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629" w:rsidRDefault="00B62629">
      <w:pPr>
        <w:pStyle w:val="1podstawowy"/>
      </w:pPr>
      <w:bookmarkStart w:id="0" w:name="_GoBack"/>
      <w:bookmarkEnd w:id="0"/>
    </w:p>
    <w:p w:rsidR="00B62629" w:rsidRDefault="002745DC">
      <w:pPr>
        <w:spacing w:line="276" w:lineRule="auto"/>
        <w:jc w:val="center"/>
        <w:rPr>
          <w:rFonts w:ascii="Tahoma" w:hAnsi="Tahoma"/>
          <w:b/>
          <w:spacing w:val="206"/>
          <w:sz w:val="52"/>
        </w:rPr>
      </w:pPr>
      <w:r>
        <w:rPr>
          <w:rFonts w:ascii="Tahoma" w:hAnsi="Tahoma"/>
          <w:b/>
          <w:spacing w:val="206"/>
          <w:sz w:val="52"/>
        </w:rPr>
        <w:t>GMINA GORZYCE</w:t>
      </w:r>
    </w:p>
    <w:p w:rsidR="00B62629" w:rsidRDefault="00B62629">
      <w:pPr>
        <w:spacing w:line="480" w:lineRule="auto"/>
        <w:rPr>
          <w:b/>
          <w:sz w:val="32"/>
        </w:rPr>
      </w:pPr>
    </w:p>
    <w:p w:rsidR="00B62629" w:rsidRDefault="00B62629">
      <w:pPr>
        <w:spacing w:line="480" w:lineRule="auto"/>
        <w:rPr>
          <w:b/>
          <w:sz w:val="32"/>
        </w:rPr>
      </w:pPr>
    </w:p>
    <w:p w:rsidR="00B62629" w:rsidRDefault="00B62629">
      <w:pPr>
        <w:spacing w:line="480" w:lineRule="auto"/>
        <w:rPr>
          <w:b/>
          <w:sz w:val="32"/>
        </w:rPr>
      </w:pPr>
    </w:p>
    <w:p w:rsidR="00B62629" w:rsidRDefault="002745DC">
      <w:pPr>
        <w:ind w:right="-567"/>
        <w:jc w:val="center"/>
        <w:rPr>
          <w:rFonts w:ascii="Tahoma" w:hAnsi="Tahoma"/>
          <w:b/>
          <w:spacing w:val="70"/>
          <w:sz w:val="36"/>
        </w:rPr>
      </w:pPr>
      <w:r>
        <w:rPr>
          <w:rFonts w:ascii="Tahoma" w:hAnsi="Tahoma"/>
          <w:b/>
          <w:spacing w:val="70"/>
          <w:sz w:val="36"/>
        </w:rPr>
        <w:t>AKTUALIZACJA</w:t>
      </w:r>
    </w:p>
    <w:p w:rsidR="00B62629" w:rsidRDefault="002745DC">
      <w:pPr>
        <w:ind w:right="-567"/>
        <w:jc w:val="center"/>
        <w:rPr>
          <w:rFonts w:ascii="Tahoma" w:hAnsi="Tahoma"/>
          <w:b/>
          <w:spacing w:val="70"/>
          <w:sz w:val="36"/>
        </w:rPr>
      </w:pPr>
      <w:r>
        <w:rPr>
          <w:rFonts w:ascii="Tahoma" w:hAnsi="Tahoma"/>
          <w:b/>
          <w:spacing w:val="70"/>
          <w:sz w:val="36"/>
        </w:rPr>
        <w:t>PROGRAMU OCHRONY ŚRODOWISKA</w:t>
      </w:r>
    </w:p>
    <w:p w:rsidR="00B62629" w:rsidRDefault="00B62629">
      <w:pPr>
        <w:pStyle w:val="Tekstpodstawowy"/>
        <w:outlineLvl w:val="0"/>
      </w:pPr>
    </w:p>
    <w:p w:rsidR="00B62629" w:rsidRDefault="002745DC">
      <w:pPr>
        <w:pStyle w:val="Akapitzlist"/>
        <w:rPr>
          <w:spacing w:val="50"/>
        </w:rPr>
      </w:pPr>
      <w:r>
        <w:rPr>
          <w:spacing w:val="50"/>
        </w:rPr>
        <w:t>na lata 2023–2026 z uwzględnieniem lat 2027–2028</w:t>
      </w:r>
    </w:p>
    <w:p w:rsidR="00B62629" w:rsidRDefault="00B62629">
      <w:pPr>
        <w:pStyle w:val="Tekstpodstawowy"/>
        <w:rPr>
          <w:rFonts w:ascii="Georgia" w:hAnsi="Georgi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390"/>
        <w:gridCol w:w="4820"/>
      </w:tblGrid>
      <w:tr w:rsidR="00B62629">
        <w:trPr>
          <w:trHeight w:val="2217"/>
        </w:trPr>
        <w:tc>
          <w:tcPr>
            <w:tcW w:w="4390" w:type="dxa"/>
          </w:tcPr>
          <w:p w:rsidR="00B62629" w:rsidRDefault="00B62629">
            <w:pPr>
              <w:jc w:val="center"/>
            </w:pPr>
          </w:p>
          <w:p w:rsidR="00B62629" w:rsidRDefault="002745DC">
            <w:pPr>
              <w:jc w:val="center"/>
            </w:pPr>
            <w:r>
              <w:rPr>
                <w:rFonts w:ascii="SimSun" w:eastAsia="SimSun" w:hAnsi="SimSun" w:cs="SimSun"/>
                <w:noProof/>
                <w:szCs w:val="24"/>
              </w:rPr>
              <w:drawing>
                <wp:inline distT="0" distB="0" distL="114300" distR="114300">
                  <wp:extent cx="1711325" cy="1713230"/>
                  <wp:effectExtent l="0" t="0" r="10795" b="8890"/>
                  <wp:docPr id="34" name="Obraz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IMG_256"/>
                          <pic:cNvPicPr>
                            <a:picLocks noChangeAspect="1"/>
                          </pic:cNvPicPr>
                        </pic:nvPicPr>
                        <pic:blipFill>
                          <a:blip r:embed="rId9"/>
                          <a:stretch>
                            <a:fillRect/>
                          </a:stretch>
                        </pic:blipFill>
                        <pic:spPr>
                          <a:xfrm>
                            <a:off x="0" y="0"/>
                            <a:ext cx="1711325" cy="1713230"/>
                          </a:xfrm>
                          <a:prstGeom prst="rect">
                            <a:avLst/>
                          </a:prstGeom>
                          <a:noFill/>
                          <a:ln w="9525">
                            <a:noFill/>
                          </a:ln>
                        </pic:spPr>
                      </pic:pic>
                    </a:graphicData>
                  </a:graphic>
                </wp:inline>
              </w:drawing>
            </w:r>
          </w:p>
          <w:p w:rsidR="00B62629" w:rsidRDefault="00B62629">
            <w:pPr>
              <w:jc w:val="center"/>
            </w:pPr>
          </w:p>
          <w:p w:rsidR="00B62629" w:rsidRDefault="00B62629">
            <w:pPr>
              <w:jc w:val="center"/>
              <w:rPr>
                <w:rFonts w:ascii="Georgia" w:hAnsi="Georgia"/>
                <w:sz w:val="16"/>
              </w:rPr>
            </w:pPr>
          </w:p>
        </w:tc>
        <w:tc>
          <w:tcPr>
            <w:tcW w:w="4820" w:type="dxa"/>
            <w:vAlign w:val="center"/>
          </w:tcPr>
          <w:p w:rsidR="00B62629" w:rsidRDefault="00B62629">
            <w:pPr>
              <w:jc w:val="center"/>
              <w:rPr>
                <w:rFonts w:ascii="Tahoma" w:hAnsi="Tahoma"/>
                <w:b/>
                <w:smallCaps/>
                <w:spacing w:val="20"/>
                <w:sz w:val="22"/>
              </w:rPr>
            </w:pPr>
          </w:p>
          <w:p w:rsidR="00B62629" w:rsidRDefault="002745DC">
            <w:pPr>
              <w:jc w:val="center"/>
              <w:rPr>
                <w:rFonts w:ascii="Tahoma" w:hAnsi="Tahoma"/>
                <w:b/>
              </w:rPr>
            </w:pPr>
            <w:r>
              <w:rPr>
                <w:rFonts w:ascii="Tahoma" w:hAnsi="Tahoma"/>
                <w:b/>
                <w:smallCaps/>
                <w:spacing w:val="20"/>
                <w:sz w:val="22"/>
              </w:rPr>
              <w:t>Urząd Gminy Gorzyce</w:t>
            </w:r>
          </w:p>
          <w:p w:rsidR="00B62629" w:rsidRDefault="002745DC">
            <w:pPr>
              <w:jc w:val="center"/>
              <w:rPr>
                <w:rFonts w:ascii="Verdana" w:hAnsi="Verdana"/>
                <w:color w:val="000000"/>
                <w:sz w:val="17"/>
              </w:rPr>
            </w:pPr>
            <w:r>
              <w:rPr>
                <w:rFonts w:ascii="Verdana" w:hAnsi="Verdana"/>
                <w:color w:val="000000"/>
                <w:sz w:val="17"/>
              </w:rPr>
              <w:t>39-432 Gorzyce</w:t>
            </w:r>
          </w:p>
          <w:p w:rsidR="00B62629" w:rsidRDefault="002745DC">
            <w:pPr>
              <w:jc w:val="center"/>
              <w:rPr>
                <w:rFonts w:ascii="Verdana" w:hAnsi="Verdana"/>
                <w:color w:val="000000"/>
                <w:sz w:val="17"/>
              </w:rPr>
            </w:pPr>
            <w:r>
              <w:rPr>
                <w:rFonts w:ascii="Verdana" w:hAnsi="Verdana"/>
                <w:color w:val="000000"/>
                <w:sz w:val="17"/>
              </w:rPr>
              <w:t>ul.  Sandomierska 75</w:t>
            </w:r>
          </w:p>
          <w:p w:rsidR="00B62629" w:rsidRDefault="002745DC">
            <w:pPr>
              <w:jc w:val="center"/>
              <w:rPr>
                <w:rFonts w:ascii="Tahoma" w:hAnsi="Tahoma"/>
                <w:sz w:val="16"/>
                <w:lang w:val="en-US"/>
              </w:rPr>
            </w:pPr>
            <w:r>
              <w:rPr>
                <w:rFonts w:ascii="Verdana" w:hAnsi="Verdana"/>
                <w:color w:val="000000"/>
                <w:sz w:val="17"/>
                <w:lang w:val="en-US"/>
              </w:rPr>
              <w:t>telefon: (</w:t>
            </w:r>
            <w:r>
              <w:rPr>
                <w:rFonts w:ascii="Verdana" w:hAnsi="Verdana"/>
                <w:color w:val="000000"/>
                <w:sz w:val="17"/>
              </w:rPr>
              <w:t>15</w:t>
            </w:r>
            <w:r>
              <w:rPr>
                <w:rFonts w:ascii="Verdana" w:hAnsi="Verdana"/>
                <w:color w:val="000000"/>
                <w:sz w:val="17"/>
                <w:lang w:val="en-US"/>
              </w:rPr>
              <w:t xml:space="preserve">) </w:t>
            </w:r>
            <w:r>
              <w:rPr>
                <w:rFonts w:ascii="Verdana" w:hAnsi="Verdana"/>
                <w:color w:val="000000"/>
                <w:sz w:val="17"/>
              </w:rPr>
              <w:t>836</w:t>
            </w:r>
            <w:r>
              <w:rPr>
                <w:rFonts w:ascii="Verdana" w:hAnsi="Verdana"/>
                <w:color w:val="000000"/>
                <w:sz w:val="17"/>
                <w:lang w:val="en-US"/>
              </w:rPr>
              <w:t xml:space="preserve"> </w:t>
            </w:r>
            <w:r>
              <w:rPr>
                <w:rFonts w:ascii="Verdana" w:hAnsi="Verdana"/>
                <w:color w:val="000000"/>
                <w:sz w:val="17"/>
              </w:rPr>
              <w:t>2</w:t>
            </w:r>
            <w:r>
              <w:rPr>
                <w:rFonts w:ascii="Verdana" w:hAnsi="Verdana"/>
                <w:color w:val="000000"/>
                <w:sz w:val="17"/>
                <w:lang w:val="en-US"/>
              </w:rPr>
              <w:t xml:space="preserve">0 </w:t>
            </w:r>
            <w:r>
              <w:rPr>
                <w:rFonts w:ascii="Verdana" w:hAnsi="Verdana"/>
                <w:color w:val="000000"/>
                <w:sz w:val="17"/>
              </w:rPr>
              <w:t>7</w:t>
            </w:r>
            <w:r>
              <w:rPr>
                <w:rFonts w:ascii="Verdana" w:hAnsi="Verdana"/>
                <w:color w:val="000000"/>
                <w:sz w:val="17"/>
                <w:lang w:val="en-US"/>
              </w:rPr>
              <w:t>5;  fax: (</w:t>
            </w:r>
            <w:r>
              <w:rPr>
                <w:rFonts w:ascii="Verdana" w:hAnsi="Verdana"/>
                <w:color w:val="000000"/>
                <w:sz w:val="17"/>
              </w:rPr>
              <w:t>15</w:t>
            </w:r>
            <w:r>
              <w:rPr>
                <w:rFonts w:ascii="Verdana" w:hAnsi="Verdana"/>
                <w:color w:val="000000"/>
                <w:sz w:val="17"/>
                <w:lang w:val="en-US"/>
              </w:rPr>
              <w:t xml:space="preserve">) </w:t>
            </w:r>
            <w:r>
              <w:rPr>
                <w:rFonts w:ascii="Verdana" w:hAnsi="Verdana"/>
                <w:color w:val="000000"/>
                <w:sz w:val="17"/>
              </w:rPr>
              <w:t>836</w:t>
            </w:r>
            <w:r>
              <w:rPr>
                <w:rFonts w:ascii="Verdana" w:hAnsi="Verdana"/>
                <w:color w:val="000000"/>
                <w:sz w:val="17"/>
                <w:lang w:val="en-US"/>
              </w:rPr>
              <w:t xml:space="preserve"> </w:t>
            </w:r>
            <w:r>
              <w:rPr>
                <w:rFonts w:ascii="Verdana" w:hAnsi="Verdana"/>
                <w:color w:val="000000"/>
                <w:sz w:val="17"/>
              </w:rPr>
              <w:t>22</w:t>
            </w:r>
            <w:r>
              <w:rPr>
                <w:rFonts w:ascii="Verdana" w:hAnsi="Verdana"/>
                <w:color w:val="000000"/>
                <w:sz w:val="17"/>
                <w:lang w:val="en-US"/>
              </w:rPr>
              <w:t xml:space="preserve"> </w:t>
            </w:r>
            <w:r>
              <w:rPr>
                <w:rFonts w:ascii="Verdana" w:hAnsi="Verdana"/>
                <w:color w:val="000000"/>
                <w:sz w:val="17"/>
              </w:rPr>
              <w:t>09</w:t>
            </w:r>
            <w:r>
              <w:rPr>
                <w:rFonts w:ascii="Verdana" w:hAnsi="Verdana"/>
                <w:color w:val="000000"/>
                <w:sz w:val="17"/>
                <w:lang w:val="en-US"/>
              </w:rPr>
              <w:br/>
            </w:r>
            <w:r>
              <w:rPr>
                <w:rFonts w:ascii="Tahoma" w:hAnsi="Tahoma"/>
                <w:sz w:val="16"/>
                <w:lang w:val="en-US"/>
              </w:rPr>
              <w:t xml:space="preserve">e-mail: </w:t>
            </w:r>
            <w:r>
              <w:rPr>
                <w:rFonts w:cs="Arial"/>
                <w:color w:val="484A4B"/>
                <w:sz w:val="18"/>
                <w:lang w:val="en-US"/>
              </w:rPr>
              <w:t> </w:t>
            </w:r>
            <w:r>
              <w:rPr>
                <w:rFonts w:cs="Arial"/>
                <w:color w:val="1F497D" w:themeColor="text2"/>
                <w:sz w:val="18"/>
              </w:rPr>
              <w:t>ug</w:t>
            </w:r>
            <w:hyperlink r:id="rId10" w:history="1">
              <w:r>
                <w:rPr>
                  <w:rStyle w:val="Hipercze"/>
                  <w:rFonts w:cs="Arial"/>
                  <w:sz w:val="18"/>
                  <w:lang w:val="en-US"/>
                </w:rPr>
                <w:t>@</w:t>
              </w:r>
              <w:r>
                <w:rPr>
                  <w:rStyle w:val="Hipercze"/>
                  <w:rFonts w:cs="Arial"/>
                  <w:sz w:val="18"/>
                </w:rPr>
                <w:t>gminagorzyce</w:t>
              </w:r>
              <w:r>
                <w:rPr>
                  <w:rStyle w:val="Hipercze"/>
                  <w:rFonts w:cs="Arial"/>
                  <w:sz w:val="18"/>
                  <w:lang w:val="en-US"/>
                </w:rPr>
                <w:t>.pl</w:t>
              </w:r>
            </w:hyperlink>
          </w:p>
          <w:p w:rsidR="00B62629" w:rsidRDefault="002745DC">
            <w:pPr>
              <w:jc w:val="center"/>
              <w:rPr>
                <w:rFonts w:ascii="Tahoma" w:hAnsi="Tahoma"/>
                <w:color w:val="808080"/>
                <w:sz w:val="16"/>
                <w:lang w:val="en-US"/>
              </w:rPr>
            </w:pPr>
            <w:r>
              <w:rPr>
                <w:rFonts w:ascii="Tahoma" w:hAnsi="Tahoma"/>
                <w:color w:val="808080"/>
                <w:sz w:val="16"/>
              </w:rPr>
              <w:t>http://</w:t>
            </w:r>
            <w:r>
              <w:rPr>
                <w:rFonts w:ascii="Tahoma" w:hAnsi="Tahoma"/>
                <w:noProof/>
                <w:color w:val="808080"/>
                <w:sz w:val="16"/>
              </w:rPr>
              <w:drawing>
                <wp:inline distT="0" distB="0" distL="0" distR="0">
                  <wp:extent cx="190500" cy="142875"/>
                  <wp:effectExtent l="19050" t="0" r="0" b="0"/>
                  <wp:docPr id="2" name="Obraz 2" descr="邐⅔幱楛幣펟幬ꏫ幨櫍幝塧廹橈廹" hidden="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Obraz 2" descr="邐⅔幱楛幣펟幬ꏫ幨櫍幝塧廹橈廹" hidden="1"/>
                          <pic:cNvPicPr>
                            <a:picLocks noGrp="1" noChangeAspect="1" noChangeArrowheads="1"/>
                          </pic:cNvPicPr>
                        </pic:nvPicPr>
                        <pic:blipFill>
                          <a:blip r:embed="rId11" cstate="print"/>
                          <a:srcRect/>
                          <a:stretch>
                            <a:fillRect/>
                          </a:stretch>
                        </pic:blipFill>
                        <pic:spPr>
                          <a:xfrm>
                            <a:off x="0" y="0"/>
                            <a:ext cx="190500" cy="142875"/>
                          </a:xfrm>
                          <a:prstGeom prst="rect">
                            <a:avLst/>
                          </a:prstGeom>
                          <a:noFill/>
                          <a:ln w="9525">
                            <a:noFill/>
                            <a:miter lim="800000"/>
                            <a:headEnd/>
                            <a:tailEnd/>
                          </a:ln>
                        </pic:spPr>
                      </pic:pic>
                    </a:graphicData>
                  </a:graphic>
                </wp:inline>
              </w:drawing>
            </w:r>
            <w:r>
              <w:rPr>
                <w:rStyle w:val="HTML-cytat"/>
                <w:rFonts w:ascii="Tahoma" w:hAnsi="Tahoma"/>
                <w:color w:val="808080"/>
                <w:sz w:val="16"/>
                <w:lang w:val="en-US"/>
              </w:rPr>
              <w:t>www.</w:t>
            </w:r>
            <w:r>
              <w:rPr>
                <w:rStyle w:val="HTML-cytat"/>
                <w:rFonts w:ascii="Tahoma" w:hAnsi="Tahoma"/>
                <w:color w:val="808080"/>
                <w:sz w:val="16"/>
              </w:rPr>
              <w:t>gminagorzyce</w:t>
            </w:r>
            <w:r>
              <w:rPr>
                <w:rStyle w:val="HTML-cytat"/>
                <w:rFonts w:ascii="Tahoma" w:hAnsi="Tahoma"/>
                <w:b/>
                <w:color w:val="808080"/>
                <w:sz w:val="16"/>
                <w:lang w:val="en-US"/>
              </w:rPr>
              <w:t>i</w:t>
            </w:r>
            <w:r>
              <w:rPr>
                <w:rStyle w:val="HTML-cytat"/>
                <w:rFonts w:ascii="Tahoma" w:hAnsi="Tahoma"/>
                <w:color w:val="808080"/>
                <w:sz w:val="16"/>
                <w:lang w:val="en-US"/>
              </w:rPr>
              <w:t>.pl</w:t>
            </w:r>
          </w:p>
          <w:p w:rsidR="00B62629" w:rsidRDefault="00B62629">
            <w:pPr>
              <w:shd w:val="clear" w:color="auto" w:fill="FFFFFF"/>
              <w:rPr>
                <w:rFonts w:ascii="Georgia" w:hAnsi="Georgia"/>
                <w:b/>
                <w:lang w:val="en-US"/>
              </w:rPr>
            </w:pPr>
          </w:p>
        </w:tc>
      </w:tr>
    </w:tbl>
    <w:p w:rsidR="00B62629" w:rsidRDefault="00B62629">
      <w:pPr>
        <w:pStyle w:val="Stopka"/>
        <w:tabs>
          <w:tab w:val="clear" w:pos="4536"/>
          <w:tab w:val="clear" w:pos="9072"/>
          <w:tab w:val="left" w:pos="567"/>
        </w:tabs>
        <w:rPr>
          <w:lang w:val="en-US"/>
        </w:rPr>
      </w:pPr>
    </w:p>
    <w:p w:rsidR="00B62629" w:rsidRDefault="00B62629">
      <w:pPr>
        <w:pStyle w:val="Nagwek9"/>
        <w:rPr>
          <w:rFonts w:ascii="Tahoma" w:hAnsi="Tahoma"/>
          <w:i w:val="0"/>
          <w:spacing w:val="150"/>
          <w:sz w:val="32"/>
          <w:lang w:val="en-US"/>
        </w:rPr>
      </w:pPr>
    </w:p>
    <w:p w:rsidR="00B62629" w:rsidRDefault="00B62629">
      <w:pPr>
        <w:pStyle w:val="Nagwek9"/>
        <w:rPr>
          <w:rFonts w:ascii="Tahoma" w:hAnsi="Tahoma"/>
          <w:i w:val="0"/>
          <w:spacing w:val="150"/>
          <w:sz w:val="32"/>
          <w:lang w:val="en-US"/>
        </w:rPr>
      </w:pPr>
    </w:p>
    <w:p w:rsidR="00B62629" w:rsidRDefault="00B62629">
      <w:pPr>
        <w:pStyle w:val="Nagwek9"/>
        <w:rPr>
          <w:rFonts w:ascii="Tahoma" w:hAnsi="Tahoma"/>
          <w:i w:val="0"/>
          <w:spacing w:val="150"/>
          <w:sz w:val="32"/>
          <w:lang w:val="en-US"/>
        </w:rPr>
      </w:pPr>
    </w:p>
    <w:p w:rsidR="00B62629" w:rsidRDefault="00B62629">
      <w:pPr>
        <w:rPr>
          <w:rFonts w:ascii="Tahoma" w:hAnsi="Tahoma"/>
          <w:spacing w:val="150"/>
          <w:sz w:val="32"/>
          <w:lang w:val="en-US"/>
        </w:rPr>
      </w:pPr>
    </w:p>
    <w:p w:rsidR="00B62629" w:rsidRDefault="00B62629">
      <w:pPr>
        <w:rPr>
          <w:rFonts w:ascii="Tahoma" w:hAnsi="Tahoma"/>
          <w:spacing w:val="150"/>
          <w:sz w:val="32"/>
          <w:lang w:val="en-US"/>
        </w:rPr>
      </w:pPr>
    </w:p>
    <w:p w:rsidR="00B62629" w:rsidRDefault="00B62629">
      <w:pPr>
        <w:rPr>
          <w:rFonts w:ascii="Tahoma" w:hAnsi="Tahoma"/>
          <w:spacing w:val="150"/>
          <w:sz w:val="32"/>
          <w:lang w:val="en-US"/>
        </w:rPr>
      </w:pPr>
    </w:p>
    <w:p w:rsidR="00B62629" w:rsidRDefault="00B62629">
      <w:pPr>
        <w:rPr>
          <w:rFonts w:ascii="Tahoma" w:hAnsi="Tahoma"/>
          <w:spacing w:val="150"/>
          <w:sz w:val="32"/>
          <w:lang w:val="en-US"/>
        </w:rPr>
      </w:pPr>
    </w:p>
    <w:p w:rsidR="00B62629" w:rsidRDefault="002745DC">
      <w:pPr>
        <w:pStyle w:val="Nagwek9"/>
        <w:jc w:val="center"/>
        <w:rPr>
          <w:rFonts w:ascii="Tahoma" w:hAnsi="Tahoma"/>
          <w:b/>
          <w:i w:val="0"/>
          <w:spacing w:val="150"/>
          <w:sz w:val="32"/>
        </w:rPr>
      </w:pPr>
      <w:r>
        <w:rPr>
          <w:rFonts w:ascii="Tahoma" w:hAnsi="Tahoma"/>
          <w:b/>
          <w:i w:val="0"/>
          <w:spacing w:val="150"/>
          <w:sz w:val="32"/>
        </w:rPr>
        <w:t xml:space="preserve">Gorzyce </w:t>
      </w:r>
      <w:r>
        <w:rPr>
          <w:rFonts w:ascii="Tahoma" w:hAnsi="Tahoma"/>
          <w:b/>
          <w:i w:val="0"/>
          <w:spacing w:val="150"/>
          <w:sz w:val="32"/>
        </w:rPr>
        <w:sym w:font="Symbol" w:char="F0BE"/>
      </w:r>
      <w:r>
        <w:rPr>
          <w:rFonts w:ascii="Tahoma" w:hAnsi="Tahoma"/>
          <w:b/>
          <w:i w:val="0"/>
          <w:spacing w:val="150"/>
          <w:sz w:val="32"/>
        </w:rPr>
        <w:t xml:space="preserve"> 2023</w:t>
      </w:r>
    </w:p>
    <w:p w:rsidR="00B62629" w:rsidRDefault="00B62629">
      <w:pPr>
        <w:pStyle w:val="standard"/>
      </w:pPr>
    </w:p>
    <w:p w:rsidR="00B62629" w:rsidRDefault="00B62629">
      <w:pPr>
        <w:pStyle w:val="standard"/>
        <w:jc w:val="center"/>
      </w:pPr>
    </w:p>
    <w:p w:rsidR="00B62629" w:rsidRDefault="00B62629">
      <w:pPr>
        <w:pStyle w:val="standard"/>
        <w:jc w:val="center"/>
      </w:pPr>
    </w:p>
    <w:p w:rsidR="00B62629" w:rsidRDefault="00B62629">
      <w:pPr>
        <w:pStyle w:val="standard"/>
        <w:jc w:val="center"/>
      </w:pPr>
    </w:p>
    <w:p w:rsidR="00B62629" w:rsidRDefault="00B62629">
      <w:pPr>
        <w:rPr>
          <w:color w:val="FF0000"/>
          <w:sz w:val="22"/>
        </w:rPr>
      </w:pPr>
    </w:p>
    <w:p w:rsidR="00B62629" w:rsidRDefault="00B62629">
      <w:pPr>
        <w:jc w:val="center"/>
        <w:rPr>
          <w:color w:val="FF0000"/>
          <w:sz w:val="22"/>
        </w:rPr>
      </w:pPr>
    </w:p>
    <w:p w:rsidR="00B62629" w:rsidRDefault="00B62629">
      <w:pPr>
        <w:jc w:val="center"/>
        <w:rPr>
          <w:color w:val="FF0000"/>
          <w:sz w:val="22"/>
        </w:rPr>
      </w:pPr>
    </w:p>
    <w:p w:rsidR="00B62629" w:rsidRDefault="00B62629">
      <w:pPr>
        <w:jc w:val="center"/>
        <w:rPr>
          <w:color w:val="FF0000"/>
          <w:sz w:val="22"/>
        </w:rPr>
      </w:pPr>
    </w:p>
    <w:p w:rsidR="00B62629" w:rsidRDefault="00B62629">
      <w:pPr>
        <w:jc w:val="center"/>
        <w:rPr>
          <w:color w:val="FF0000"/>
          <w:sz w:val="22"/>
        </w:rPr>
      </w:pPr>
    </w:p>
    <w:p w:rsidR="00B62629" w:rsidRDefault="00B62629">
      <w:pPr>
        <w:jc w:val="center"/>
        <w:rPr>
          <w:color w:val="FF0000"/>
          <w:sz w:val="22"/>
        </w:rPr>
      </w:pPr>
    </w:p>
    <w:p w:rsidR="00B62629" w:rsidRDefault="00B62629">
      <w:pPr>
        <w:rPr>
          <w:color w:val="FF0000"/>
          <w:sz w:val="22"/>
        </w:rPr>
      </w:pPr>
    </w:p>
    <w:p w:rsidR="00B62629" w:rsidRDefault="00B62629">
      <w:pPr>
        <w:jc w:val="center"/>
        <w:rPr>
          <w:color w:val="FF0000"/>
          <w:sz w:val="22"/>
        </w:rPr>
      </w:pPr>
    </w:p>
    <w:p w:rsidR="00B62629" w:rsidRDefault="002745DC">
      <w:pPr>
        <w:tabs>
          <w:tab w:val="left" w:pos="8265"/>
        </w:tabs>
        <w:rPr>
          <w:color w:val="FF0000"/>
          <w:sz w:val="22"/>
        </w:rPr>
      </w:pPr>
      <w:r>
        <w:rPr>
          <w:color w:val="FF0000"/>
          <w:sz w:val="22"/>
        </w:rPr>
        <w:tab/>
      </w: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2745DC">
      <w:pPr>
        <w:autoSpaceDE w:val="0"/>
        <w:autoSpaceDN w:val="0"/>
        <w:adjustRightInd w:val="0"/>
        <w:jc w:val="center"/>
        <w:rPr>
          <w:spacing w:val="48"/>
          <w:sz w:val="32"/>
          <w:szCs w:val="32"/>
        </w:rPr>
      </w:pPr>
      <w:r>
        <w:rPr>
          <w:spacing w:val="48"/>
          <w:sz w:val="32"/>
          <w:szCs w:val="32"/>
        </w:rPr>
        <w:t>( PROJEKT )</w:t>
      </w: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2745DC">
      <w:pPr>
        <w:autoSpaceDE w:val="0"/>
        <w:autoSpaceDN w:val="0"/>
        <w:adjustRightInd w:val="0"/>
        <w:jc w:val="center"/>
        <w:rPr>
          <w:sz w:val="28"/>
        </w:rPr>
      </w:pPr>
      <w:r>
        <w:rPr>
          <w:sz w:val="28"/>
        </w:rPr>
        <w:t>AUTOR  PROJEKTU     ‘PROGRAM OCHRONY ŚRODOWISKA’   :</w:t>
      </w:r>
    </w:p>
    <w:p w:rsidR="00B62629" w:rsidRDefault="00B62629">
      <w:pPr>
        <w:autoSpaceDE w:val="0"/>
        <w:autoSpaceDN w:val="0"/>
        <w:adjustRightInd w:val="0"/>
        <w:rPr>
          <w:sz w:val="32"/>
        </w:rPr>
      </w:pPr>
    </w:p>
    <w:p w:rsidR="00B62629" w:rsidRDefault="002745DC">
      <w:pPr>
        <w:autoSpaceDE w:val="0"/>
        <w:autoSpaceDN w:val="0"/>
        <w:adjustRightInd w:val="0"/>
        <w:jc w:val="center"/>
        <w:rPr>
          <w:sz w:val="28"/>
        </w:rPr>
      </w:pPr>
      <w:r>
        <w:rPr>
          <w:sz w:val="28"/>
        </w:rPr>
        <w:t xml:space="preserve">BIURO BADAWCZO – PROJEKTOWE ‘ŚRODOWISKO’, </w:t>
      </w:r>
      <w:r>
        <w:rPr>
          <w:sz w:val="28"/>
        </w:rPr>
        <w:t>SP. Z O.O.</w:t>
      </w:r>
    </w:p>
    <w:p w:rsidR="00B62629" w:rsidRDefault="002745DC">
      <w:pPr>
        <w:autoSpaceDE w:val="0"/>
        <w:autoSpaceDN w:val="0"/>
        <w:adjustRightInd w:val="0"/>
        <w:jc w:val="center"/>
        <w:rPr>
          <w:sz w:val="28"/>
        </w:rPr>
      </w:pPr>
      <w:r>
        <w:rPr>
          <w:sz w:val="28"/>
        </w:rPr>
        <w:t>35-506  RZESZÓW  OSMECKIEGO 41.1</w:t>
      </w:r>
    </w:p>
    <w:p w:rsidR="00B62629" w:rsidRDefault="00B62629">
      <w:pPr>
        <w:autoSpaceDE w:val="0"/>
        <w:autoSpaceDN w:val="0"/>
        <w:adjustRightInd w:val="0"/>
        <w:jc w:val="center"/>
        <w:rPr>
          <w:sz w:val="28"/>
        </w:rPr>
      </w:pPr>
    </w:p>
    <w:p w:rsidR="00B62629" w:rsidRDefault="00B62629">
      <w:pPr>
        <w:autoSpaceDE w:val="0"/>
        <w:autoSpaceDN w:val="0"/>
        <w:adjustRightInd w:val="0"/>
        <w:jc w:val="center"/>
        <w:rPr>
          <w:sz w:val="28"/>
        </w:rPr>
      </w:pPr>
    </w:p>
    <w:p w:rsidR="00B62629" w:rsidRDefault="00B62629">
      <w:pPr>
        <w:autoSpaceDE w:val="0"/>
        <w:autoSpaceDN w:val="0"/>
        <w:adjustRightInd w:val="0"/>
        <w:jc w:val="center"/>
        <w:rPr>
          <w:sz w:val="28"/>
        </w:rPr>
      </w:pPr>
    </w:p>
    <w:p w:rsidR="00B62629" w:rsidRDefault="002745DC">
      <w:pPr>
        <w:autoSpaceDE w:val="0"/>
        <w:autoSpaceDN w:val="0"/>
        <w:adjustRightInd w:val="0"/>
        <w:jc w:val="center"/>
        <w:rPr>
          <w:sz w:val="28"/>
        </w:rPr>
      </w:pPr>
      <w:r>
        <w:rPr>
          <w:sz w:val="28"/>
        </w:rPr>
        <w:t>ZESPÓŁ AUTORSKI PROJEKTU  :</w:t>
      </w:r>
    </w:p>
    <w:p w:rsidR="00B62629" w:rsidRDefault="00B62629">
      <w:pPr>
        <w:autoSpaceDE w:val="0"/>
        <w:autoSpaceDN w:val="0"/>
        <w:adjustRightInd w:val="0"/>
        <w:jc w:val="center"/>
        <w:rPr>
          <w:sz w:val="28"/>
        </w:rPr>
      </w:pPr>
    </w:p>
    <w:p w:rsidR="00B62629" w:rsidRDefault="002745DC">
      <w:pPr>
        <w:autoSpaceDE w:val="0"/>
        <w:autoSpaceDN w:val="0"/>
        <w:adjustRightInd w:val="0"/>
        <w:jc w:val="center"/>
      </w:pPr>
      <w:r>
        <w:t>mgr inż. Zygmunt Koczot – kierownik projektu programu ochrony środowiska</w:t>
      </w:r>
    </w:p>
    <w:p w:rsidR="00B62629" w:rsidRDefault="00B62629">
      <w:pPr>
        <w:autoSpaceDE w:val="0"/>
        <w:autoSpaceDN w:val="0"/>
        <w:adjustRightInd w:val="0"/>
        <w:jc w:val="center"/>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bookmarkStart w:id="1" w:name="_Toc245790664"/>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2745DC">
      <w:pPr>
        <w:autoSpaceDE w:val="0"/>
        <w:autoSpaceDN w:val="0"/>
        <w:adjustRightInd w:val="0"/>
        <w:jc w:val="both"/>
        <w:rPr>
          <w:sz w:val="20"/>
        </w:rPr>
      </w:pPr>
      <w:r>
        <w:rPr>
          <w:sz w:val="20"/>
        </w:rPr>
        <w:t>SPIS  TREŚCI :</w:t>
      </w: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2745DC">
      <w:pPr>
        <w:autoSpaceDE w:val="0"/>
        <w:autoSpaceDN w:val="0"/>
        <w:adjustRightInd w:val="0"/>
        <w:jc w:val="both"/>
        <w:rPr>
          <w:sz w:val="20"/>
        </w:rPr>
      </w:pPr>
      <w:r>
        <w:rPr>
          <w:sz w:val="20"/>
        </w:rPr>
        <w:t>1.</w:t>
      </w:r>
      <w:r>
        <w:rPr>
          <w:sz w:val="20"/>
        </w:rPr>
        <w:tab/>
        <w:t>WPROWADZENIE</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3</w:t>
      </w:r>
    </w:p>
    <w:p w:rsidR="00B62629" w:rsidRDefault="002745DC">
      <w:pPr>
        <w:autoSpaceDE w:val="0"/>
        <w:autoSpaceDN w:val="0"/>
        <w:adjustRightInd w:val="0"/>
        <w:jc w:val="both"/>
        <w:rPr>
          <w:sz w:val="20"/>
        </w:rPr>
      </w:pPr>
      <w:r>
        <w:rPr>
          <w:sz w:val="20"/>
        </w:rPr>
        <w:t xml:space="preserve">2. </w:t>
      </w:r>
      <w:r>
        <w:rPr>
          <w:sz w:val="20"/>
        </w:rPr>
        <w:tab/>
        <w:t>METODYKA OPRACOWANIA PROGRAMU I JEGO</w:t>
      </w:r>
      <w:r>
        <w:rPr>
          <w:sz w:val="20"/>
        </w:rPr>
        <w:t xml:space="preserve">  UWARUNKOWANIA</w:t>
      </w:r>
      <w:r>
        <w:rPr>
          <w:sz w:val="20"/>
        </w:rPr>
        <w:tab/>
      </w:r>
      <w:r>
        <w:rPr>
          <w:sz w:val="20"/>
        </w:rPr>
        <w:tab/>
        <w:t xml:space="preserve">  5 </w:t>
      </w:r>
    </w:p>
    <w:p w:rsidR="00B62629" w:rsidRDefault="002745DC">
      <w:pPr>
        <w:autoSpaceDE w:val="0"/>
        <w:autoSpaceDN w:val="0"/>
        <w:adjustRightInd w:val="0"/>
        <w:jc w:val="both"/>
        <w:rPr>
          <w:sz w:val="20"/>
        </w:rPr>
      </w:pPr>
      <w:r>
        <w:rPr>
          <w:sz w:val="20"/>
        </w:rPr>
        <w:t>3.</w:t>
      </w:r>
      <w:r>
        <w:rPr>
          <w:sz w:val="20"/>
        </w:rPr>
        <w:tab/>
        <w:t>OCENA STANU ŚRODOWISKA -CHARAKTERYSTYKA GMINY GORZYCE</w:t>
      </w:r>
      <w:r>
        <w:rPr>
          <w:sz w:val="20"/>
        </w:rPr>
        <w:tab/>
      </w:r>
      <w:r>
        <w:rPr>
          <w:sz w:val="20"/>
        </w:rPr>
        <w:tab/>
        <w:t>14</w:t>
      </w:r>
    </w:p>
    <w:p w:rsidR="00B62629" w:rsidRDefault="002745DC">
      <w:pPr>
        <w:autoSpaceDE w:val="0"/>
        <w:autoSpaceDN w:val="0"/>
        <w:adjustRightInd w:val="0"/>
        <w:jc w:val="both"/>
        <w:rPr>
          <w:sz w:val="20"/>
        </w:rPr>
      </w:pPr>
      <w:r>
        <w:rPr>
          <w:sz w:val="20"/>
        </w:rPr>
        <w:t>3.1.</w:t>
      </w:r>
      <w:r>
        <w:rPr>
          <w:sz w:val="20"/>
        </w:rPr>
        <w:tab/>
        <w:t>Przestrzeń gospodarczo-społeczna gminy (wybrane elementy)</w:t>
      </w:r>
      <w:r>
        <w:rPr>
          <w:sz w:val="20"/>
        </w:rPr>
        <w:tab/>
      </w:r>
      <w:r>
        <w:rPr>
          <w:sz w:val="20"/>
        </w:rPr>
        <w:tab/>
      </w:r>
      <w:r>
        <w:rPr>
          <w:sz w:val="20"/>
        </w:rPr>
        <w:tab/>
      </w:r>
      <w:r>
        <w:rPr>
          <w:sz w:val="20"/>
        </w:rPr>
        <w:tab/>
        <w:t>14</w:t>
      </w:r>
    </w:p>
    <w:p w:rsidR="00B62629" w:rsidRDefault="002745DC">
      <w:pPr>
        <w:autoSpaceDE w:val="0"/>
        <w:autoSpaceDN w:val="0"/>
        <w:adjustRightInd w:val="0"/>
        <w:jc w:val="both"/>
        <w:rPr>
          <w:sz w:val="20"/>
        </w:rPr>
      </w:pPr>
      <w:r>
        <w:rPr>
          <w:sz w:val="20"/>
        </w:rPr>
        <w:t xml:space="preserve">3.1.1. </w:t>
      </w:r>
      <w:r>
        <w:rPr>
          <w:sz w:val="20"/>
        </w:rPr>
        <w:tab/>
        <w:t xml:space="preserve">Dane ogólne, położenie, podział administracyjny </w:t>
      </w:r>
      <w:r>
        <w:rPr>
          <w:sz w:val="20"/>
        </w:rPr>
        <w:tab/>
      </w:r>
      <w:r>
        <w:rPr>
          <w:sz w:val="20"/>
        </w:rPr>
        <w:tab/>
      </w:r>
      <w:r>
        <w:rPr>
          <w:sz w:val="20"/>
        </w:rPr>
        <w:tab/>
      </w:r>
      <w:r>
        <w:rPr>
          <w:sz w:val="20"/>
        </w:rPr>
        <w:tab/>
      </w:r>
      <w:r>
        <w:rPr>
          <w:sz w:val="20"/>
        </w:rPr>
        <w:tab/>
        <w:t>14</w:t>
      </w:r>
    </w:p>
    <w:p w:rsidR="00B62629" w:rsidRDefault="002745DC">
      <w:pPr>
        <w:autoSpaceDE w:val="0"/>
        <w:autoSpaceDN w:val="0"/>
        <w:adjustRightInd w:val="0"/>
        <w:jc w:val="both"/>
        <w:rPr>
          <w:sz w:val="20"/>
        </w:rPr>
      </w:pPr>
      <w:r>
        <w:rPr>
          <w:sz w:val="20"/>
        </w:rPr>
        <w:t xml:space="preserve">3.1.2. </w:t>
      </w:r>
      <w:r>
        <w:rPr>
          <w:sz w:val="20"/>
        </w:rPr>
        <w:tab/>
        <w:t>Stan i struktura ludności</w:t>
      </w:r>
      <w:r>
        <w:rPr>
          <w:sz w:val="20"/>
        </w:rPr>
        <w:tab/>
      </w:r>
      <w:r>
        <w:rPr>
          <w:sz w:val="20"/>
        </w:rPr>
        <w:tab/>
      </w:r>
      <w:r>
        <w:rPr>
          <w:sz w:val="20"/>
        </w:rPr>
        <w:tab/>
      </w:r>
      <w:r>
        <w:rPr>
          <w:sz w:val="20"/>
        </w:rPr>
        <w:tab/>
      </w:r>
      <w:r>
        <w:rPr>
          <w:sz w:val="20"/>
        </w:rPr>
        <w:tab/>
      </w:r>
      <w:r>
        <w:rPr>
          <w:sz w:val="20"/>
        </w:rPr>
        <w:tab/>
      </w:r>
      <w:r>
        <w:rPr>
          <w:sz w:val="20"/>
        </w:rPr>
        <w:tab/>
      </w:r>
      <w:r>
        <w:rPr>
          <w:sz w:val="20"/>
        </w:rPr>
        <w:tab/>
        <w:t>16</w:t>
      </w:r>
    </w:p>
    <w:p w:rsidR="00B62629" w:rsidRDefault="002745DC">
      <w:pPr>
        <w:autoSpaceDE w:val="0"/>
        <w:autoSpaceDN w:val="0"/>
        <w:adjustRightInd w:val="0"/>
        <w:jc w:val="both"/>
        <w:rPr>
          <w:sz w:val="20"/>
        </w:rPr>
      </w:pPr>
      <w:r>
        <w:rPr>
          <w:sz w:val="20"/>
        </w:rPr>
        <w:t xml:space="preserve">3.1.3. </w:t>
      </w:r>
      <w:r>
        <w:rPr>
          <w:sz w:val="20"/>
        </w:rPr>
        <w:tab/>
        <w:t>Gospodarka (przemysł i usługi)</w:t>
      </w:r>
      <w:r>
        <w:rPr>
          <w:sz w:val="20"/>
        </w:rPr>
        <w:tab/>
      </w:r>
      <w:r>
        <w:rPr>
          <w:sz w:val="20"/>
        </w:rPr>
        <w:tab/>
      </w:r>
      <w:r>
        <w:rPr>
          <w:sz w:val="20"/>
        </w:rPr>
        <w:tab/>
      </w:r>
      <w:r>
        <w:rPr>
          <w:sz w:val="20"/>
        </w:rPr>
        <w:tab/>
      </w:r>
      <w:r>
        <w:rPr>
          <w:sz w:val="20"/>
        </w:rPr>
        <w:tab/>
      </w:r>
      <w:r>
        <w:rPr>
          <w:sz w:val="20"/>
        </w:rPr>
        <w:tab/>
      </w:r>
      <w:r>
        <w:rPr>
          <w:sz w:val="20"/>
        </w:rPr>
        <w:tab/>
      </w:r>
      <w:r>
        <w:rPr>
          <w:sz w:val="20"/>
        </w:rPr>
        <w:tab/>
        <w:t>17</w:t>
      </w:r>
    </w:p>
    <w:p w:rsidR="00B62629" w:rsidRDefault="002745DC">
      <w:pPr>
        <w:autoSpaceDE w:val="0"/>
        <w:autoSpaceDN w:val="0"/>
        <w:adjustRightInd w:val="0"/>
        <w:jc w:val="both"/>
        <w:rPr>
          <w:sz w:val="20"/>
        </w:rPr>
      </w:pPr>
      <w:r>
        <w:rPr>
          <w:sz w:val="20"/>
        </w:rPr>
        <w:t xml:space="preserve">3.1.4. </w:t>
      </w:r>
      <w:r>
        <w:rPr>
          <w:sz w:val="20"/>
        </w:rPr>
        <w:tab/>
        <w:t>Rolnictwo</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18</w:t>
      </w:r>
    </w:p>
    <w:p w:rsidR="00B62629" w:rsidRDefault="002745DC">
      <w:pPr>
        <w:autoSpaceDE w:val="0"/>
        <w:autoSpaceDN w:val="0"/>
        <w:adjustRightInd w:val="0"/>
        <w:jc w:val="both"/>
        <w:rPr>
          <w:sz w:val="20"/>
        </w:rPr>
      </w:pPr>
      <w:r>
        <w:rPr>
          <w:sz w:val="20"/>
        </w:rPr>
        <w:t xml:space="preserve">3.2. </w:t>
      </w:r>
      <w:r>
        <w:rPr>
          <w:sz w:val="20"/>
        </w:rPr>
        <w:tab/>
        <w:t>Systemy infrastruktury technicznej i gospodarki komunalnej</w:t>
      </w:r>
      <w:r>
        <w:rPr>
          <w:sz w:val="20"/>
        </w:rPr>
        <w:tab/>
      </w:r>
      <w:r>
        <w:rPr>
          <w:sz w:val="20"/>
        </w:rPr>
        <w:tab/>
      </w:r>
      <w:r>
        <w:rPr>
          <w:sz w:val="20"/>
        </w:rPr>
        <w:tab/>
      </w:r>
      <w:r>
        <w:rPr>
          <w:sz w:val="20"/>
        </w:rPr>
        <w:tab/>
        <w:t>19</w:t>
      </w:r>
    </w:p>
    <w:p w:rsidR="00B62629" w:rsidRDefault="002745DC">
      <w:pPr>
        <w:autoSpaceDE w:val="0"/>
        <w:autoSpaceDN w:val="0"/>
        <w:adjustRightInd w:val="0"/>
        <w:jc w:val="both"/>
        <w:rPr>
          <w:sz w:val="20"/>
        </w:rPr>
      </w:pPr>
      <w:r>
        <w:rPr>
          <w:sz w:val="20"/>
        </w:rPr>
        <w:t xml:space="preserve">3.2.1. </w:t>
      </w:r>
      <w:r>
        <w:rPr>
          <w:sz w:val="20"/>
        </w:rPr>
        <w:tab/>
        <w:t>Komunikacja-drogowa, kolejowa, inne</w:t>
      </w:r>
      <w:r>
        <w:rPr>
          <w:sz w:val="20"/>
        </w:rPr>
        <w:tab/>
      </w:r>
      <w:r>
        <w:rPr>
          <w:sz w:val="20"/>
        </w:rPr>
        <w:tab/>
      </w:r>
      <w:r>
        <w:rPr>
          <w:sz w:val="20"/>
        </w:rPr>
        <w:tab/>
      </w:r>
      <w:r>
        <w:rPr>
          <w:sz w:val="20"/>
        </w:rPr>
        <w:tab/>
      </w:r>
      <w:r>
        <w:rPr>
          <w:sz w:val="20"/>
        </w:rPr>
        <w:tab/>
      </w:r>
      <w:r>
        <w:rPr>
          <w:sz w:val="20"/>
        </w:rPr>
        <w:tab/>
      </w:r>
      <w:r>
        <w:rPr>
          <w:sz w:val="20"/>
        </w:rPr>
        <w:tab/>
        <w:t>19</w:t>
      </w:r>
    </w:p>
    <w:p w:rsidR="00B62629" w:rsidRDefault="002745DC">
      <w:pPr>
        <w:autoSpaceDE w:val="0"/>
        <w:autoSpaceDN w:val="0"/>
        <w:adjustRightInd w:val="0"/>
        <w:jc w:val="both"/>
        <w:rPr>
          <w:sz w:val="20"/>
        </w:rPr>
      </w:pPr>
      <w:r>
        <w:rPr>
          <w:sz w:val="20"/>
        </w:rPr>
        <w:t xml:space="preserve">3.2.2. </w:t>
      </w:r>
      <w:r>
        <w:rPr>
          <w:sz w:val="20"/>
        </w:rPr>
        <w:tab/>
        <w:t>Zaopatrzenie w wodę, oczyszczanie ścieków</w:t>
      </w:r>
      <w:r>
        <w:rPr>
          <w:sz w:val="20"/>
        </w:rPr>
        <w:tab/>
      </w:r>
      <w:r>
        <w:rPr>
          <w:sz w:val="20"/>
        </w:rPr>
        <w:tab/>
        <w:t xml:space="preserve"> </w:t>
      </w:r>
      <w:r>
        <w:rPr>
          <w:sz w:val="20"/>
        </w:rPr>
        <w:tab/>
      </w:r>
      <w:r>
        <w:rPr>
          <w:sz w:val="20"/>
        </w:rPr>
        <w:tab/>
      </w:r>
      <w:r>
        <w:rPr>
          <w:sz w:val="20"/>
        </w:rPr>
        <w:tab/>
      </w:r>
      <w:r>
        <w:rPr>
          <w:sz w:val="20"/>
        </w:rPr>
        <w:tab/>
        <w:t>20</w:t>
      </w:r>
    </w:p>
    <w:p w:rsidR="00B62629" w:rsidRDefault="002745DC">
      <w:pPr>
        <w:autoSpaceDE w:val="0"/>
        <w:autoSpaceDN w:val="0"/>
        <w:adjustRightInd w:val="0"/>
        <w:jc w:val="both"/>
        <w:rPr>
          <w:sz w:val="20"/>
        </w:rPr>
      </w:pPr>
      <w:r>
        <w:rPr>
          <w:sz w:val="20"/>
        </w:rPr>
        <w:t xml:space="preserve">3.2.3. </w:t>
      </w:r>
      <w:r>
        <w:rPr>
          <w:sz w:val="20"/>
        </w:rPr>
        <w:tab/>
        <w:t>Gospodarka odpadami</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21</w:t>
      </w:r>
    </w:p>
    <w:p w:rsidR="00B62629" w:rsidRDefault="002745DC">
      <w:pPr>
        <w:autoSpaceDE w:val="0"/>
        <w:autoSpaceDN w:val="0"/>
        <w:adjustRightInd w:val="0"/>
        <w:jc w:val="both"/>
        <w:rPr>
          <w:sz w:val="20"/>
        </w:rPr>
      </w:pPr>
      <w:r>
        <w:rPr>
          <w:sz w:val="20"/>
        </w:rPr>
        <w:t xml:space="preserve">3.2.4. </w:t>
      </w:r>
      <w:r>
        <w:rPr>
          <w:sz w:val="20"/>
        </w:rPr>
        <w:tab/>
        <w:t>Ciepłownictwo</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22</w:t>
      </w:r>
    </w:p>
    <w:p w:rsidR="00B62629" w:rsidRDefault="002745DC">
      <w:pPr>
        <w:autoSpaceDE w:val="0"/>
        <w:autoSpaceDN w:val="0"/>
        <w:adjustRightInd w:val="0"/>
        <w:jc w:val="both"/>
        <w:rPr>
          <w:sz w:val="20"/>
        </w:rPr>
      </w:pPr>
      <w:r>
        <w:rPr>
          <w:sz w:val="20"/>
        </w:rPr>
        <w:t xml:space="preserve">3.2.5. </w:t>
      </w:r>
      <w:r>
        <w:rPr>
          <w:sz w:val="20"/>
        </w:rPr>
        <w:tab/>
        <w:t xml:space="preserve">Gazownictwo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22</w:t>
      </w:r>
    </w:p>
    <w:p w:rsidR="00B62629" w:rsidRDefault="002745DC">
      <w:pPr>
        <w:autoSpaceDE w:val="0"/>
        <w:autoSpaceDN w:val="0"/>
        <w:adjustRightInd w:val="0"/>
        <w:jc w:val="both"/>
        <w:rPr>
          <w:sz w:val="20"/>
        </w:rPr>
      </w:pPr>
      <w:r>
        <w:rPr>
          <w:sz w:val="20"/>
        </w:rPr>
        <w:t xml:space="preserve">3.2.6. </w:t>
      </w:r>
      <w:r>
        <w:rPr>
          <w:sz w:val="20"/>
        </w:rPr>
        <w:tab/>
        <w:t>Elektroenergetyka</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23</w:t>
      </w:r>
    </w:p>
    <w:p w:rsidR="00B62629" w:rsidRDefault="002745DC">
      <w:pPr>
        <w:autoSpaceDE w:val="0"/>
        <w:autoSpaceDN w:val="0"/>
        <w:adjustRightInd w:val="0"/>
        <w:jc w:val="both"/>
        <w:rPr>
          <w:sz w:val="20"/>
        </w:rPr>
      </w:pPr>
      <w:r>
        <w:rPr>
          <w:sz w:val="20"/>
        </w:rPr>
        <w:t>3.2.7.</w:t>
      </w:r>
      <w:r>
        <w:rPr>
          <w:sz w:val="20"/>
        </w:rPr>
        <w:tab/>
        <w:t>Telekomunikacja</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23</w:t>
      </w:r>
    </w:p>
    <w:p w:rsidR="00B62629" w:rsidRDefault="002745DC">
      <w:pPr>
        <w:autoSpaceDE w:val="0"/>
        <w:autoSpaceDN w:val="0"/>
        <w:adjustRightInd w:val="0"/>
        <w:jc w:val="both"/>
        <w:rPr>
          <w:sz w:val="20"/>
        </w:rPr>
      </w:pPr>
      <w:r>
        <w:rPr>
          <w:sz w:val="20"/>
        </w:rPr>
        <w:t>3.3.</w:t>
      </w:r>
      <w:r>
        <w:rPr>
          <w:sz w:val="20"/>
        </w:rPr>
        <w:tab/>
        <w:t>Środowisko przyrodnicze gminy</w:t>
      </w:r>
      <w:r>
        <w:rPr>
          <w:sz w:val="20"/>
        </w:rPr>
        <w:tab/>
      </w:r>
      <w:r>
        <w:rPr>
          <w:sz w:val="20"/>
        </w:rPr>
        <w:tab/>
      </w:r>
      <w:r>
        <w:rPr>
          <w:sz w:val="20"/>
        </w:rPr>
        <w:tab/>
      </w:r>
      <w:r>
        <w:rPr>
          <w:sz w:val="20"/>
        </w:rPr>
        <w:tab/>
      </w:r>
      <w:r>
        <w:rPr>
          <w:sz w:val="20"/>
        </w:rPr>
        <w:tab/>
      </w:r>
      <w:r>
        <w:rPr>
          <w:sz w:val="20"/>
        </w:rPr>
        <w:tab/>
      </w:r>
      <w:r>
        <w:rPr>
          <w:sz w:val="20"/>
        </w:rPr>
        <w:tab/>
      </w:r>
      <w:r>
        <w:rPr>
          <w:sz w:val="20"/>
        </w:rPr>
        <w:tab/>
        <w:t>23</w:t>
      </w:r>
    </w:p>
    <w:p w:rsidR="00B62629" w:rsidRDefault="002745DC">
      <w:pPr>
        <w:autoSpaceDE w:val="0"/>
        <w:autoSpaceDN w:val="0"/>
        <w:adjustRightInd w:val="0"/>
        <w:jc w:val="both"/>
        <w:rPr>
          <w:sz w:val="20"/>
        </w:rPr>
      </w:pPr>
      <w:r>
        <w:rPr>
          <w:sz w:val="20"/>
        </w:rPr>
        <w:t xml:space="preserve">3.3.1. </w:t>
      </w:r>
      <w:r>
        <w:rPr>
          <w:sz w:val="20"/>
        </w:rPr>
        <w:tab/>
        <w:t>Budowa geo</w:t>
      </w:r>
      <w:r>
        <w:rPr>
          <w:sz w:val="20"/>
        </w:rPr>
        <w:t>logiczna i rzeźba terenu</w:t>
      </w:r>
      <w:r>
        <w:rPr>
          <w:sz w:val="20"/>
        </w:rPr>
        <w:tab/>
      </w:r>
      <w:r>
        <w:rPr>
          <w:sz w:val="20"/>
        </w:rPr>
        <w:tab/>
      </w:r>
      <w:r>
        <w:rPr>
          <w:sz w:val="20"/>
        </w:rPr>
        <w:tab/>
      </w:r>
      <w:r>
        <w:rPr>
          <w:sz w:val="20"/>
        </w:rPr>
        <w:tab/>
      </w:r>
      <w:r>
        <w:rPr>
          <w:sz w:val="20"/>
        </w:rPr>
        <w:tab/>
      </w:r>
      <w:r>
        <w:rPr>
          <w:sz w:val="20"/>
        </w:rPr>
        <w:tab/>
      </w:r>
      <w:r>
        <w:rPr>
          <w:sz w:val="20"/>
        </w:rPr>
        <w:tab/>
        <w:t>23</w:t>
      </w:r>
    </w:p>
    <w:p w:rsidR="00B62629" w:rsidRDefault="002745DC">
      <w:pPr>
        <w:autoSpaceDE w:val="0"/>
        <w:autoSpaceDN w:val="0"/>
        <w:adjustRightInd w:val="0"/>
        <w:jc w:val="both"/>
        <w:rPr>
          <w:sz w:val="20"/>
        </w:rPr>
      </w:pPr>
      <w:r>
        <w:rPr>
          <w:sz w:val="20"/>
        </w:rPr>
        <w:t xml:space="preserve">3.3.2. </w:t>
      </w:r>
      <w:r>
        <w:rPr>
          <w:sz w:val="20"/>
        </w:rPr>
        <w:tab/>
        <w:t>Bogactwa naturalne</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24</w:t>
      </w:r>
    </w:p>
    <w:p w:rsidR="00B62629" w:rsidRDefault="002745DC">
      <w:pPr>
        <w:autoSpaceDE w:val="0"/>
        <w:autoSpaceDN w:val="0"/>
        <w:adjustRightInd w:val="0"/>
        <w:jc w:val="both"/>
        <w:rPr>
          <w:sz w:val="20"/>
        </w:rPr>
      </w:pPr>
      <w:r>
        <w:rPr>
          <w:sz w:val="20"/>
        </w:rPr>
        <w:t xml:space="preserve">3.3.3. </w:t>
      </w:r>
      <w:r>
        <w:rPr>
          <w:sz w:val="20"/>
        </w:rPr>
        <w:tab/>
        <w:t>Gleby</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24</w:t>
      </w:r>
    </w:p>
    <w:p w:rsidR="00B62629" w:rsidRDefault="002745DC">
      <w:pPr>
        <w:autoSpaceDE w:val="0"/>
        <w:autoSpaceDN w:val="0"/>
        <w:adjustRightInd w:val="0"/>
        <w:jc w:val="both"/>
        <w:rPr>
          <w:sz w:val="20"/>
        </w:rPr>
      </w:pPr>
      <w:r>
        <w:rPr>
          <w:sz w:val="20"/>
        </w:rPr>
        <w:t xml:space="preserve">3.3.4. </w:t>
      </w:r>
      <w:r>
        <w:rPr>
          <w:sz w:val="20"/>
        </w:rPr>
        <w:tab/>
        <w:t>Wody podziemne i powierzchniowe</w:t>
      </w:r>
      <w:r>
        <w:rPr>
          <w:sz w:val="20"/>
        </w:rPr>
        <w:tab/>
      </w:r>
      <w:r>
        <w:rPr>
          <w:sz w:val="20"/>
        </w:rPr>
        <w:tab/>
      </w:r>
      <w:r>
        <w:rPr>
          <w:sz w:val="20"/>
        </w:rPr>
        <w:tab/>
      </w:r>
      <w:r>
        <w:rPr>
          <w:sz w:val="20"/>
        </w:rPr>
        <w:tab/>
      </w:r>
      <w:r>
        <w:rPr>
          <w:sz w:val="20"/>
        </w:rPr>
        <w:tab/>
      </w:r>
      <w:r>
        <w:rPr>
          <w:sz w:val="20"/>
        </w:rPr>
        <w:tab/>
      </w:r>
      <w:r>
        <w:rPr>
          <w:sz w:val="20"/>
        </w:rPr>
        <w:tab/>
        <w:t>25</w:t>
      </w:r>
    </w:p>
    <w:p w:rsidR="00B62629" w:rsidRDefault="002745DC">
      <w:pPr>
        <w:autoSpaceDE w:val="0"/>
        <w:autoSpaceDN w:val="0"/>
        <w:adjustRightInd w:val="0"/>
        <w:jc w:val="both"/>
        <w:rPr>
          <w:sz w:val="20"/>
        </w:rPr>
      </w:pPr>
      <w:r>
        <w:rPr>
          <w:sz w:val="20"/>
        </w:rPr>
        <w:t>3.3.5.</w:t>
      </w:r>
      <w:r>
        <w:rPr>
          <w:sz w:val="20"/>
        </w:rPr>
        <w:tab/>
        <w:t>Stan zanieczyszczenia powietrza</w:t>
      </w:r>
      <w:r>
        <w:rPr>
          <w:sz w:val="20"/>
        </w:rPr>
        <w:tab/>
      </w:r>
      <w:r>
        <w:rPr>
          <w:sz w:val="20"/>
        </w:rPr>
        <w:tab/>
      </w:r>
      <w:r>
        <w:rPr>
          <w:sz w:val="20"/>
        </w:rPr>
        <w:tab/>
      </w:r>
      <w:r>
        <w:rPr>
          <w:sz w:val="20"/>
        </w:rPr>
        <w:tab/>
      </w:r>
      <w:r>
        <w:rPr>
          <w:sz w:val="20"/>
        </w:rPr>
        <w:tab/>
      </w:r>
      <w:r>
        <w:rPr>
          <w:sz w:val="20"/>
        </w:rPr>
        <w:tab/>
      </w:r>
      <w:r>
        <w:rPr>
          <w:sz w:val="20"/>
        </w:rPr>
        <w:tab/>
        <w:t>28</w:t>
      </w:r>
    </w:p>
    <w:p w:rsidR="00B62629" w:rsidRDefault="002745DC">
      <w:pPr>
        <w:autoSpaceDE w:val="0"/>
        <w:autoSpaceDN w:val="0"/>
        <w:adjustRightInd w:val="0"/>
        <w:jc w:val="both"/>
        <w:rPr>
          <w:sz w:val="20"/>
        </w:rPr>
      </w:pPr>
      <w:r>
        <w:rPr>
          <w:sz w:val="20"/>
        </w:rPr>
        <w:t>3.3.6.</w:t>
      </w:r>
      <w:r>
        <w:rPr>
          <w:sz w:val="20"/>
        </w:rPr>
        <w:tab/>
        <w:t>Klimat akustyczny</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29</w:t>
      </w:r>
    </w:p>
    <w:p w:rsidR="00B62629" w:rsidRDefault="002745DC">
      <w:pPr>
        <w:autoSpaceDE w:val="0"/>
        <w:autoSpaceDN w:val="0"/>
        <w:adjustRightInd w:val="0"/>
        <w:jc w:val="both"/>
        <w:rPr>
          <w:sz w:val="20"/>
        </w:rPr>
      </w:pPr>
      <w:r>
        <w:rPr>
          <w:sz w:val="20"/>
        </w:rPr>
        <w:t>3.3.7.</w:t>
      </w:r>
      <w:r>
        <w:rPr>
          <w:sz w:val="20"/>
        </w:rPr>
        <w:tab/>
        <w:t>Oddziaływanie pól</w:t>
      </w:r>
      <w:r>
        <w:rPr>
          <w:sz w:val="20"/>
        </w:rPr>
        <w:t xml:space="preserve"> elektromagnetycznych</w:t>
      </w:r>
      <w:r>
        <w:rPr>
          <w:sz w:val="20"/>
        </w:rPr>
        <w:tab/>
      </w:r>
      <w:r>
        <w:rPr>
          <w:sz w:val="20"/>
        </w:rPr>
        <w:tab/>
      </w:r>
      <w:r>
        <w:rPr>
          <w:sz w:val="20"/>
        </w:rPr>
        <w:tab/>
      </w:r>
      <w:r>
        <w:rPr>
          <w:sz w:val="20"/>
        </w:rPr>
        <w:tab/>
      </w:r>
      <w:r>
        <w:rPr>
          <w:sz w:val="20"/>
        </w:rPr>
        <w:tab/>
      </w:r>
      <w:r>
        <w:rPr>
          <w:sz w:val="20"/>
        </w:rPr>
        <w:tab/>
        <w:t>31</w:t>
      </w:r>
    </w:p>
    <w:p w:rsidR="00B62629" w:rsidRDefault="002745DC">
      <w:pPr>
        <w:autoSpaceDE w:val="0"/>
        <w:autoSpaceDN w:val="0"/>
        <w:adjustRightInd w:val="0"/>
        <w:jc w:val="both"/>
        <w:rPr>
          <w:sz w:val="20"/>
        </w:rPr>
      </w:pPr>
      <w:r>
        <w:rPr>
          <w:sz w:val="20"/>
        </w:rPr>
        <w:t>3.3.8.</w:t>
      </w:r>
      <w:r>
        <w:rPr>
          <w:sz w:val="20"/>
        </w:rPr>
        <w:tab/>
        <w:t>Nadzwyczajne zagrożenia  środowiska</w:t>
      </w:r>
      <w:r>
        <w:rPr>
          <w:sz w:val="20"/>
        </w:rPr>
        <w:tab/>
      </w:r>
      <w:r>
        <w:rPr>
          <w:sz w:val="20"/>
        </w:rPr>
        <w:tab/>
      </w:r>
      <w:r>
        <w:rPr>
          <w:sz w:val="20"/>
        </w:rPr>
        <w:tab/>
      </w:r>
      <w:r>
        <w:rPr>
          <w:sz w:val="20"/>
        </w:rPr>
        <w:tab/>
      </w:r>
      <w:r>
        <w:rPr>
          <w:sz w:val="20"/>
        </w:rPr>
        <w:tab/>
      </w:r>
      <w:r>
        <w:rPr>
          <w:sz w:val="20"/>
        </w:rPr>
        <w:tab/>
      </w:r>
      <w:r>
        <w:rPr>
          <w:sz w:val="20"/>
        </w:rPr>
        <w:tab/>
        <w:t>32</w:t>
      </w:r>
    </w:p>
    <w:p w:rsidR="00B62629" w:rsidRDefault="002745DC">
      <w:pPr>
        <w:autoSpaceDE w:val="0"/>
        <w:autoSpaceDN w:val="0"/>
        <w:adjustRightInd w:val="0"/>
        <w:jc w:val="both"/>
        <w:rPr>
          <w:sz w:val="20"/>
        </w:rPr>
      </w:pPr>
      <w:r>
        <w:rPr>
          <w:sz w:val="20"/>
        </w:rPr>
        <w:t xml:space="preserve">3.3.9. </w:t>
      </w:r>
      <w:r>
        <w:rPr>
          <w:sz w:val="20"/>
        </w:rPr>
        <w:tab/>
        <w:t>Warunki klimatyczne</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33</w:t>
      </w:r>
    </w:p>
    <w:p w:rsidR="00B62629" w:rsidRDefault="002745DC">
      <w:pPr>
        <w:autoSpaceDE w:val="0"/>
        <w:autoSpaceDN w:val="0"/>
        <w:adjustRightInd w:val="0"/>
        <w:jc w:val="both"/>
        <w:rPr>
          <w:sz w:val="20"/>
        </w:rPr>
      </w:pPr>
      <w:r>
        <w:rPr>
          <w:sz w:val="20"/>
        </w:rPr>
        <w:t xml:space="preserve">3.3.10. </w:t>
      </w:r>
      <w:r>
        <w:rPr>
          <w:sz w:val="20"/>
        </w:rPr>
        <w:tab/>
        <w:t>Flora i fauna</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34</w:t>
      </w:r>
    </w:p>
    <w:p w:rsidR="00B62629" w:rsidRDefault="002745DC">
      <w:pPr>
        <w:pStyle w:val="Nagwek3"/>
        <w:tabs>
          <w:tab w:val="left" w:pos="720"/>
        </w:tabs>
        <w:autoSpaceDE/>
        <w:autoSpaceDN/>
        <w:spacing w:before="0" w:after="0"/>
        <w:ind w:left="720" w:hanging="720"/>
        <w:jc w:val="both"/>
        <w:rPr>
          <w:rFonts w:ascii="Arial" w:hAnsi="Arial"/>
          <w:b w:val="0"/>
          <w:i w:val="0"/>
          <w:sz w:val="20"/>
        </w:rPr>
      </w:pPr>
      <w:r>
        <w:rPr>
          <w:rFonts w:ascii="Arial" w:hAnsi="Arial"/>
          <w:b w:val="0"/>
          <w:i w:val="0"/>
          <w:sz w:val="20"/>
        </w:rPr>
        <w:t>3.3.11.</w:t>
      </w:r>
      <w:r>
        <w:rPr>
          <w:rFonts w:ascii="Arial" w:hAnsi="Arial"/>
          <w:b w:val="0"/>
          <w:i w:val="0"/>
          <w:sz w:val="20"/>
        </w:rPr>
        <w:tab/>
        <w:t>Stan obiektów dziedzictwa kulturowego</w:t>
      </w:r>
      <w:r>
        <w:rPr>
          <w:rFonts w:ascii="Arial" w:hAnsi="Arial"/>
          <w:b w:val="0"/>
          <w:i w:val="0"/>
          <w:sz w:val="20"/>
        </w:rPr>
        <w:tab/>
      </w:r>
      <w:r>
        <w:rPr>
          <w:rFonts w:ascii="Arial" w:hAnsi="Arial"/>
          <w:b w:val="0"/>
          <w:i w:val="0"/>
          <w:sz w:val="20"/>
        </w:rPr>
        <w:tab/>
      </w:r>
      <w:r>
        <w:rPr>
          <w:rFonts w:ascii="Arial" w:hAnsi="Arial"/>
          <w:b w:val="0"/>
          <w:i w:val="0"/>
          <w:sz w:val="20"/>
        </w:rPr>
        <w:tab/>
      </w:r>
      <w:r>
        <w:rPr>
          <w:rFonts w:ascii="Arial" w:hAnsi="Arial"/>
          <w:b w:val="0"/>
          <w:i w:val="0"/>
          <w:sz w:val="20"/>
        </w:rPr>
        <w:tab/>
      </w:r>
      <w:r>
        <w:rPr>
          <w:rFonts w:ascii="Arial" w:hAnsi="Arial"/>
          <w:b w:val="0"/>
          <w:i w:val="0"/>
          <w:sz w:val="20"/>
        </w:rPr>
        <w:tab/>
      </w:r>
      <w:r>
        <w:rPr>
          <w:rFonts w:ascii="Arial" w:hAnsi="Arial"/>
          <w:b w:val="0"/>
          <w:i w:val="0"/>
          <w:sz w:val="20"/>
        </w:rPr>
        <w:tab/>
      </w:r>
      <w:r>
        <w:rPr>
          <w:rFonts w:ascii="Arial" w:hAnsi="Arial"/>
          <w:b w:val="0"/>
          <w:i w:val="0"/>
          <w:sz w:val="20"/>
        </w:rPr>
        <w:tab/>
        <w:t>35</w:t>
      </w:r>
    </w:p>
    <w:p w:rsidR="00B62629" w:rsidRDefault="002745DC">
      <w:pPr>
        <w:rPr>
          <w:sz w:val="20"/>
          <w:szCs w:val="20"/>
        </w:rPr>
      </w:pPr>
      <w:r>
        <w:rPr>
          <w:sz w:val="20"/>
          <w:szCs w:val="20"/>
        </w:rPr>
        <w:t>3.4.</w:t>
      </w:r>
      <w:r>
        <w:rPr>
          <w:sz w:val="20"/>
          <w:szCs w:val="20"/>
        </w:rPr>
        <w:tab/>
        <w:t>Analiza SWOT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w:t>
      </w:r>
    </w:p>
    <w:p w:rsidR="00B62629" w:rsidRDefault="002745DC">
      <w:pPr>
        <w:autoSpaceDE w:val="0"/>
        <w:autoSpaceDN w:val="0"/>
        <w:adjustRightInd w:val="0"/>
        <w:jc w:val="both"/>
        <w:rPr>
          <w:rFonts w:cs="Arial"/>
          <w:sz w:val="20"/>
          <w:szCs w:val="20"/>
        </w:rPr>
      </w:pPr>
      <w:r>
        <w:rPr>
          <w:sz w:val="20"/>
          <w:szCs w:val="20"/>
        </w:rPr>
        <w:t>3.4.1.</w:t>
      </w:r>
      <w:r>
        <w:rPr>
          <w:sz w:val="20"/>
          <w:szCs w:val="20"/>
        </w:rPr>
        <w:tab/>
      </w:r>
      <w:r>
        <w:rPr>
          <w:rFonts w:cs="Arial"/>
          <w:sz w:val="20"/>
          <w:szCs w:val="20"/>
        </w:rPr>
        <w:t xml:space="preserve">Macierz </w:t>
      </w:r>
      <w:r>
        <w:rPr>
          <w:rFonts w:cs="Arial"/>
          <w:sz w:val="20"/>
          <w:szCs w:val="20"/>
        </w:rPr>
        <w:t>SWOT – silne i słabe strony oraz szanse i zagrożenia</w:t>
      </w:r>
      <w:r>
        <w:rPr>
          <w:rFonts w:cs="Arial"/>
          <w:sz w:val="20"/>
          <w:szCs w:val="20"/>
        </w:rPr>
        <w:tab/>
      </w:r>
      <w:r>
        <w:rPr>
          <w:rFonts w:cs="Arial"/>
          <w:sz w:val="20"/>
          <w:szCs w:val="20"/>
        </w:rPr>
        <w:tab/>
      </w:r>
      <w:r>
        <w:rPr>
          <w:rFonts w:cs="Arial"/>
          <w:sz w:val="20"/>
          <w:szCs w:val="20"/>
        </w:rPr>
        <w:tab/>
      </w:r>
      <w:r>
        <w:rPr>
          <w:rFonts w:cs="Arial"/>
          <w:sz w:val="20"/>
          <w:szCs w:val="20"/>
        </w:rPr>
        <w:tab/>
        <w:t>37</w:t>
      </w:r>
    </w:p>
    <w:p w:rsidR="00B62629" w:rsidRDefault="002745DC">
      <w:pPr>
        <w:autoSpaceDE w:val="0"/>
        <w:autoSpaceDN w:val="0"/>
        <w:adjustRightInd w:val="0"/>
        <w:jc w:val="both"/>
        <w:rPr>
          <w:sz w:val="20"/>
        </w:rPr>
      </w:pPr>
      <w:r>
        <w:rPr>
          <w:sz w:val="20"/>
        </w:rPr>
        <w:t>4.</w:t>
      </w:r>
      <w:r>
        <w:rPr>
          <w:sz w:val="20"/>
        </w:rPr>
        <w:tab/>
        <w:t>CELE PROGRAMU OCHRONY ŚRODOWISKA, ZADANIA I ICH FINANSOWANIE</w:t>
      </w:r>
      <w:r>
        <w:rPr>
          <w:sz w:val="20"/>
        </w:rPr>
        <w:tab/>
        <w:t>38</w:t>
      </w:r>
    </w:p>
    <w:p w:rsidR="00B62629" w:rsidRDefault="002745DC">
      <w:pPr>
        <w:jc w:val="both"/>
        <w:rPr>
          <w:sz w:val="20"/>
        </w:rPr>
      </w:pPr>
      <w:r>
        <w:rPr>
          <w:sz w:val="20"/>
        </w:rPr>
        <w:t>4.1.</w:t>
      </w:r>
      <w:r>
        <w:rPr>
          <w:sz w:val="20"/>
        </w:rPr>
        <w:tab/>
        <w:t>Najistotniejsze  zagrożenia środowiska</w:t>
      </w:r>
      <w:r>
        <w:rPr>
          <w:sz w:val="20"/>
        </w:rPr>
        <w:tab/>
      </w:r>
      <w:r>
        <w:rPr>
          <w:sz w:val="20"/>
        </w:rPr>
        <w:tab/>
      </w:r>
      <w:r>
        <w:rPr>
          <w:sz w:val="20"/>
        </w:rPr>
        <w:tab/>
      </w:r>
      <w:r>
        <w:rPr>
          <w:sz w:val="20"/>
        </w:rPr>
        <w:tab/>
      </w:r>
      <w:r>
        <w:rPr>
          <w:sz w:val="20"/>
        </w:rPr>
        <w:tab/>
      </w:r>
      <w:r>
        <w:rPr>
          <w:sz w:val="20"/>
        </w:rPr>
        <w:tab/>
      </w:r>
      <w:r>
        <w:rPr>
          <w:sz w:val="20"/>
        </w:rPr>
        <w:tab/>
        <w:t>38</w:t>
      </w:r>
    </w:p>
    <w:p w:rsidR="00B62629" w:rsidRDefault="002745DC">
      <w:pPr>
        <w:jc w:val="both"/>
        <w:rPr>
          <w:sz w:val="20"/>
        </w:rPr>
      </w:pPr>
      <w:r>
        <w:rPr>
          <w:sz w:val="20"/>
        </w:rPr>
        <w:t>4.2.</w:t>
      </w:r>
      <w:r>
        <w:rPr>
          <w:sz w:val="20"/>
        </w:rPr>
        <w:tab/>
        <w:t>Obszary interwencji</w:t>
      </w:r>
      <w:r>
        <w:rPr>
          <w:sz w:val="20"/>
        </w:rPr>
        <w:tab/>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39</w:t>
      </w:r>
    </w:p>
    <w:p w:rsidR="00B62629" w:rsidRDefault="002745DC">
      <w:pPr>
        <w:jc w:val="both"/>
        <w:rPr>
          <w:sz w:val="20"/>
        </w:rPr>
      </w:pPr>
      <w:r>
        <w:rPr>
          <w:sz w:val="20"/>
        </w:rPr>
        <w:t>4.3.</w:t>
      </w:r>
      <w:r>
        <w:rPr>
          <w:sz w:val="20"/>
        </w:rPr>
        <w:tab/>
        <w:t>Cele strategiczne w zakresie ochron</w:t>
      </w:r>
      <w:r>
        <w:rPr>
          <w:sz w:val="20"/>
        </w:rPr>
        <w:t>y środowiska i bezpieczeństwa ekologicznego</w:t>
      </w:r>
      <w:r>
        <w:rPr>
          <w:sz w:val="20"/>
        </w:rPr>
        <w:tab/>
        <w:t>40</w:t>
      </w:r>
    </w:p>
    <w:p w:rsidR="00B62629" w:rsidRDefault="002745DC">
      <w:pPr>
        <w:autoSpaceDE w:val="0"/>
        <w:autoSpaceDN w:val="0"/>
        <w:adjustRightInd w:val="0"/>
        <w:jc w:val="both"/>
        <w:rPr>
          <w:rFonts w:cs="Arial"/>
          <w:sz w:val="20"/>
          <w:szCs w:val="20"/>
        </w:rPr>
      </w:pPr>
      <w:r>
        <w:rPr>
          <w:rFonts w:cs="Arial"/>
          <w:sz w:val="20"/>
          <w:szCs w:val="20"/>
        </w:rPr>
        <w:t>4.4.</w:t>
      </w:r>
      <w:r>
        <w:rPr>
          <w:rFonts w:cs="Arial"/>
          <w:sz w:val="20"/>
          <w:szCs w:val="20"/>
        </w:rPr>
        <w:tab/>
        <w:t>strategia działań dla poprawy środowiska</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41</w:t>
      </w:r>
    </w:p>
    <w:p w:rsidR="00B62629" w:rsidRDefault="002745DC">
      <w:pPr>
        <w:autoSpaceDE w:val="0"/>
        <w:autoSpaceDN w:val="0"/>
        <w:adjustRightInd w:val="0"/>
        <w:jc w:val="both"/>
        <w:rPr>
          <w:rFonts w:cs="Arial"/>
          <w:sz w:val="20"/>
          <w:szCs w:val="20"/>
        </w:rPr>
      </w:pPr>
      <w:r>
        <w:rPr>
          <w:rFonts w:cs="Arial"/>
          <w:sz w:val="20"/>
          <w:szCs w:val="20"/>
        </w:rPr>
        <w:t>4.4.1.</w:t>
      </w:r>
      <w:r>
        <w:rPr>
          <w:rFonts w:cs="Arial"/>
          <w:sz w:val="20"/>
          <w:szCs w:val="20"/>
        </w:rPr>
        <w:tab/>
        <w:t>zasoby wodne</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41</w:t>
      </w:r>
    </w:p>
    <w:p w:rsidR="00B62629" w:rsidRDefault="002745DC">
      <w:pPr>
        <w:autoSpaceDE w:val="0"/>
        <w:autoSpaceDN w:val="0"/>
        <w:adjustRightInd w:val="0"/>
        <w:jc w:val="both"/>
        <w:rPr>
          <w:rFonts w:cs="Arial"/>
          <w:sz w:val="20"/>
          <w:szCs w:val="20"/>
        </w:rPr>
      </w:pPr>
      <w:r>
        <w:rPr>
          <w:rFonts w:cs="Arial"/>
          <w:sz w:val="20"/>
          <w:szCs w:val="20"/>
        </w:rPr>
        <w:t>4.4.2.</w:t>
      </w:r>
      <w:r>
        <w:rPr>
          <w:rFonts w:cs="Arial"/>
          <w:sz w:val="20"/>
          <w:szCs w:val="20"/>
        </w:rPr>
        <w:tab/>
        <w:t>powietrze atmosferyczne</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41</w:t>
      </w:r>
    </w:p>
    <w:p w:rsidR="00B62629" w:rsidRDefault="002745DC">
      <w:pPr>
        <w:autoSpaceDE w:val="0"/>
        <w:autoSpaceDN w:val="0"/>
        <w:adjustRightInd w:val="0"/>
        <w:jc w:val="both"/>
        <w:rPr>
          <w:rFonts w:cs="Arial"/>
          <w:sz w:val="20"/>
          <w:szCs w:val="20"/>
        </w:rPr>
      </w:pPr>
      <w:r>
        <w:rPr>
          <w:rFonts w:cs="Arial"/>
          <w:sz w:val="20"/>
          <w:szCs w:val="20"/>
        </w:rPr>
        <w:t>4.4.3.</w:t>
      </w:r>
      <w:r>
        <w:rPr>
          <w:rFonts w:cs="Arial"/>
          <w:sz w:val="20"/>
          <w:szCs w:val="20"/>
        </w:rPr>
        <w:tab/>
        <w:t>rzeźba terenu i gleby</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41</w:t>
      </w:r>
    </w:p>
    <w:p w:rsidR="00B62629" w:rsidRDefault="002745DC">
      <w:pPr>
        <w:autoSpaceDE w:val="0"/>
        <w:autoSpaceDN w:val="0"/>
        <w:adjustRightInd w:val="0"/>
        <w:jc w:val="both"/>
        <w:rPr>
          <w:rFonts w:cs="Arial"/>
          <w:sz w:val="20"/>
          <w:szCs w:val="20"/>
        </w:rPr>
      </w:pPr>
      <w:r>
        <w:rPr>
          <w:rFonts w:cs="Arial"/>
          <w:sz w:val="20"/>
          <w:szCs w:val="20"/>
        </w:rPr>
        <w:t>4.4.4.</w:t>
      </w:r>
      <w:r>
        <w:rPr>
          <w:rFonts w:cs="Arial"/>
          <w:sz w:val="20"/>
          <w:szCs w:val="20"/>
        </w:rPr>
        <w:tab/>
        <w:t>zasoby przyrody</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41</w:t>
      </w:r>
    </w:p>
    <w:p w:rsidR="00B62629" w:rsidRDefault="002745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3"/>
        </w:tabs>
        <w:autoSpaceDE w:val="0"/>
        <w:autoSpaceDN w:val="0"/>
        <w:adjustRightInd w:val="0"/>
        <w:jc w:val="both"/>
        <w:rPr>
          <w:rFonts w:cs="Arial"/>
          <w:sz w:val="20"/>
          <w:szCs w:val="20"/>
        </w:rPr>
      </w:pPr>
      <w:r>
        <w:rPr>
          <w:rFonts w:cs="Arial"/>
          <w:sz w:val="20"/>
          <w:szCs w:val="20"/>
        </w:rPr>
        <w:t>4.4.5.</w:t>
      </w:r>
      <w:r>
        <w:rPr>
          <w:rFonts w:cs="Arial"/>
          <w:sz w:val="20"/>
          <w:szCs w:val="20"/>
        </w:rPr>
        <w:tab/>
        <w:t>g</w:t>
      </w:r>
      <w:r>
        <w:rPr>
          <w:rFonts w:cs="Arial"/>
          <w:sz w:val="20"/>
          <w:szCs w:val="20"/>
        </w:rPr>
        <w:t>ospodarka odpadami</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41</w:t>
      </w:r>
      <w:r>
        <w:rPr>
          <w:rFonts w:cs="Arial"/>
          <w:sz w:val="20"/>
          <w:szCs w:val="20"/>
        </w:rPr>
        <w:tab/>
      </w:r>
    </w:p>
    <w:p w:rsidR="00B62629" w:rsidRDefault="002745DC">
      <w:pPr>
        <w:autoSpaceDE w:val="0"/>
        <w:autoSpaceDN w:val="0"/>
        <w:adjustRightInd w:val="0"/>
        <w:jc w:val="both"/>
        <w:rPr>
          <w:rFonts w:cs="Arial"/>
          <w:sz w:val="20"/>
          <w:szCs w:val="20"/>
        </w:rPr>
      </w:pPr>
      <w:r>
        <w:rPr>
          <w:rFonts w:cs="Arial"/>
          <w:sz w:val="20"/>
          <w:szCs w:val="20"/>
        </w:rPr>
        <w:t>4.4.6.</w:t>
      </w:r>
      <w:r>
        <w:rPr>
          <w:rFonts w:cs="Arial"/>
          <w:sz w:val="20"/>
          <w:szCs w:val="20"/>
        </w:rPr>
        <w:tab/>
        <w:t>działania na rzecz edukacji ekologicznej</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41</w:t>
      </w:r>
    </w:p>
    <w:p w:rsidR="00B62629" w:rsidRDefault="002745DC">
      <w:pPr>
        <w:autoSpaceDE w:val="0"/>
        <w:autoSpaceDN w:val="0"/>
        <w:adjustRightInd w:val="0"/>
        <w:jc w:val="both"/>
        <w:rPr>
          <w:rFonts w:cs="Arial"/>
          <w:sz w:val="20"/>
          <w:szCs w:val="20"/>
        </w:rPr>
      </w:pPr>
      <w:r>
        <w:rPr>
          <w:rFonts w:cs="Arial"/>
          <w:sz w:val="20"/>
          <w:szCs w:val="20"/>
        </w:rPr>
        <w:t>5.</w:t>
      </w:r>
      <w:r>
        <w:rPr>
          <w:rFonts w:cs="Arial"/>
          <w:sz w:val="20"/>
          <w:szCs w:val="20"/>
        </w:rPr>
        <w:tab/>
        <w:t>SYSTEM REALIZACJI PROGRAMU OCHRONY ŚRODOWISKA</w:t>
      </w:r>
      <w:r>
        <w:rPr>
          <w:rFonts w:cs="Arial"/>
          <w:sz w:val="20"/>
          <w:szCs w:val="20"/>
        </w:rPr>
        <w:tab/>
      </w:r>
      <w:r>
        <w:rPr>
          <w:rFonts w:cs="Arial"/>
          <w:sz w:val="20"/>
          <w:szCs w:val="20"/>
        </w:rPr>
        <w:tab/>
      </w:r>
      <w:r>
        <w:rPr>
          <w:rFonts w:cs="Arial"/>
          <w:sz w:val="20"/>
          <w:szCs w:val="20"/>
        </w:rPr>
        <w:tab/>
        <w:t>42</w:t>
      </w:r>
    </w:p>
    <w:p w:rsidR="00B62629" w:rsidRDefault="002745DC">
      <w:pPr>
        <w:autoSpaceDE w:val="0"/>
        <w:autoSpaceDN w:val="0"/>
        <w:adjustRightInd w:val="0"/>
        <w:jc w:val="both"/>
        <w:rPr>
          <w:rFonts w:cs="Arial"/>
          <w:sz w:val="20"/>
          <w:szCs w:val="20"/>
        </w:rPr>
      </w:pPr>
      <w:r>
        <w:rPr>
          <w:rFonts w:cs="Arial"/>
          <w:caps/>
          <w:sz w:val="20"/>
          <w:szCs w:val="20"/>
        </w:rPr>
        <w:t>5.1.</w:t>
      </w:r>
      <w:r>
        <w:rPr>
          <w:rFonts w:cs="Arial"/>
          <w:caps/>
          <w:sz w:val="20"/>
          <w:szCs w:val="20"/>
        </w:rPr>
        <w:tab/>
      </w:r>
      <w:r>
        <w:rPr>
          <w:rFonts w:cs="Arial"/>
          <w:sz w:val="20"/>
          <w:szCs w:val="20"/>
        </w:rPr>
        <w:t>Założenia szacunkowe kosztów</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42</w:t>
      </w:r>
    </w:p>
    <w:p w:rsidR="00B62629" w:rsidRDefault="002745DC">
      <w:pPr>
        <w:autoSpaceDE w:val="0"/>
        <w:autoSpaceDN w:val="0"/>
        <w:adjustRightInd w:val="0"/>
        <w:jc w:val="both"/>
        <w:rPr>
          <w:rFonts w:cs="Arial"/>
          <w:sz w:val="20"/>
          <w:szCs w:val="20"/>
        </w:rPr>
      </w:pPr>
      <w:r>
        <w:rPr>
          <w:rFonts w:cs="Arial"/>
          <w:sz w:val="20"/>
          <w:szCs w:val="20"/>
        </w:rPr>
        <w:t>5.2.</w:t>
      </w:r>
      <w:r>
        <w:rPr>
          <w:rFonts w:cs="Arial"/>
          <w:sz w:val="20"/>
          <w:szCs w:val="20"/>
        </w:rPr>
        <w:tab/>
        <w:t>Struktura finansowania</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42</w:t>
      </w:r>
    </w:p>
    <w:p w:rsidR="00B62629" w:rsidRDefault="002745DC">
      <w:pPr>
        <w:autoSpaceDE w:val="0"/>
        <w:autoSpaceDN w:val="0"/>
        <w:adjustRightInd w:val="0"/>
        <w:jc w:val="both"/>
        <w:rPr>
          <w:rFonts w:cs="Arial"/>
          <w:sz w:val="20"/>
          <w:szCs w:val="20"/>
        </w:rPr>
      </w:pPr>
      <w:r>
        <w:rPr>
          <w:rFonts w:cs="Arial"/>
          <w:sz w:val="20"/>
          <w:szCs w:val="20"/>
        </w:rPr>
        <w:t>5.3.</w:t>
      </w:r>
      <w:r>
        <w:rPr>
          <w:rFonts w:cs="Arial"/>
          <w:sz w:val="20"/>
          <w:szCs w:val="20"/>
        </w:rPr>
        <w:tab/>
        <w:t xml:space="preserve">Źródła finansowania i </w:t>
      </w:r>
      <w:r>
        <w:rPr>
          <w:rFonts w:cs="Arial"/>
          <w:sz w:val="20"/>
          <w:szCs w:val="20"/>
        </w:rPr>
        <w:t>warunki udzielania pomocy publicznej</w:t>
      </w:r>
      <w:r>
        <w:rPr>
          <w:rFonts w:cs="Arial"/>
          <w:sz w:val="20"/>
          <w:szCs w:val="20"/>
        </w:rPr>
        <w:tab/>
      </w:r>
      <w:r>
        <w:rPr>
          <w:rFonts w:cs="Arial"/>
          <w:sz w:val="20"/>
          <w:szCs w:val="20"/>
        </w:rPr>
        <w:tab/>
      </w:r>
      <w:r>
        <w:rPr>
          <w:rFonts w:cs="Arial"/>
          <w:sz w:val="20"/>
          <w:szCs w:val="20"/>
        </w:rPr>
        <w:tab/>
      </w:r>
      <w:r>
        <w:rPr>
          <w:rFonts w:cs="Arial"/>
          <w:sz w:val="20"/>
          <w:szCs w:val="20"/>
        </w:rPr>
        <w:tab/>
        <w:t xml:space="preserve">43 </w:t>
      </w:r>
    </w:p>
    <w:p w:rsidR="00B62629" w:rsidRDefault="002745DC">
      <w:pPr>
        <w:autoSpaceDE w:val="0"/>
        <w:autoSpaceDN w:val="0"/>
        <w:adjustRightInd w:val="0"/>
        <w:jc w:val="both"/>
        <w:rPr>
          <w:rFonts w:cs="Arial"/>
          <w:sz w:val="20"/>
          <w:szCs w:val="20"/>
        </w:rPr>
      </w:pPr>
      <w:r>
        <w:rPr>
          <w:rFonts w:cs="Arial"/>
          <w:sz w:val="20"/>
          <w:szCs w:val="20"/>
        </w:rPr>
        <w:t>5.3.1.</w:t>
      </w:r>
      <w:r>
        <w:rPr>
          <w:rFonts w:cs="Arial"/>
          <w:sz w:val="20"/>
          <w:szCs w:val="20"/>
        </w:rPr>
        <w:tab/>
        <w:t>krajowe fundusze ekologiczne</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43</w:t>
      </w:r>
    </w:p>
    <w:p w:rsidR="00B62629" w:rsidRDefault="002745DC">
      <w:pPr>
        <w:autoSpaceDE w:val="0"/>
        <w:autoSpaceDN w:val="0"/>
        <w:adjustRightInd w:val="0"/>
        <w:rPr>
          <w:rFonts w:cs="Arial"/>
          <w:sz w:val="20"/>
          <w:szCs w:val="20"/>
        </w:rPr>
      </w:pPr>
      <w:r>
        <w:rPr>
          <w:rFonts w:cs="Arial"/>
          <w:sz w:val="20"/>
          <w:szCs w:val="20"/>
        </w:rPr>
        <w:t>5.3.2.</w:t>
      </w:r>
      <w:r>
        <w:rPr>
          <w:rFonts w:cs="Arial"/>
          <w:sz w:val="20"/>
          <w:szCs w:val="20"/>
        </w:rPr>
        <w:tab/>
        <w:t>inne programy pomocowe</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45</w:t>
      </w:r>
    </w:p>
    <w:p w:rsidR="00B62629" w:rsidRDefault="002745DC">
      <w:pPr>
        <w:autoSpaceDE w:val="0"/>
        <w:autoSpaceDN w:val="0"/>
        <w:adjustRightInd w:val="0"/>
        <w:jc w:val="both"/>
        <w:rPr>
          <w:rFonts w:cs="Arial"/>
          <w:caps/>
          <w:sz w:val="20"/>
          <w:szCs w:val="20"/>
        </w:rPr>
      </w:pPr>
      <w:r>
        <w:rPr>
          <w:rFonts w:cs="Arial"/>
          <w:caps/>
          <w:sz w:val="20"/>
          <w:szCs w:val="20"/>
        </w:rPr>
        <w:t>6.</w:t>
      </w:r>
      <w:r>
        <w:rPr>
          <w:rFonts w:cs="Arial"/>
          <w:caps/>
          <w:sz w:val="20"/>
          <w:szCs w:val="20"/>
        </w:rPr>
        <w:tab/>
        <w:t>Zarządzanie programem ochrony środowiska</w:t>
      </w:r>
      <w:r>
        <w:rPr>
          <w:rFonts w:cs="Arial"/>
          <w:caps/>
          <w:sz w:val="20"/>
          <w:szCs w:val="20"/>
        </w:rPr>
        <w:tab/>
      </w:r>
      <w:r>
        <w:rPr>
          <w:rFonts w:cs="Arial"/>
          <w:caps/>
          <w:sz w:val="20"/>
          <w:szCs w:val="20"/>
        </w:rPr>
        <w:tab/>
      </w:r>
      <w:r>
        <w:rPr>
          <w:rFonts w:cs="Arial"/>
          <w:caps/>
          <w:sz w:val="20"/>
          <w:szCs w:val="20"/>
        </w:rPr>
        <w:tab/>
      </w:r>
      <w:r>
        <w:rPr>
          <w:rFonts w:cs="Arial"/>
          <w:caps/>
          <w:sz w:val="20"/>
          <w:szCs w:val="20"/>
        </w:rPr>
        <w:tab/>
        <w:t>46</w:t>
      </w:r>
    </w:p>
    <w:p w:rsidR="00B62629" w:rsidRDefault="002745DC">
      <w:pPr>
        <w:autoSpaceDE w:val="0"/>
        <w:autoSpaceDN w:val="0"/>
        <w:adjustRightInd w:val="0"/>
        <w:jc w:val="both"/>
        <w:rPr>
          <w:rFonts w:cs="Arial"/>
          <w:sz w:val="20"/>
          <w:szCs w:val="20"/>
        </w:rPr>
      </w:pPr>
      <w:r>
        <w:rPr>
          <w:rFonts w:cs="Arial"/>
          <w:sz w:val="20"/>
          <w:szCs w:val="20"/>
        </w:rPr>
        <w:t>6.1.</w:t>
      </w:r>
      <w:r>
        <w:rPr>
          <w:rFonts w:cs="Arial"/>
          <w:sz w:val="20"/>
          <w:szCs w:val="20"/>
        </w:rPr>
        <w:tab/>
        <w:t>Instrumenty realizacji programu</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46</w:t>
      </w:r>
    </w:p>
    <w:p w:rsidR="00B62629" w:rsidRDefault="002745DC">
      <w:pPr>
        <w:autoSpaceDE w:val="0"/>
        <w:autoSpaceDN w:val="0"/>
        <w:adjustRightInd w:val="0"/>
        <w:jc w:val="both"/>
        <w:rPr>
          <w:rFonts w:cs="Arial"/>
          <w:sz w:val="20"/>
          <w:szCs w:val="20"/>
        </w:rPr>
      </w:pPr>
      <w:r>
        <w:rPr>
          <w:rFonts w:cs="Arial"/>
          <w:sz w:val="20"/>
          <w:szCs w:val="20"/>
        </w:rPr>
        <w:t>6.1.1.</w:t>
      </w:r>
      <w:r>
        <w:rPr>
          <w:rFonts w:cs="Arial"/>
          <w:sz w:val="20"/>
          <w:szCs w:val="20"/>
        </w:rPr>
        <w:tab/>
        <w:t>instrumenty prawne</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46</w:t>
      </w:r>
    </w:p>
    <w:p w:rsidR="00B62629" w:rsidRDefault="002745DC">
      <w:pPr>
        <w:autoSpaceDE w:val="0"/>
        <w:autoSpaceDN w:val="0"/>
        <w:adjustRightInd w:val="0"/>
        <w:jc w:val="both"/>
        <w:rPr>
          <w:rFonts w:cs="Arial"/>
          <w:sz w:val="20"/>
          <w:szCs w:val="20"/>
        </w:rPr>
      </w:pPr>
      <w:r>
        <w:rPr>
          <w:rFonts w:cs="Arial"/>
          <w:sz w:val="20"/>
          <w:szCs w:val="20"/>
        </w:rPr>
        <w:t>6.1.2.</w:t>
      </w:r>
      <w:r>
        <w:rPr>
          <w:rFonts w:cs="Arial"/>
          <w:sz w:val="20"/>
          <w:szCs w:val="20"/>
        </w:rPr>
        <w:tab/>
        <w:t>instrumenty  ekonomiczne</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46</w:t>
      </w:r>
    </w:p>
    <w:p w:rsidR="00B62629" w:rsidRDefault="002745DC">
      <w:pPr>
        <w:autoSpaceDE w:val="0"/>
        <w:autoSpaceDN w:val="0"/>
        <w:adjustRightInd w:val="0"/>
        <w:jc w:val="both"/>
        <w:rPr>
          <w:rFonts w:cs="Arial"/>
          <w:sz w:val="20"/>
          <w:szCs w:val="20"/>
        </w:rPr>
      </w:pPr>
      <w:r>
        <w:rPr>
          <w:rFonts w:cs="Arial"/>
          <w:sz w:val="20"/>
          <w:szCs w:val="20"/>
        </w:rPr>
        <w:t>6.1.3.</w:t>
      </w:r>
      <w:r>
        <w:rPr>
          <w:rFonts w:cs="Arial"/>
          <w:sz w:val="20"/>
          <w:szCs w:val="20"/>
        </w:rPr>
        <w:tab/>
        <w:t>instrumenty  strukturalne</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46</w:t>
      </w:r>
    </w:p>
    <w:p w:rsidR="00B62629" w:rsidRDefault="00B62629">
      <w:pPr>
        <w:autoSpaceDE w:val="0"/>
        <w:autoSpaceDN w:val="0"/>
        <w:adjustRightInd w:val="0"/>
        <w:jc w:val="both"/>
        <w:rPr>
          <w:rFonts w:cs="Arial"/>
          <w:sz w:val="20"/>
          <w:szCs w:val="20"/>
        </w:rPr>
      </w:pPr>
    </w:p>
    <w:p w:rsidR="00B62629" w:rsidRDefault="00B62629">
      <w:pPr>
        <w:autoSpaceDE w:val="0"/>
        <w:autoSpaceDN w:val="0"/>
        <w:adjustRightInd w:val="0"/>
        <w:jc w:val="both"/>
        <w:rPr>
          <w:rFonts w:cs="Arial"/>
          <w:sz w:val="20"/>
          <w:szCs w:val="20"/>
        </w:rPr>
      </w:pPr>
    </w:p>
    <w:p w:rsidR="00B62629" w:rsidRDefault="00B62629">
      <w:pPr>
        <w:autoSpaceDE w:val="0"/>
        <w:autoSpaceDN w:val="0"/>
        <w:adjustRightInd w:val="0"/>
        <w:jc w:val="both"/>
        <w:rPr>
          <w:rFonts w:cs="Arial"/>
          <w:sz w:val="20"/>
          <w:szCs w:val="20"/>
        </w:rPr>
      </w:pPr>
    </w:p>
    <w:p w:rsidR="00B62629" w:rsidRDefault="00B62629">
      <w:pPr>
        <w:autoSpaceDE w:val="0"/>
        <w:autoSpaceDN w:val="0"/>
        <w:adjustRightInd w:val="0"/>
        <w:jc w:val="both"/>
        <w:rPr>
          <w:rFonts w:cs="Arial"/>
          <w:sz w:val="20"/>
          <w:szCs w:val="20"/>
        </w:rPr>
      </w:pPr>
    </w:p>
    <w:p w:rsidR="00B62629" w:rsidRDefault="00B62629">
      <w:pPr>
        <w:autoSpaceDE w:val="0"/>
        <w:autoSpaceDN w:val="0"/>
        <w:adjustRightInd w:val="0"/>
        <w:jc w:val="both"/>
        <w:rPr>
          <w:rFonts w:cs="Arial"/>
          <w:sz w:val="20"/>
          <w:szCs w:val="20"/>
        </w:rPr>
      </w:pPr>
    </w:p>
    <w:p w:rsidR="00B62629" w:rsidRDefault="002745DC">
      <w:pPr>
        <w:autoSpaceDE w:val="0"/>
        <w:autoSpaceDN w:val="0"/>
        <w:adjustRightInd w:val="0"/>
        <w:jc w:val="both"/>
        <w:rPr>
          <w:rFonts w:cs="Arial"/>
          <w:sz w:val="20"/>
          <w:szCs w:val="20"/>
        </w:rPr>
      </w:pPr>
      <w:r>
        <w:rPr>
          <w:rFonts w:cs="Arial"/>
          <w:sz w:val="20"/>
          <w:szCs w:val="20"/>
        </w:rPr>
        <w:t xml:space="preserve">6.2. </w:t>
      </w:r>
      <w:r>
        <w:rPr>
          <w:rFonts w:cs="Arial"/>
          <w:sz w:val="20"/>
          <w:szCs w:val="20"/>
        </w:rPr>
        <w:tab/>
        <w:t>Kontrola realizacji programu</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47</w:t>
      </w:r>
    </w:p>
    <w:p w:rsidR="00B62629" w:rsidRDefault="002745DC">
      <w:pPr>
        <w:autoSpaceDE w:val="0"/>
        <w:autoSpaceDN w:val="0"/>
        <w:adjustRightInd w:val="0"/>
        <w:jc w:val="both"/>
        <w:rPr>
          <w:rFonts w:cs="Arial"/>
          <w:sz w:val="20"/>
          <w:szCs w:val="20"/>
        </w:rPr>
      </w:pPr>
      <w:r>
        <w:rPr>
          <w:rFonts w:cs="Arial"/>
          <w:sz w:val="20"/>
          <w:szCs w:val="20"/>
        </w:rPr>
        <w:t>6.2.1.</w:t>
      </w:r>
      <w:r>
        <w:rPr>
          <w:rFonts w:cs="Arial"/>
          <w:sz w:val="20"/>
          <w:szCs w:val="20"/>
        </w:rPr>
        <w:tab/>
        <w:t>monitoring stanu środowiska</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48</w:t>
      </w:r>
    </w:p>
    <w:p w:rsidR="00B62629" w:rsidRDefault="002745DC">
      <w:pPr>
        <w:autoSpaceDE w:val="0"/>
        <w:autoSpaceDN w:val="0"/>
        <w:adjustRightInd w:val="0"/>
        <w:jc w:val="both"/>
        <w:rPr>
          <w:rFonts w:cs="Arial"/>
          <w:sz w:val="20"/>
          <w:szCs w:val="20"/>
        </w:rPr>
      </w:pPr>
      <w:r>
        <w:rPr>
          <w:rFonts w:cs="Arial"/>
          <w:sz w:val="20"/>
          <w:szCs w:val="20"/>
        </w:rPr>
        <w:t>6.2.2.</w:t>
      </w:r>
      <w:r>
        <w:rPr>
          <w:rFonts w:cs="Arial"/>
          <w:sz w:val="20"/>
          <w:szCs w:val="20"/>
        </w:rPr>
        <w:tab/>
        <w:t>Mierniki realizacji założeń Programu Ochrony Środowiska Gminy</w:t>
      </w:r>
      <w:r>
        <w:rPr>
          <w:rFonts w:cs="Arial"/>
          <w:sz w:val="20"/>
          <w:szCs w:val="20"/>
        </w:rPr>
        <w:t xml:space="preserve"> Gorzyce</w:t>
      </w:r>
      <w:r>
        <w:rPr>
          <w:rFonts w:cs="Arial"/>
          <w:sz w:val="20"/>
          <w:szCs w:val="20"/>
        </w:rPr>
        <w:tab/>
      </w:r>
      <w:r>
        <w:rPr>
          <w:rFonts w:cs="Arial"/>
          <w:sz w:val="20"/>
          <w:szCs w:val="20"/>
        </w:rPr>
        <w:tab/>
        <w:t>48</w:t>
      </w:r>
    </w:p>
    <w:p w:rsidR="00B62629" w:rsidRDefault="002745DC">
      <w:pPr>
        <w:autoSpaceDE w:val="0"/>
        <w:autoSpaceDN w:val="0"/>
        <w:adjustRightInd w:val="0"/>
        <w:rPr>
          <w:rFonts w:cs="Arial"/>
          <w:caps/>
          <w:sz w:val="20"/>
          <w:szCs w:val="20"/>
        </w:rPr>
      </w:pPr>
      <w:r>
        <w:rPr>
          <w:rFonts w:cs="Arial"/>
          <w:caps/>
          <w:sz w:val="20"/>
          <w:szCs w:val="20"/>
        </w:rPr>
        <w:t>Tabela: cele, kierunki interwencji oraz zadania</w:t>
      </w:r>
      <w:r>
        <w:rPr>
          <w:rFonts w:cs="Arial"/>
          <w:caps/>
          <w:sz w:val="20"/>
          <w:szCs w:val="20"/>
        </w:rPr>
        <w:tab/>
      </w:r>
      <w:r>
        <w:rPr>
          <w:rFonts w:cs="Arial"/>
          <w:caps/>
          <w:sz w:val="20"/>
          <w:szCs w:val="20"/>
        </w:rPr>
        <w:tab/>
      </w:r>
      <w:r>
        <w:rPr>
          <w:rFonts w:cs="Arial"/>
          <w:caps/>
          <w:sz w:val="20"/>
          <w:szCs w:val="20"/>
        </w:rPr>
        <w:tab/>
      </w:r>
      <w:r>
        <w:rPr>
          <w:rFonts w:cs="Arial"/>
          <w:caps/>
          <w:sz w:val="20"/>
          <w:szCs w:val="20"/>
        </w:rPr>
        <w:tab/>
      </w:r>
      <w:r>
        <w:rPr>
          <w:rFonts w:cs="Arial"/>
          <w:caps/>
          <w:sz w:val="20"/>
          <w:szCs w:val="20"/>
        </w:rPr>
        <w:tab/>
        <w:t>52</w:t>
      </w:r>
    </w:p>
    <w:p w:rsidR="00B62629" w:rsidRDefault="002745DC">
      <w:pPr>
        <w:autoSpaceDE w:val="0"/>
        <w:autoSpaceDN w:val="0"/>
        <w:adjustRightInd w:val="0"/>
        <w:rPr>
          <w:rFonts w:cs="Arial"/>
          <w:caps/>
          <w:sz w:val="20"/>
          <w:szCs w:val="20"/>
        </w:rPr>
      </w:pPr>
      <w:r>
        <w:rPr>
          <w:rFonts w:cs="Arial"/>
          <w:caps/>
          <w:sz w:val="20"/>
          <w:szCs w:val="20"/>
        </w:rPr>
        <w:t>Tabela: harmonogram realizacji zadań własnych</w:t>
      </w:r>
      <w:r>
        <w:rPr>
          <w:rFonts w:cs="Arial"/>
          <w:caps/>
          <w:sz w:val="20"/>
          <w:szCs w:val="20"/>
        </w:rPr>
        <w:tab/>
      </w:r>
      <w:r>
        <w:rPr>
          <w:rFonts w:cs="Arial"/>
          <w:caps/>
          <w:sz w:val="20"/>
          <w:szCs w:val="20"/>
        </w:rPr>
        <w:tab/>
      </w:r>
      <w:r>
        <w:rPr>
          <w:rFonts w:cs="Arial"/>
          <w:caps/>
          <w:sz w:val="20"/>
          <w:szCs w:val="20"/>
        </w:rPr>
        <w:tab/>
      </w:r>
      <w:r>
        <w:rPr>
          <w:rFonts w:cs="Arial"/>
          <w:caps/>
          <w:sz w:val="20"/>
          <w:szCs w:val="20"/>
        </w:rPr>
        <w:tab/>
      </w:r>
      <w:r>
        <w:rPr>
          <w:rFonts w:cs="Arial"/>
          <w:caps/>
          <w:sz w:val="20"/>
          <w:szCs w:val="20"/>
        </w:rPr>
        <w:tab/>
        <w:t>56</w:t>
      </w:r>
    </w:p>
    <w:p w:rsidR="00B62629" w:rsidRDefault="002745DC">
      <w:pPr>
        <w:autoSpaceDE w:val="0"/>
        <w:autoSpaceDN w:val="0"/>
        <w:adjustRightInd w:val="0"/>
        <w:rPr>
          <w:rFonts w:cs="Arial"/>
          <w:caps/>
          <w:sz w:val="20"/>
          <w:szCs w:val="20"/>
        </w:rPr>
      </w:pPr>
      <w:r>
        <w:rPr>
          <w:rFonts w:cs="Arial"/>
          <w:caps/>
          <w:sz w:val="20"/>
          <w:szCs w:val="20"/>
        </w:rPr>
        <w:t>Tabela: harmonogram realizacji zadań monitorowanych</w:t>
      </w:r>
      <w:r>
        <w:rPr>
          <w:rFonts w:cs="Arial"/>
          <w:caps/>
          <w:sz w:val="20"/>
          <w:szCs w:val="20"/>
        </w:rPr>
        <w:tab/>
      </w:r>
      <w:r>
        <w:rPr>
          <w:rFonts w:cs="Arial"/>
          <w:caps/>
          <w:sz w:val="20"/>
          <w:szCs w:val="20"/>
        </w:rPr>
        <w:tab/>
      </w:r>
      <w:r>
        <w:rPr>
          <w:rFonts w:cs="Arial"/>
          <w:caps/>
          <w:sz w:val="20"/>
          <w:szCs w:val="20"/>
        </w:rPr>
        <w:tab/>
        <w:t>58</w:t>
      </w:r>
    </w:p>
    <w:p w:rsidR="00B62629" w:rsidRDefault="002745DC">
      <w:pPr>
        <w:autoSpaceDE w:val="0"/>
        <w:autoSpaceDN w:val="0"/>
        <w:adjustRightInd w:val="0"/>
        <w:rPr>
          <w:rFonts w:cs="Arial"/>
          <w:sz w:val="20"/>
          <w:szCs w:val="20"/>
        </w:rPr>
      </w:pPr>
      <w:r>
        <w:rPr>
          <w:rFonts w:cs="Arial"/>
          <w:sz w:val="20"/>
          <w:szCs w:val="20"/>
        </w:rPr>
        <w:t>7.</w:t>
      </w:r>
      <w:r>
        <w:rPr>
          <w:rFonts w:cs="Arial"/>
          <w:sz w:val="20"/>
          <w:szCs w:val="20"/>
        </w:rPr>
        <w:tab/>
        <w:t>Streszczenie w języku niespecjalistycznym</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60</w:t>
      </w:r>
    </w:p>
    <w:p w:rsidR="00B62629" w:rsidRDefault="002745DC">
      <w:pPr>
        <w:autoSpaceDE w:val="0"/>
        <w:autoSpaceDN w:val="0"/>
        <w:adjustRightInd w:val="0"/>
        <w:rPr>
          <w:rFonts w:cs="Arial"/>
          <w:sz w:val="20"/>
          <w:szCs w:val="20"/>
        </w:rPr>
      </w:pPr>
      <w:r>
        <w:rPr>
          <w:rFonts w:cs="Arial"/>
          <w:caps/>
          <w:sz w:val="20"/>
          <w:szCs w:val="20"/>
        </w:rPr>
        <w:t>8.</w:t>
      </w:r>
      <w:r>
        <w:rPr>
          <w:rFonts w:cs="Arial"/>
          <w:caps/>
          <w:sz w:val="20"/>
          <w:szCs w:val="20"/>
        </w:rPr>
        <w:tab/>
        <w:t>W</w:t>
      </w:r>
      <w:r>
        <w:rPr>
          <w:rFonts w:cs="Arial"/>
          <w:sz w:val="20"/>
          <w:szCs w:val="20"/>
        </w:rPr>
        <w:t>ykaz skrótów</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64</w:t>
      </w:r>
    </w:p>
    <w:p w:rsidR="00B62629" w:rsidRDefault="002745DC">
      <w:pPr>
        <w:autoSpaceDE w:val="0"/>
        <w:autoSpaceDN w:val="0"/>
        <w:adjustRightInd w:val="0"/>
        <w:jc w:val="both"/>
        <w:rPr>
          <w:rFonts w:eastAsiaTheme="minorHAnsi" w:cs="Arial"/>
          <w:bCs w:val="0"/>
          <w:iCs w:val="0"/>
          <w:sz w:val="20"/>
          <w:szCs w:val="20"/>
          <w:lang w:eastAsia="en-US"/>
        </w:rPr>
      </w:pPr>
      <w:r>
        <w:rPr>
          <w:rFonts w:eastAsiaTheme="minorHAnsi" w:cs="Arial"/>
          <w:bCs w:val="0"/>
          <w:iCs w:val="0"/>
          <w:sz w:val="20"/>
          <w:szCs w:val="20"/>
          <w:lang w:eastAsia="en-US"/>
        </w:rPr>
        <w:t>9.</w:t>
      </w:r>
      <w:r>
        <w:rPr>
          <w:rFonts w:eastAsiaTheme="minorHAnsi" w:cs="Arial"/>
          <w:bCs w:val="0"/>
          <w:iCs w:val="0"/>
          <w:sz w:val="20"/>
          <w:szCs w:val="20"/>
          <w:lang w:eastAsia="en-US"/>
        </w:rPr>
        <w:tab/>
        <w:t>Wykaz tabel i załączników</w:t>
      </w:r>
      <w:r>
        <w:rPr>
          <w:rFonts w:eastAsiaTheme="minorHAnsi" w:cs="Arial"/>
          <w:bCs w:val="0"/>
          <w:iCs w:val="0"/>
          <w:sz w:val="20"/>
          <w:szCs w:val="20"/>
          <w:lang w:eastAsia="en-US"/>
        </w:rPr>
        <w:tab/>
      </w:r>
      <w:r>
        <w:rPr>
          <w:rFonts w:eastAsiaTheme="minorHAnsi" w:cs="Arial"/>
          <w:bCs w:val="0"/>
          <w:iCs w:val="0"/>
          <w:sz w:val="20"/>
          <w:szCs w:val="20"/>
          <w:lang w:eastAsia="en-US"/>
        </w:rPr>
        <w:tab/>
      </w:r>
      <w:r>
        <w:rPr>
          <w:rFonts w:eastAsiaTheme="minorHAnsi" w:cs="Arial"/>
          <w:bCs w:val="0"/>
          <w:iCs w:val="0"/>
          <w:sz w:val="20"/>
          <w:szCs w:val="20"/>
          <w:lang w:eastAsia="en-US"/>
        </w:rPr>
        <w:tab/>
      </w:r>
      <w:r>
        <w:rPr>
          <w:rFonts w:eastAsiaTheme="minorHAnsi" w:cs="Arial"/>
          <w:bCs w:val="0"/>
          <w:iCs w:val="0"/>
          <w:sz w:val="20"/>
          <w:szCs w:val="20"/>
          <w:lang w:eastAsia="en-US"/>
        </w:rPr>
        <w:tab/>
      </w:r>
      <w:r>
        <w:rPr>
          <w:rFonts w:eastAsiaTheme="minorHAnsi" w:cs="Arial"/>
          <w:bCs w:val="0"/>
          <w:iCs w:val="0"/>
          <w:sz w:val="20"/>
          <w:szCs w:val="20"/>
          <w:lang w:eastAsia="en-US"/>
        </w:rPr>
        <w:tab/>
      </w:r>
      <w:r>
        <w:rPr>
          <w:rFonts w:eastAsiaTheme="minorHAnsi" w:cs="Arial"/>
          <w:bCs w:val="0"/>
          <w:iCs w:val="0"/>
          <w:sz w:val="20"/>
          <w:szCs w:val="20"/>
          <w:lang w:eastAsia="en-US"/>
        </w:rPr>
        <w:tab/>
      </w:r>
      <w:r>
        <w:rPr>
          <w:rFonts w:eastAsiaTheme="minorHAnsi" w:cs="Arial"/>
          <w:bCs w:val="0"/>
          <w:iCs w:val="0"/>
          <w:sz w:val="20"/>
          <w:szCs w:val="20"/>
          <w:lang w:eastAsia="en-US"/>
        </w:rPr>
        <w:tab/>
      </w:r>
      <w:r>
        <w:rPr>
          <w:rFonts w:eastAsiaTheme="minorHAnsi" w:cs="Arial"/>
          <w:bCs w:val="0"/>
          <w:iCs w:val="0"/>
          <w:sz w:val="20"/>
          <w:szCs w:val="20"/>
          <w:lang w:eastAsia="en-US"/>
        </w:rPr>
        <w:tab/>
        <w:t>65</w:t>
      </w:r>
    </w:p>
    <w:p w:rsidR="00B62629" w:rsidRDefault="002745DC">
      <w:pPr>
        <w:pStyle w:val="Akapitzlist"/>
        <w:numPr>
          <w:ilvl w:val="2"/>
          <w:numId w:val="7"/>
        </w:numPr>
        <w:autoSpaceDE w:val="0"/>
        <w:autoSpaceDN w:val="0"/>
        <w:adjustRightInd w:val="0"/>
        <w:jc w:val="both"/>
        <w:rPr>
          <w:rFonts w:eastAsiaTheme="minorHAnsi" w:cs="Arial"/>
          <w:bCs w:val="0"/>
          <w:iCs w:val="0"/>
          <w:sz w:val="20"/>
          <w:szCs w:val="20"/>
          <w:lang w:eastAsia="en-US"/>
        </w:rPr>
      </w:pPr>
      <w:r>
        <w:rPr>
          <w:rFonts w:eastAsiaTheme="minorHAnsi" w:cs="Arial"/>
          <w:bCs w:val="0"/>
          <w:iCs w:val="0"/>
          <w:sz w:val="20"/>
          <w:szCs w:val="20"/>
          <w:lang w:eastAsia="en-US"/>
        </w:rPr>
        <w:t>Pomniki przyrody</w:t>
      </w:r>
      <w:r>
        <w:rPr>
          <w:rFonts w:eastAsiaTheme="minorHAnsi" w:cs="Arial"/>
          <w:bCs w:val="0"/>
          <w:iCs w:val="0"/>
          <w:sz w:val="20"/>
          <w:szCs w:val="20"/>
          <w:lang w:eastAsia="en-US"/>
        </w:rPr>
        <w:tab/>
      </w:r>
      <w:r>
        <w:rPr>
          <w:rFonts w:eastAsiaTheme="minorHAnsi" w:cs="Arial"/>
          <w:bCs w:val="0"/>
          <w:iCs w:val="0"/>
          <w:sz w:val="20"/>
          <w:szCs w:val="20"/>
          <w:lang w:eastAsia="en-US"/>
        </w:rPr>
        <w:tab/>
      </w:r>
      <w:r>
        <w:rPr>
          <w:rFonts w:eastAsiaTheme="minorHAnsi" w:cs="Arial"/>
          <w:bCs w:val="0"/>
          <w:iCs w:val="0"/>
          <w:sz w:val="20"/>
          <w:szCs w:val="20"/>
          <w:lang w:eastAsia="en-US"/>
        </w:rPr>
        <w:tab/>
      </w:r>
      <w:r>
        <w:rPr>
          <w:rFonts w:eastAsiaTheme="minorHAnsi" w:cs="Arial"/>
          <w:bCs w:val="0"/>
          <w:iCs w:val="0"/>
          <w:sz w:val="20"/>
          <w:szCs w:val="20"/>
          <w:lang w:eastAsia="en-US"/>
        </w:rPr>
        <w:tab/>
      </w:r>
      <w:r>
        <w:rPr>
          <w:rFonts w:eastAsiaTheme="minorHAnsi" w:cs="Arial"/>
          <w:bCs w:val="0"/>
          <w:iCs w:val="0"/>
          <w:sz w:val="20"/>
          <w:szCs w:val="20"/>
          <w:lang w:eastAsia="en-US"/>
        </w:rPr>
        <w:tab/>
      </w:r>
      <w:r>
        <w:rPr>
          <w:rFonts w:eastAsiaTheme="minorHAnsi" w:cs="Arial"/>
          <w:bCs w:val="0"/>
          <w:iCs w:val="0"/>
          <w:sz w:val="20"/>
          <w:szCs w:val="20"/>
          <w:lang w:eastAsia="en-US"/>
        </w:rPr>
        <w:tab/>
      </w:r>
      <w:r>
        <w:rPr>
          <w:rFonts w:eastAsiaTheme="minorHAnsi" w:cs="Arial"/>
          <w:bCs w:val="0"/>
          <w:iCs w:val="0"/>
          <w:sz w:val="20"/>
          <w:szCs w:val="20"/>
          <w:lang w:eastAsia="en-US"/>
        </w:rPr>
        <w:tab/>
      </w:r>
      <w:r>
        <w:rPr>
          <w:rFonts w:eastAsiaTheme="minorHAnsi" w:cs="Arial"/>
          <w:bCs w:val="0"/>
          <w:iCs w:val="0"/>
          <w:sz w:val="20"/>
          <w:szCs w:val="20"/>
          <w:lang w:eastAsia="en-US"/>
        </w:rPr>
        <w:tab/>
      </w:r>
      <w:r>
        <w:rPr>
          <w:rFonts w:eastAsiaTheme="minorHAnsi" w:cs="Arial"/>
          <w:bCs w:val="0"/>
          <w:iCs w:val="0"/>
          <w:sz w:val="20"/>
          <w:szCs w:val="20"/>
          <w:lang w:eastAsia="en-US"/>
        </w:rPr>
        <w:tab/>
        <w:t>65</w:t>
      </w:r>
    </w:p>
    <w:p w:rsidR="00B62629" w:rsidRDefault="002745DC">
      <w:pPr>
        <w:pStyle w:val="Akapitzlist"/>
        <w:numPr>
          <w:ilvl w:val="2"/>
          <w:numId w:val="7"/>
        </w:numPr>
        <w:autoSpaceDE w:val="0"/>
        <w:autoSpaceDN w:val="0"/>
        <w:adjustRightInd w:val="0"/>
        <w:jc w:val="both"/>
        <w:rPr>
          <w:rFonts w:eastAsiaTheme="minorHAnsi" w:cs="Arial"/>
          <w:bCs w:val="0"/>
          <w:iCs w:val="0"/>
          <w:sz w:val="20"/>
          <w:szCs w:val="20"/>
          <w:lang w:eastAsia="en-US"/>
        </w:rPr>
      </w:pPr>
      <w:r>
        <w:rPr>
          <w:bCs w:val="0"/>
          <w:sz w:val="20"/>
          <w:szCs w:val="20"/>
        </w:rPr>
        <w:t>Chronione gatunki roślin</w:t>
      </w:r>
      <w:r>
        <w:rPr>
          <w:bCs w:val="0"/>
          <w:sz w:val="20"/>
          <w:szCs w:val="20"/>
        </w:rPr>
        <w:tab/>
      </w:r>
      <w:r>
        <w:rPr>
          <w:bCs w:val="0"/>
          <w:sz w:val="20"/>
          <w:szCs w:val="20"/>
        </w:rPr>
        <w:tab/>
      </w:r>
      <w:r>
        <w:rPr>
          <w:bCs w:val="0"/>
          <w:sz w:val="20"/>
          <w:szCs w:val="20"/>
        </w:rPr>
        <w:tab/>
      </w:r>
      <w:r>
        <w:rPr>
          <w:bCs w:val="0"/>
          <w:sz w:val="20"/>
          <w:szCs w:val="20"/>
        </w:rPr>
        <w:tab/>
      </w:r>
      <w:r>
        <w:rPr>
          <w:bCs w:val="0"/>
          <w:sz w:val="20"/>
          <w:szCs w:val="20"/>
        </w:rPr>
        <w:tab/>
      </w:r>
      <w:r>
        <w:rPr>
          <w:bCs w:val="0"/>
          <w:sz w:val="20"/>
          <w:szCs w:val="20"/>
        </w:rPr>
        <w:tab/>
      </w:r>
      <w:r>
        <w:rPr>
          <w:bCs w:val="0"/>
          <w:sz w:val="20"/>
          <w:szCs w:val="20"/>
        </w:rPr>
        <w:tab/>
      </w:r>
      <w:r>
        <w:rPr>
          <w:bCs w:val="0"/>
          <w:sz w:val="20"/>
          <w:szCs w:val="20"/>
        </w:rPr>
        <w:tab/>
        <w:t>66</w:t>
      </w:r>
    </w:p>
    <w:p w:rsidR="00B62629" w:rsidRDefault="002745DC">
      <w:pPr>
        <w:pStyle w:val="Akapitzlist"/>
        <w:numPr>
          <w:ilvl w:val="2"/>
          <w:numId w:val="7"/>
        </w:numPr>
        <w:autoSpaceDE w:val="0"/>
        <w:autoSpaceDN w:val="0"/>
        <w:adjustRightInd w:val="0"/>
        <w:jc w:val="both"/>
        <w:rPr>
          <w:rFonts w:eastAsiaTheme="minorHAnsi" w:cs="Arial"/>
          <w:bCs w:val="0"/>
          <w:iCs w:val="0"/>
          <w:sz w:val="20"/>
          <w:szCs w:val="20"/>
          <w:lang w:eastAsia="en-US"/>
        </w:rPr>
      </w:pPr>
      <w:r>
        <w:rPr>
          <w:sz w:val="20"/>
          <w:szCs w:val="20"/>
        </w:rPr>
        <w:t>Chronione gatunki zwierząt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67</w:t>
      </w:r>
    </w:p>
    <w:p w:rsidR="00B62629" w:rsidRDefault="002745DC">
      <w:pPr>
        <w:pStyle w:val="Akapitzlist"/>
        <w:numPr>
          <w:ilvl w:val="2"/>
          <w:numId w:val="7"/>
        </w:numPr>
        <w:autoSpaceDE w:val="0"/>
        <w:autoSpaceDN w:val="0"/>
        <w:adjustRightInd w:val="0"/>
        <w:jc w:val="both"/>
        <w:rPr>
          <w:rFonts w:eastAsiaTheme="minorHAnsi" w:cs="Arial"/>
          <w:bCs w:val="0"/>
          <w:iCs w:val="0"/>
          <w:sz w:val="20"/>
          <w:szCs w:val="20"/>
          <w:lang w:eastAsia="en-US"/>
        </w:rPr>
      </w:pPr>
      <w:r>
        <w:rPr>
          <w:sz w:val="20"/>
          <w:szCs w:val="20"/>
        </w:rPr>
        <w:t>Ewidencja zabytków architektury i budownictwa gminy Gorzyce</w:t>
      </w:r>
      <w:r>
        <w:rPr>
          <w:sz w:val="20"/>
          <w:szCs w:val="20"/>
        </w:rPr>
        <w:tab/>
      </w:r>
      <w:r>
        <w:rPr>
          <w:sz w:val="20"/>
          <w:szCs w:val="20"/>
        </w:rPr>
        <w:tab/>
      </w:r>
      <w:r>
        <w:rPr>
          <w:sz w:val="20"/>
          <w:szCs w:val="20"/>
        </w:rPr>
        <w:tab/>
      </w:r>
      <w:r>
        <w:rPr>
          <w:sz w:val="20"/>
          <w:szCs w:val="20"/>
        </w:rPr>
        <w:tab/>
        <w:t>72</w:t>
      </w:r>
    </w:p>
    <w:p w:rsidR="00B62629" w:rsidRDefault="002745DC">
      <w:pPr>
        <w:pStyle w:val="Akapitzlist"/>
        <w:numPr>
          <w:ilvl w:val="0"/>
          <w:numId w:val="7"/>
        </w:numPr>
        <w:autoSpaceDE w:val="0"/>
        <w:autoSpaceDN w:val="0"/>
        <w:adjustRightInd w:val="0"/>
        <w:jc w:val="both"/>
        <w:rPr>
          <w:rFonts w:eastAsiaTheme="minorHAnsi" w:cs="Arial"/>
          <w:bCs w:val="0"/>
          <w:iCs w:val="0"/>
          <w:sz w:val="20"/>
          <w:szCs w:val="20"/>
          <w:lang w:eastAsia="en-US"/>
        </w:rPr>
      </w:pPr>
      <w:r>
        <w:rPr>
          <w:rFonts w:eastAsiaTheme="minorHAnsi" w:cs="Arial"/>
          <w:bCs w:val="0"/>
          <w:iCs w:val="0"/>
          <w:sz w:val="20"/>
          <w:szCs w:val="20"/>
          <w:lang w:eastAsia="en-US"/>
        </w:rPr>
        <w:t xml:space="preserve">       Literatura, akty prawne, materiały źródłowe</w:t>
      </w:r>
      <w:r>
        <w:rPr>
          <w:rFonts w:eastAsiaTheme="minorHAnsi" w:cs="Arial"/>
          <w:bCs w:val="0"/>
          <w:iCs w:val="0"/>
          <w:sz w:val="20"/>
          <w:szCs w:val="20"/>
          <w:lang w:eastAsia="en-US"/>
        </w:rPr>
        <w:tab/>
      </w:r>
      <w:r>
        <w:rPr>
          <w:rFonts w:eastAsiaTheme="minorHAnsi" w:cs="Arial"/>
          <w:bCs w:val="0"/>
          <w:iCs w:val="0"/>
          <w:sz w:val="20"/>
          <w:szCs w:val="20"/>
          <w:lang w:eastAsia="en-US"/>
        </w:rPr>
        <w:tab/>
      </w:r>
      <w:r>
        <w:rPr>
          <w:rFonts w:eastAsiaTheme="minorHAnsi" w:cs="Arial"/>
          <w:bCs w:val="0"/>
          <w:iCs w:val="0"/>
          <w:sz w:val="20"/>
          <w:szCs w:val="20"/>
          <w:lang w:eastAsia="en-US"/>
        </w:rPr>
        <w:tab/>
      </w:r>
      <w:r>
        <w:rPr>
          <w:rFonts w:eastAsiaTheme="minorHAnsi" w:cs="Arial"/>
          <w:bCs w:val="0"/>
          <w:iCs w:val="0"/>
          <w:sz w:val="20"/>
          <w:szCs w:val="20"/>
          <w:lang w:eastAsia="en-US"/>
        </w:rPr>
        <w:tab/>
      </w:r>
      <w:r>
        <w:rPr>
          <w:rFonts w:eastAsiaTheme="minorHAnsi" w:cs="Arial"/>
          <w:bCs w:val="0"/>
          <w:iCs w:val="0"/>
          <w:sz w:val="20"/>
          <w:szCs w:val="20"/>
          <w:lang w:eastAsia="en-US"/>
        </w:rPr>
        <w:tab/>
      </w:r>
      <w:r>
        <w:rPr>
          <w:rFonts w:eastAsiaTheme="minorHAnsi" w:cs="Arial"/>
          <w:bCs w:val="0"/>
          <w:iCs w:val="0"/>
          <w:sz w:val="20"/>
          <w:szCs w:val="20"/>
          <w:lang w:eastAsia="en-US"/>
        </w:rPr>
        <w:tab/>
      </w:r>
      <w:r>
        <w:rPr>
          <w:rFonts w:eastAsiaTheme="minorHAnsi" w:cs="Arial"/>
          <w:bCs w:val="0"/>
          <w:iCs w:val="0"/>
          <w:sz w:val="20"/>
          <w:szCs w:val="20"/>
          <w:lang w:eastAsia="en-US"/>
        </w:rPr>
        <w:t>84</w:t>
      </w:r>
    </w:p>
    <w:p w:rsidR="00B62629" w:rsidRDefault="00B62629">
      <w:pPr>
        <w:pStyle w:val="Akapitzlist"/>
        <w:tabs>
          <w:tab w:val="left" w:pos="6413"/>
        </w:tabs>
        <w:spacing w:line="276" w:lineRule="auto"/>
        <w:ind w:left="0"/>
        <w:rPr>
          <w:rFonts w:eastAsiaTheme="minorHAnsi" w:cs="Arial"/>
          <w:bCs w:val="0"/>
          <w:iCs w:val="0"/>
          <w:caps/>
          <w:sz w:val="20"/>
          <w:szCs w:val="20"/>
          <w:lang w:eastAsia="en-US"/>
        </w:rPr>
      </w:pPr>
    </w:p>
    <w:p w:rsidR="00B62629" w:rsidRDefault="002745DC">
      <w:pPr>
        <w:pStyle w:val="Akapitzlist"/>
        <w:tabs>
          <w:tab w:val="left" w:pos="6413"/>
        </w:tabs>
        <w:spacing w:line="276" w:lineRule="auto"/>
        <w:ind w:left="0"/>
        <w:rPr>
          <w:sz w:val="20"/>
        </w:rPr>
      </w:pPr>
      <w:r>
        <w:rPr>
          <w:rFonts w:eastAsiaTheme="minorHAnsi" w:cs="Arial"/>
          <w:bCs w:val="0"/>
          <w:iCs w:val="0"/>
          <w:caps/>
          <w:sz w:val="20"/>
          <w:szCs w:val="20"/>
          <w:lang w:eastAsia="en-US"/>
        </w:rPr>
        <w:t xml:space="preserve"> Wykaz map, rysunków, rycin</w:t>
      </w:r>
      <w:r>
        <w:rPr>
          <w:rFonts w:eastAsiaTheme="minorHAnsi" w:cs="Arial"/>
          <w:bCs w:val="0"/>
          <w:iCs w:val="0"/>
          <w:caps/>
          <w:sz w:val="20"/>
          <w:szCs w:val="20"/>
          <w:lang w:eastAsia="en-US"/>
        </w:rPr>
        <w:tab/>
      </w:r>
      <w:r>
        <w:rPr>
          <w:rFonts w:eastAsiaTheme="minorHAnsi" w:cs="Arial"/>
          <w:bCs w:val="0"/>
          <w:iCs w:val="0"/>
          <w:caps/>
          <w:sz w:val="20"/>
          <w:szCs w:val="20"/>
          <w:lang w:eastAsia="en-US"/>
        </w:rPr>
        <w:tab/>
      </w:r>
      <w:r>
        <w:rPr>
          <w:rFonts w:eastAsiaTheme="minorHAnsi" w:cs="Arial"/>
          <w:bCs w:val="0"/>
          <w:iCs w:val="0"/>
          <w:caps/>
          <w:sz w:val="20"/>
          <w:szCs w:val="20"/>
          <w:lang w:eastAsia="en-US"/>
        </w:rPr>
        <w:tab/>
      </w:r>
      <w:r>
        <w:rPr>
          <w:rFonts w:eastAsiaTheme="minorHAnsi" w:cs="Arial"/>
          <w:bCs w:val="0"/>
          <w:iCs w:val="0"/>
          <w:caps/>
          <w:sz w:val="20"/>
          <w:szCs w:val="20"/>
          <w:lang w:eastAsia="en-US"/>
        </w:rPr>
        <w:tab/>
      </w:r>
      <w:r>
        <w:rPr>
          <w:rFonts w:eastAsiaTheme="minorHAnsi" w:cs="Arial"/>
          <w:bCs w:val="0"/>
          <w:iCs w:val="0"/>
          <w:caps/>
          <w:sz w:val="20"/>
          <w:szCs w:val="20"/>
          <w:lang w:eastAsia="en-US"/>
        </w:rPr>
        <w:t>8</w:t>
      </w:r>
      <w:r>
        <w:rPr>
          <w:rFonts w:eastAsiaTheme="minorHAnsi" w:cs="Arial"/>
          <w:bCs w:val="0"/>
          <w:iCs w:val="0"/>
          <w:sz w:val="20"/>
          <w:szCs w:val="20"/>
          <w:lang w:eastAsia="en-US"/>
        </w:rPr>
        <w:t>9</w:t>
      </w:r>
      <w:r>
        <w:rPr>
          <w:sz w:val="20"/>
        </w:rPr>
        <w:t xml:space="preserve"> </w:t>
      </w:r>
    </w:p>
    <w:p w:rsidR="00B62629" w:rsidRDefault="002745DC">
      <w:pPr>
        <w:tabs>
          <w:tab w:val="left" w:pos="6413"/>
        </w:tabs>
        <w:spacing w:line="276" w:lineRule="auto"/>
        <w:rPr>
          <w:sz w:val="20"/>
        </w:rPr>
      </w:pPr>
      <w:r>
        <w:rPr>
          <w:sz w:val="20"/>
        </w:rPr>
        <w:t>11.1.</w:t>
      </w:r>
      <w:r>
        <w:rPr>
          <w:sz w:val="20"/>
        </w:rPr>
        <w:t xml:space="preserve">      </w:t>
      </w:r>
      <w:r>
        <w:rPr>
          <w:sz w:val="20"/>
        </w:rPr>
        <w:t>Gmina  z niezbędną infrastrukturą  techniczną, społeczną i środowiskową.</w:t>
      </w:r>
    </w:p>
    <w:p w:rsidR="00B62629" w:rsidRDefault="002745DC">
      <w:pPr>
        <w:autoSpaceDE w:val="0"/>
        <w:autoSpaceDN w:val="0"/>
        <w:adjustRightInd w:val="0"/>
        <w:jc w:val="both"/>
        <w:rPr>
          <w:rFonts w:eastAsiaTheme="minorHAnsi" w:cs="Arial"/>
          <w:bCs w:val="0"/>
          <w:iCs w:val="0"/>
          <w:sz w:val="20"/>
          <w:szCs w:val="20"/>
          <w:lang w:eastAsia="en-US"/>
        </w:rPr>
      </w:pPr>
      <w:r>
        <w:rPr>
          <w:rFonts w:eastAsiaTheme="minorHAnsi" w:cs="Arial"/>
          <w:bCs w:val="0"/>
          <w:iCs w:val="0"/>
          <w:sz w:val="20"/>
          <w:szCs w:val="20"/>
          <w:lang w:eastAsia="en-US"/>
        </w:rPr>
        <w:t>11.</w:t>
      </w:r>
      <w:r>
        <w:rPr>
          <w:rFonts w:eastAsiaTheme="minorHAnsi" w:cs="Arial"/>
          <w:bCs w:val="0"/>
          <w:iCs w:val="0"/>
          <w:sz w:val="20"/>
          <w:szCs w:val="20"/>
          <w:lang w:eastAsia="en-US"/>
        </w:rPr>
        <w:t>2</w:t>
      </w:r>
      <w:r>
        <w:rPr>
          <w:rFonts w:eastAsiaTheme="minorHAnsi" w:cs="Arial"/>
          <w:bCs w:val="0"/>
          <w:iCs w:val="0"/>
          <w:sz w:val="20"/>
          <w:szCs w:val="20"/>
          <w:lang w:eastAsia="en-US"/>
        </w:rPr>
        <w:t xml:space="preserve">.      </w:t>
      </w:r>
      <w:r>
        <w:rPr>
          <w:spacing w:val="-6"/>
          <w:sz w:val="20"/>
          <w:szCs w:val="20"/>
        </w:rPr>
        <w:t>Przestrzenne rozmieszczenie lasów ochronnych w gm. Gorzyce</w:t>
      </w:r>
      <w:r>
        <w:rPr>
          <w:spacing w:val="-6"/>
          <w:sz w:val="20"/>
          <w:szCs w:val="20"/>
        </w:rPr>
        <w:t xml:space="preserve">  </w:t>
      </w:r>
      <w:r>
        <w:rPr>
          <w:spacing w:val="-6"/>
          <w:sz w:val="20"/>
          <w:szCs w:val="20"/>
        </w:rPr>
        <w:tab/>
      </w:r>
      <w:r>
        <w:rPr>
          <w:spacing w:val="-6"/>
          <w:sz w:val="20"/>
          <w:szCs w:val="20"/>
        </w:rPr>
        <w:tab/>
      </w:r>
      <w:r>
        <w:rPr>
          <w:spacing w:val="-6"/>
          <w:sz w:val="20"/>
          <w:szCs w:val="20"/>
        </w:rPr>
        <w:tab/>
      </w:r>
      <w:r>
        <w:rPr>
          <w:spacing w:val="-6"/>
          <w:sz w:val="20"/>
          <w:szCs w:val="20"/>
        </w:rPr>
        <w:tab/>
        <w:t>90</w:t>
      </w:r>
    </w:p>
    <w:p w:rsidR="00B62629" w:rsidRDefault="002745DC">
      <w:pPr>
        <w:pStyle w:val="Rysunekpodpis"/>
        <w:spacing w:before="0" w:after="0" w:line="240" w:lineRule="auto"/>
        <w:jc w:val="left"/>
        <w:rPr>
          <w:b w:val="0"/>
        </w:rPr>
      </w:pPr>
      <w:r>
        <w:rPr>
          <w:b w:val="0"/>
        </w:rPr>
        <w:t>11.</w:t>
      </w:r>
      <w:r>
        <w:rPr>
          <w:b w:val="0"/>
        </w:rPr>
        <w:t>3</w:t>
      </w:r>
      <w:r>
        <w:rPr>
          <w:b w:val="0"/>
        </w:rPr>
        <w:t>.      Obszar dorzecza Wisły</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91</w:t>
      </w:r>
    </w:p>
    <w:p w:rsidR="00B62629" w:rsidRDefault="002745DC">
      <w:pPr>
        <w:pStyle w:val="Rysunekpodpis"/>
        <w:spacing w:before="0" w:after="0" w:line="240" w:lineRule="auto"/>
        <w:jc w:val="left"/>
        <w:rPr>
          <w:b w:val="0"/>
          <w:spacing w:val="-6"/>
        </w:rPr>
      </w:pPr>
      <w:r>
        <w:rPr>
          <w:b w:val="0"/>
        </w:rPr>
        <w:t>11.</w:t>
      </w:r>
      <w:r>
        <w:rPr>
          <w:b w:val="0"/>
        </w:rPr>
        <w:t>4</w:t>
      </w:r>
      <w:r>
        <w:rPr>
          <w:b w:val="0"/>
        </w:rPr>
        <w:t>.     Tereny zagrożone powodzią w Gminie Gorzyce</w:t>
      </w:r>
      <w:r>
        <w:rPr>
          <w:b w:val="0"/>
        </w:rPr>
        <w:tab/>
      </w:r>
      <w:r>
        <w:rPr>
          <w:b w:val="0"/>
        </w:rPr>
        <w:tab/>
      </w:r>
      <w:r>
        <w:rPr>
          <w:b w:val="0"/>
        </w:rPr>
        <w:tab/>
      </w:r>
      <w:r>
        <w:rPr>
          <w:b w:val="0"/>
        </w:rPr>
        <w:tab/>
      </w:r>
      <w:r>
        <w:rPr>
          <w:b w:val="0"/>
        </w:rPr>
        <w:tab/>
      </w:r>
      <w:r>
        <w:rPr>
          <w:b w:val="0"/>
        </w:rPr>
        <w:tab/>
        <w:t>92</w:t>
      </w:r>
    </w:p>
    <w:p w:rsidR="00B62629" w:rsidRDefault="002745DC">
      <w:pPr>
        <w:pStyle w:val="Legenda"/>
        <w:keepNext/>
        <w:rPr>
          <w:b w:val="0"/>
          <w:i/>
          <w:sz w:val="20"/>
          <w:szCs w:val="20"/>
        </w:rPr>
      </w:pPr>
      <w:r>
        <w:rPr>
          <w:b w:val="0"/>
          <w:sz w:val="20"/>
          <w:szCs w:val="20"/>
        </w:rPr>
        <w:t>11.5</w:t>
      </w:r>
      <w:r>
        <w:rPr>
          <w:b w:val="0"/>
          <w:sz w:val="20"/>
          <w:szCs w:val="20"/>
        </w:rPr>
        <w:tab/>
      </w:r>
      <w:r>
        <w:rPr>
          <w:b w:val="0"/>
          <w:sz w:val="20"/>
          <w:szCs w:val="20"/>
        </w:rPr>
        <w:t xml:space="preserve"> Potencjalne zasoby energii wiatru w Polsce</w:t>
      </w:r>
      <w:r>
        <w:rPr>
          <w:b w:val="0"/>
          <w:sz w:val="20"/>
          <w:szCs w:val="20"/>
        </w:rPr>
        <w:tab/>
      </w:r>
      <w:r>
        <w:rPr>
          <w:b w:val="0"/>
          <w:sz w:val="20"/>
          <w:szCs w:val="20"/>
        </w:rPr>
        <w:tab/>
      </w:r>
      <w:r>
        <w:rPr>
          <w:b w:val="0"/>
          <w:sz w:val="20"/>
          <w:szCs w:val="20"/>
        </w:rPr>
        <w:tab/>
      </w:r>
      <w:r>
        <w:rPr>
          <w:b w:val="0"/>
          <w:sz w:val="20"/>
          <w:szCs w:val="20"/>
        </w:rPr>
        <w:tab/>
      </w:r>
      <w:r>
        <w:rPr>
          <w:b w:val="0"/>
          <w:sz w:val="20"/>
          <w:szCs w:val="20"/>
        </w:rPr>
        <w:tab/>
      </w:r>
      <w:r>
        <w:rPr>
          <w:b w:val="0"/>
          <w:sz w:val="20"/>
          <w:szCs w:val="20"/>
        </w:rPr>
        <w:tab/>
      </w:r>
      <w:r>
        <w:rPr>
          <w:b w:val="0"/>
          <w:sz w:val="20"/>
          <w:szCs w:val="20"/>
        </w:rPr>
        <w:t>93</w:t>
      </w:r>
    </w:p>
    <w:p w:rsidR="00B62629" w:rsidRDefault="002745DC">
      <w:pPr>
        <w:pStyle w:val="Akapitzlist"/>
        <w:numPr>
          <w:ilvl w:val="1"/>
          <w:numId w:val="8"/>
        </w:numPr>
        <w:ind w:left="708" w:hanging="708"/>
        <w:rPr>
          <w:sz w:val="20"/>
          <w:szCs w:val="20"/>
        </w:rPr>
      </w:pPr>
      <w:r>
        <w:rPr>
          <w:sz w:val="20"/>
          <w:szCs w:val="20"/>
        </w:rPr>
        <w:t xml:space="preserve"> Gmina Gorzyce w fotografii</w:t>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tab/>
      </w:r>
      <w:r>
        <w:rPr>
          <w:sz w:val="20"/>
          <w:szCs w:val="20"/>
        </w:rPr>
        <w:tab/>
        <w:t xml:space="preserve">             </w:t>
      </w:r>
      <w:r>
        <w:rPr>
          <w:sz w:val="20"/>
          <w:szCs w:val="20"/>
        </w:rPr>
        <w:t>95</w:t>
      </w:r>
    </w:p>
    <w:p w:rsidR="00B62629" w:rsidRDefault="00B62629">
      <w:pPr>
        <w:pStyle w:val="Akapitzlist"/>
        <w:autoSpaceDE w:val="0"/>
        <w:autoSpaceDN w:val="0"/>
        <w:adjustRightInd w:val="0"/>
        <w:ind w:left="435"/>
        <w:jc w:val="both"/>
        <w:rPr>
          <w:rFonts w:eastAsiaTheme="minorHAnsi" w:cs="Arial"/>
          <w:bCs w:val="0"/>
          <w:iCs w:val="0"/>
          <w:sz w:val="20"/>
          <w:szCs w:val="20"/>
          <w:lang w:eastAsia="en-US"/>
        </w:rPr>
      </w:pPr>
    </w:p>
    <w:p w:rsidR="00B62629" w:rsidRDefault="002745DC">
      <w:pPr>
        <w:tabs>
          <w:tab w:val="left" w:pos="1562"/>
        </w:tabs>
        <w:autoSpaceDE w:val="0"/>
        <w:autoSpaceDN w:val="0"/>
        <w:adjustRightInd w:val="0"/>
        <w:rPr>
          <w:rFonts w:cs="Arial"/>
          <w:caps/>
          <w:sz w:val="20"/>
          <w:szCs w:val="20"/>
        </w:rPr>
      </w:pPr>
      <w:r>
        <w:rPr>
          <w:rFonts w:cs="Arial"/>
          <w:caps/>
          <w:sz w:val="20"/>
          <w:szCs w:val="20"/>
        </w:rPr>
        <w:t xml:space="preserve"> </w:t>
      </w:r>
      <w:r>
        <w:rPr>
          <w:rFonts w:cs="Arial"/>
          <w:caps/>
          <w:sz w:val="20"/>
          <w:szCs w:val="20"/>
        </w:rPr>
        <w:tab/>
      </w:r>
    </w:p>
    <w:p w:rsidR="00B62629" w:rsidRDefault="00B62629">
      <w:pPr>
        <w:autoSpaceDE w:val="0"/>
        <w:autoSpaceDN w:val="0"/>
        <w:adjustRightInd w:val="0"/>
        <w:jc w:val="both"/>
        <w:rPr>
          <w:rFonts w:cs="Arial"/>
          <w:caps/>
          <w:sz w:val="20"/>
          <w:szCs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autoSpaceDE w:val="0"/>
        <w:autoSpaceDN w:val="0"/>
        <w:adjustRightInd w:val="0"/>
        <w:jc w:val="both"/>
        <w:rPr>
          <w:sz w:val="20"/>
        </w:rPr>
      </w:pPr>
    </w:p>
    <w:p w:rsidR="00B62629" w:rsidRDefault="00B62629">
      <w:pPr>
        <w:pStyle w:val="Nagwek1"/>
        <w:ind w:left="0" w:firstLine="0"/>
        <w:rPr>
          <w:rFonts w:ascii="Arial" w:hAnsi="Arial"/>
          <w:b w:val="0"/>
          <w:i w:val="0"/>
          <w:sz w:val="24"/>
        </w:rPr>
      </w:pPr>
    </w:p>
    <w:p w:rsidR="00B62629" w:rsidRDefault="00B62629"/>
    <w:p w:rsidR="00B62629" w:rsidRDefault="00B62629"/>
    <w:p w:rsidR="00B62629" w:rsidRDefault="00B62629"/>
    <w:p w:rsidR="00B62629" w:rsidRDefault="00B62629"/>
    <w:p w:rsidR="00B62629" w:rsidRDefault="00B62629"/>
    <w:p w:rsidR="00B62629" w:rsidRDefault="00B62629"/>
    <w:p w:rsidR="00B62629" w:rsidRDefault="00B62629"/>
    <w:p w:rsidR="00B62629" w:rsidRDefault="00B62629"/>
    <w:p w:rsidR="00B62629" w:rsidRDefault="00B62629"/>
    <w:p w:rsidR="00B62629" w:rsidRDefault="00B62629"/>
    <w:p w:rsidR="00B62629" w:rsidRDefault="00B62629"/>
    <w:p w:rsidR="00B62629" w:rsidRDefault="00B62629"/>
    <w:p w:rsidR="00B62629" w:rsidRDefault="00B62629"/>
    <w:p w:rsidR="00B62629" w:rsidRDefault="00B62629"/>
    <w:p w:rsidR="00B62629" w:rsidRDefault="00B62629"/>
    <w:p w:rsidR="00B62629" w:rsidRDefault="00B62629"/>
    <w:p w:rsidR="00B62629" w:rsidRDefault="00B62629"/>
    <w:p w:rsidR="00B62629" w:rsidRDefault="00B62629"/>
    <w:p w:rsidR="00B62629" w:rsidRDefault="00B62629"/>
    <w:p w:rsidR="00B62629" w:rsidRDefault="00B62629"/>
    <w:p w:rsidR="00B62629" w:rsidRDefault="00B62629"/>
    <w:p w:rsidR="00B62629" w:rsidRDefault="002745DC">
      <w:pPr>
        <w:pStyle w:val="Nagwek1"/>
        <w:spacing w:line="276" w:lineRule="auto"/>
        <w:ind w:left="0" w:firstLine="0"/>
        <w:rPr>
          <w:rFonts w:ascii="Arial" w:hAnsi="Arial"/>
          <w:b w:val="0"/>
          <w:i w:val="0"/>
          <w:sz w:val="24"/>
        </w:rPr>
      </w:pPr>
      <w:r>
        <w:rPr>
          <w:rFonts w:ascii="Arial" w:hAnsi="Arial"/>
          <w:b w:val="0"/>
          <w:i w:val="0"/>
          <w:sz w:val="24"/>
        </w:rPr>
        <w:lastRenderedPageBreak/>
        <w:t xml:space="preserve">1. </w:t>
      </w:r>
      <w:r>
        <w:rPr>
          <w:rFonts w:ascii="Arial" w:hAnsi="Arial"/>
          <w:b w:val="0"/>
          <w:i w:val="0"/>
          <w:sz w:val="24"/>
        </w:rPr>
        <w:t>WPROWADZENIE</w:t>
      </w:r>
      <w:bookmarkEnd w:id="1"/>
    </w:p>
    <w:p w:rsidR="00B62629" w:rsidRDefault="002745DC">
      <w:pPr>
        <w:pStyle w:val="Tekstpodstawowywcity"/>
        <w:spacing w:line="276" w:lineRule="auto"/>
        <w:rPr>
          <w:sz w:val="20"/>
        </w:rPr>
      </w:pPr>
      <w:bookmarkStart w:id="2" w:name="_Toc205012133"/>
      <w:bookmarkStart w:id="3" w:name="_Toc185396317"/>
      <w:bookmarkStart w:id="4" w:name="_Toc52261608"/>
      <w:r>
        <w:rPr>
          <w:sz w:val="20"/>
        </w:rPr>
        <w:t>Rozwój cywilizacyjny i wielokierunkowa ekspansja człowieka spowodowały znaczną degradację środowiska naturalnego. Dlatego przyjmuje się, że jednym z najważniejszych praw człowieka jest prawo do życia w czystym środowisku. Konstytucja RP z dnia 2 kwietnia 1</w:t>
      </w:r>
      <w:r>
        <w:rPr>
          <w:sz w:val="20"/>
        </w:rPr>
        <w:t xml:space="preserve">997 roku stanowi, że Rzeczpospolita Polska zapewnia ochronę środowiska, kierując się zasadą zrównoważonego rozwoju. </w:t>
      </w:r>
    </w:p>
    <w:p w:rsidR="00B62629" w:rsidRDefault="002745DC">
      <w:pPr>
        <w:autoSpaceDE w:val="0"/>
        <w:autoSpaceDN w:val="0"/>
        <w:adjustRightInd w:val="0"/>
        <w:spacing w:line="276" w:lineRule="auto"/>
        <w:jc w:val="both"/>
        <w:rPr>
          <w:sz w:val="20"/>
        </w:rPr>
      </w:pPr>
      <w:r>
        <w:rPr>
          <w:sz w:val="20"/>
        </w:rPr>
        <w:t>Zrównoważony rozwój to taki rozwój społeczno-gospodarczy, w którym następuje proces integrowania działań politycznych, gospodarczych i społ</w:t>
      </w:r>
      <w:r>
        <w:rPr>
          <w:sz w:val="20"/>
        </w:rPr>
        <w:t>ecznych, z zachowaniem równowagi przyrodniczej oraz trwałości podstawowych procesów przyrodniczych, w celu zagwarantowania możliwości zaspokajania podstawowych potrzeb poszczególnych społeczności lub obywateli zarówno współczesnego pokolenia, jak i przyszł</w:t>
      </w:r>
      <w:r>
        <w:rPr>
          <w:sz w:val="20"/>
        </w:rPr>
        <w:t xml:space="preserve">ych pokoleń. Istota rozwoju zrównoważonego polega więc na tym, aby zapewnić zaspokojenie obecnych potrzeb bez ograniczania przyszłym generacjom możliwości rozwoju. </w:t>
      </w:r>
    </w:p>
    <w:p w:rsidR="00B62629" w:rsidRDefault="002745DC">
      <w:pPr>
        <w:pStyle w:val="Tekstpodstawowywcity"/>
        <w:spacing w:line="276" w:lineRule="auto"/>
        <w:rPr>
          <w:sz w:val="20"/>
        </w:rPr>
      </w:pPr>
      <w:r>
        <w:rPr>
          <w:sz w:val="20"/>
        </w:rPr>
        <w:t>Wskazane zostało również, że ochrona środowiska jest obowiązkiem władz publicznych, które p</w:t>
      </w:r>
      <w:r>
        <w:rPr>
          <w:sz w:val="20"/>
        </w:rPr>
        <w:t>oprzez swoją politykę powinny zapewnić bezpieczeństwo ekologiczne. Gminy należą do władz publicznych, zatem na nich również spoczywa obowiązek wykonywania zadań z zakresu ochrony środowiska oraz odpowiedzialność za jakość życia mieszkańców. Dodatkowym wyzw</w:t>
      </w:r>
      <w:r>
        <w:rPr>
          <w:sz w:val="20"/>
        </w:rPr>
        <w:t>aniem stało się członkostwo w Unii Europejskiej oraz związane z nim wymogi. Trudnym zadaniem, czekającym samorządy jest wdrożenie tych przepisów i osiągnięcie standardów UE w zakresie m.in. ochrony środowiska.</w:t>
      </w:r>
    </w:p>
    <w:p w:rsidR="00B62629" w:rsidRDefault="002745DC">
      <w:pPr>
        <w:pStyle w:val="Tekstpodstawowywcity"/>
        <w:spacing w:line="276" w:lineRule="auto"/>
        <w:rPr>
          <w:sz w:val="20"/>
        </w:rPr>
      </w:pPr>
      <w:r>
        <w:rPr>
          <w:sz w:val="20"/>
        </w:rPr>
        <w:t>Efektywność działań w zakresie ochrony dziedzi</w:t>
      </w:r>
      <w:r>
        <w:rPr>
          <w:sz w:val="20"/>
        </w:rPr>
        <w:t xml:space="preserve">ctwa przyrodniczego zależy przede wszystkim od polityki i rozwiązań przyjętych na szczeblu lokalnym oraz pozyskania zainteresowania i zrozumienia ze strony społeczności lokalnych. Działania takie, aby były skuteczne, muszą być prowadzone zgodnie         z </w:t>
      </w:r>
      <w:r>
        <w:rPr>
          <w:sz w:val="20"/>
        </w:rPr>
        <w:t xml:space="preserve">opracowanym uprzednio programem, sporządzonym na podstawie wnikliwej analizy sytuacji w danym rejonie. Zadanie takie ma spełniać wieloletni program ochrony środowiska. Program jest dokumentem planowania strategicznego, wyrażającym cele i kierunki polityki </w:t>
      </w:r>
      <w:r>
        <w:rPr>
          <w:sz w:val="20"/>
        </w:rPr>
        <w:t>ekologicznej samorządu gminy i określającym wynikające z niej działania. Tak ujęty Program będzie wykorzystywany jako główny instrument strategicznego zarządzania gminą w zakresie ochrony środowiska, podstawa tworzenia programów operacyjnych i zawierania k</w:t>
      </w:r>
      <w:r>
        <w:rPr>
          <w:sz w:val="20"/>
        </w:rPr>
        <w:t>ontraktów z innymi jednostkami administracyjnymi i podmiotami gospodarczymi, przesłanka konstruowania budżetu  gminy,  płaszczyzna koordynacji i układ odniesienia dla innych podmiotów polityki ekologicznej, podstawa do ubiegania się o fundusze celowe. Cele</w:t>
      </w:r>
      <w:r>
        <w:rPr>
          <w:sz w:val="20"/>
        </w:rPr>
        <w:t xml:space="preserve"> i działania proponowane w Programie ochrony środowiska posłużą do tworzenia warunków dla takich zachowań ogółu społeczeństwa Gminy, które służyć będą poprawie stanu środowiska przyrodniczego. Realizacja celów wytyczonych w programie powinna spowodować pol</w:t>
      </w:r>
      <w:r>
        <w:rPr>
          <w:sz w:val="20"/>
        </w:rPr>
        <w:t>epszenie warunków życia mieszkańców przy zachowaniu walorów środowiska naturalnego na terenie gminy.</w:t>
      </w:r>
    </w:p>
    <w:p w:rsidR="00B62629" w:rsidRDefault="002745DC">
      <w:pPr>
        <w:pStyle w:val="Tekstpodstawowywcity"/>
        <w:spacing w:line="276" w:lineRule="auto"/>
        <w:rPr>
          <w:sz w:val="20"/>
        </w:rPr>
      </w:pPr>
      <w:r>
        <w:rPr>
          <w:sz w:val="20"/>
        </w:rPr>
        <w:t>Program ochrony środowiska przedstawia aktualny stan środowiska, określa hierarchię niezbędnych działań zmierzających do poprawy tego stanu, umożliwia koor</w:t>
      </w:r>
      <w:r>
        <w:rPr>
          <w:sz w:val="20"/>
        </w:rPr>
        <w:t xml:space="preserve">dynację decyzji administracyjnych oraz wybór decyzji inwestycyjnych podejmowanych przez różne podmioty i instytucje. Sam program nie jest dokumentem stanowiącym, ingerującym w uprawnienia poszczególnych jednostek administracji rządowej i samorządowej oraz </w:t>
      </w:r>
      <w:r>
        <w:rPr>
          <w:sz w:val="20"/>
        </w:rPr>
        <w:t>podmiotów użytkujących środowisko. Należy jednak oczekiwać, że poszczególne jego wytyczne i postanowienia będą respektowane i uwzględniane w planach szczegółowych i działaniach inwestycyjnych w zakresie ochrony środowiska.</w:t>
      </w:r>
    </w:p>
    <w:p w:rsidR="00B62629" w:rsidRDefault="002745DC">
      <w:pPr>
        <w:spacing w:line="276" w:lineRule="auto"/>
        <w:jc w:val="both"/>
        <w:rPr>
          <w:sz w:val="20"/>
        </w:rPr>
      </w:pPr>
      <w:r>
        <w:rPr>
          <w:sz w:val="20"/>
        </w:rPr>
        <w:t>Zakłada się, że kształtowanie pol</w:t>
      </w:r>
      <w:r>
        <w:rPr>
          <w:sz w:val="20"/>
        </w:rPr>
        <w:t>ityki ekologicznej w Gminie  będzie miało charakter procesu ciągłego, z jednoczesnym zastosowaniem metody programowania “kroczącego”, polegającej na cyklicznym weryfikowaniu perspektywicznych celów w przekrojach etapowych i wydłużaniu horyzontu czasowego P</w:t>
      </w:r>
      <w:r>
        <w:rPr>
          <w:sz w:val="20"/>
        </w:rPr>
        <w:t>rogramu w jego kolejnych edycjach.</w:t>
      </w:r>
    </w:p>
    <w:p w:rsidR="00B62629" w:rsidRDefault="00B62629">
      <w:pPr>
        <w:spacing w:line="276" w:lineRule="auto"/>
        <w:jc w:val="both"/>
        <w:rPr>
          <w:i/>
          <w:sz w:val="20"/>
          <w:szCs w:val="20"/>
        </w:rPr>
      </w:pPr>
    </w:p>
    <w:p w:rsidR="00B62629" w:rsidRDefault="002745DC">
      <w:pPr>
        <w:spacing w:line="276" w:lineRule="auto"/>
        <w:jc w:val="both"/>
        <w:rPr>
          <w:i/>
          <w:sz w:val="20"/>
          <w:szCs w:val="20"/>
        </w:rPr>
      </w:pPr>
      <w:r>
        <w:rPr>
          <w:i/>
          <w:sz w:val="20"/>
          <w:szCs w:val="20"/>
        </w:rPr>
        <w:t>Pierwszy  Program Ochrony Środowiska dla Gminy Gorzyce został sporządzony w 2004 r</w:t>
      </w:r>
      <w:bookmarkStart w:id="5" w:name="_toc289"/>
      <w:bookmarkEnd w:id="5"/>
      <w:r>
        <w:rPr>
          <w:i/>
          <w:sz w:val="20"/>
          <w:szCs w:val="20"/>
        </w:rPr>
        <w:t>oku                        i obejmował  strategię długoterminową do roku 2012 oraz krótkoterminową na  lata  2005 – 2008,            na po</w:t>
      </w:r>
      <w:r>
        <w:rPr>
          <w:i/>
          <w:sz w:val="20"/>
          <w:szCs w:val="20"/>
        </w:rPr>
        <w:t xml:space="preserve">dstawie której opracowano działania operacyjne. Następne aktualizacja nr 1, aktualizacja nr 2                  i aktualizacja nr 3 Programu ochrony środowiska dotyczyły odpowiednio lat 2009-2013, 2014-2018              i 2019-2022. </w:t>
      </w:r>
    </w:p>
    <w:p w:rsidR="00B62629" w:rsidRDefault="002745DC">
      <w:pPr>
        <w:spacing w:line="276" w:lineRule="auto"/>
        <w:jc w:val="both"/>
        <w:rPr>
          <w:i/>
          <w:sz w:val="20"/>
          <w:szCs w:val="20"/>
        </w:rPr>
      </w:pPr>
      <w:r>
        <w:rPr>
          <w:i/>
          <w:sz w:val="20"/>
          <w:szCs w:val="20"/>
        </w:rPr>
        <w:t xml:space="preserve"> Niniejszy Program ochr</w:t>
      </w:r>
      <w:r>
        <w:rPr>
          <w:i/>
          <w:sz w:val="20"/>
          <w:szCs w:val="20"/>
        </w:rPr>
        <w:t>ony środowiska zwany dalej Programem jest kolejną edycją dokumentu i jego aktualizacją uwzględniającą analizę stanu środowiska na terenie gminy wiejskiej  oraz cele polityki ekologicznej i zadania niezbędne do jej realizacji</w:t>
      </w:r>
      <w:bookmarkStart w:id="6" w:name="_Toc205012112"/>
      <w:bookmarkStart w:id="7" w:name="_Toc185396254"/>
      <w:bookmarkStart w:id="8" w:name="_Toc245790665"/>
      <w:bookmarkStart w:id="9" w:name="_Toc52261598"/>
    </w:p>
    <w:p w:rsidR="00B62629" w:rsidRDefault="00B62629">
      <w:pPr>
        <w:spacing w:line="276" w:lineRule="auto"/>
        <w:jc w:val="both"/>
        <w:rPr>
          <w:i/>
          <w:sz w:val="20"/>
          <w:szCs w:val="20"/>
        </w:rPr>
      </w:pPr>
    </w:p>
    <w:p w:rsidR="00B62629" w:rsidRDefault="002745DC">
      <w:pPr>
        <w:autoSpaceDE w:val="0"/>
        <w:autoSpaceDN w:val="0"/>
        <w:adjustRightInd w:val="0"/>
        <w:spacing w:line="276" w:lineRule="auto"/>
        <w:jc w:val="both"/>
        <w:rPr>
          <w:rFonts w:cs="Arial"/>
          <w:bCs w:val="0"/>
          <w:i/>
          <w:iCs w:val="0"/>
          <w:sz w:val="20"/>
          <w:szCs w:val="20"/>
        </w:rPr>
      </w:pPr>
      <w:r>
        <w:rPr>
          <w:rFonts w:cs="Arial"/>
          <w:bCs w:val="0"/>
          <w:i/>
          <w:iCs w:val="0"/>
          <w:sz w:val="20"/>
          <w:szCs w:val="20"/>
        </w:rPr>
        <w:t xml:space="preserve">Nowo powstały dokument </w:t>
      </w:r>
      <w:r>
        <w:rPr>
          <w:rFonts w:cs="Arial"/>
          <w:bCs w:val="0"/>
          <w:i/>
          <w:iCs w:val="0"/>
          <w:sz w:val="20"/>
          <w:szCs w:val="20"/>
        </w:rPr>
        <w:t>usprawni i uporządkuje zarządzanie środowiskiem na terenie Gminy,                  a realizacja jego założeń wpłynie na jakość środowiska naturalnego oraz poprawę jakości życia mieszkańców. Reasumując, będzie on znacząco oddziaływał na rozwój Gminy zgodnie</w:t>
      </w:r>
      <w:r>
        <w:rPr>
          <w:rFonts w:cs="Arial"/>
          <w:bCs w:val="0"/>
          <w:i/>
          <w:iCs w:val="0"/>
          <w:sz w:val="20"/>
          <w:szCs w:val="20"/>
        </w:rPr>
        <w:t xml:space="preserve"> z założeniami Polityki Ekologicznej Państwa. Osiągnięcie celu nadrzędnego zdefiniowanego w niniejszym POŚ możliwe jest dzięki diagnozie stanu środowiska naturalnego na terenie Gminy, zidentyfikowaniu głównych problemów ekologicznych oraz podaniu sposobów </w:t>
      </w:r>
      <w:r>
        <w:rPr>
          <w:rFonts w:cs="Arial"/>
          <w:bCs w:val="0"/>
          <w:i/>
          <w:iCs w:val="0"/>
          <w:sz w:val="20"/>
          <w:szCs w:val="20"/>
        </w:rPr>
        <w:t>ich rozwiązania łącznie z harmonogramem działań i źródłami finansowania.</w:t>
      </w:r>
    </w:p>
    <w:p w:rsidR="00B62629" w:rsidRDefault="002745DC">
      <w:pPr>
        <w:pStyle w:val="Nagwek1"/>
        <w:spacing w:line="276" w:lineRule="auto"/>
        <w:ind w:left="0" w:firstLine="0"/>
        <w:rPr>
          <w:rFonts w:ascii="Arial" w:hAnsi="Arial"/>
          <w:b w:val="0"/>
          <w:i w:val="0"/>
          <w:sz w:val="24"/>
        </w:rPr>
      </w:pPr>
      <w:r>
        <w:rPr>
          <w:rFonts w:ascii="Arial" w:hAnsi="Arial"/>
          <w:b w:val="0"/>
          <w:i w:val="0"/>
          <w:sz w:val="24"/>
        </w:rPr>
        <w:t xml:space="preserve">2. METODYKA OPRACOWANIA PROGRAMU I JEGO  UWARUNKOWANIA </w:t>
      </w:r>
      <w:bookmarkEnd w:id="6"/>
      <w:bookmarkEnd w:id="7"/>
      <w:bookmarkEnd w:id="8"/>
      <w:bookmarkEnd w:id="9"/>
    </w:p>
    <w:p w:rsidR="00B62629" w:rsidRDefault="002745DC">
      <w:pPr>
        <w:spacing w:line="276" w:lineRule="auto"/>
        <w:jc w:val="both"/>
        <w:rPr>
          <w:sz w:val="20"/>
        </w:rPr>
      </w:pPr>
      <w:r>
        <w:rPr>
          <w:sz w:val="20"/>
        </w:rPr>
        <w:t>2.1. Metodologia, podstawy prawne, wytyczne, źródła informacji</w:t>
      </w:r>
    </w:p>
    <w:p w:rsidR="00B62629" w:rsidRDefault="00B62629">
      <w:pPr>
        <w:spacing w:line="276" w:lineRule="auto"/>
        <w:jc w:val="both"/>
        <w:rPr>
          <w:sz w:val="20"/>
        </w:rPr>
      </w:pPr>
    </w:p>
    <w:p w:rsidR="00B62629" w:rsidRDefault="002745DC">
      <w:pPr>
        <w:spacing w:line="276" w:lineRule="auto"/>
        <w:jc w:val="both"/>
        <w:rPr>
          <w:sz w:val="20"/>
        </w:rPr>
      </w:pPr>
      <w:r>
        <w:rPr>
          <w:sz w:val="20"/>
        </w:rPr>
        <w:t xml:space="preserve">Sposób opracowania Programu został podporządkowany metodologii </w:t>
      </w:r>
      <w:r>
        <w:rPr>
          <w:sz w:val="20"/>
        </w:rPr>
        <w:t>właściwej dla planowania strategicznego, polegającej na :</w:t>
      </w:r>
    </w:p>
    <w:p w:rsidR="00B62629" w:rsidRDefault="002745DC">
      <w:pPr>
        <w:tabs>
          <w:tab w:val="left" w:pos="720"/>
        </w:tabs>
        <w:spacing w:line="276" w:lineRule="auto"/>
        <w:ind w:left="720" w:hanging="360"/>
        <w:jc w:val="both"/>
        <w:rPr>
          <w:sz w:val="20"/>
        </w:rPr>
      </w:pPr>
      <w:r>
        <w:rPr>
          <w:b/>
          <w:sz w:val="20"/>
        </w:rPr>
        <w:t>określeniu diagnozy stanu środowiska przyrodniczego</w:t>
      </w:r>
      <w:r>
        <w:rPr>
          <w:sz w:val="20"/>
        </w:rPr>
        <w:t xml:space="preserve"> dla Gminy Gorzyce, zawierającej charakterystyki poszczególnych komponentów środowiska wraz z oceną stanu;</w:t>
      </w:r>
    </w:p>
    <w:p w:rsidR="00B62629" w:rsidRDefault="002745DC">
      <w:pPr>
        <w:tabs>
          <w:tab w:val="left" w:pos="720"/>
        </w:tabs>
        <w:spacing w:line="276" w:lineRule="auto"/>
        <w:ind w:left="720" w:hanging="360"/>
        <w:jc w:val="both"/>
        <w:rPr>
          <w:sz w:val="20"/>
        </w:rPr>
      </w:pPr>
      <w:r>
        <w:rPr>
          <w:b/>
          <w:sz w:val="20"/>
        </w:rPr>
        <w:t>określeniu kreatywnej części Programu</w:t>
      </w:r>
      <w:r>
        <w:rPr>
          <w:sz w:val="20"/>
        </w:rPr>
        <w:t xml:space="preserve"> po</w:t>
      </w:r>
      <w:r>
        <w:rPr>
          <w:sz w:val="20"/>
        </w:rPr>
        <w:t>przez konkretyzację (uszczegółowienie) celów głównych oraz ich operacjonalizację w postaci sformułowania listy działań;</w:t>
      </w:r>
    </w:p>
    <w:p w:rsidR="00B62629" w:rsidRDefault="002745DC">
      <w:pPr>
        <w:tabs>
          <w:tab w:val="left" w:pos="720"/>
        </w:tabs>
        <w:spacing w:line="276" w:lineRule="auto"/>
        <w:ind w:left="720" w:hanging="360"/>
        <w:jc w:val="both"/>
        <w:rPr>
          <w:sz w:val="20"/>
        </w:rPr>
      </w:pPr>
      <w:r>
        <w:rPr>
          <w:b/>
          <w:sz w:val="20"/>
        </w:rPr>
        <w:t>scharakteryzowaniu uwarunkowań realizacyjnych Programu</w:t>
      </w:r>
      <w:r>
        <w:rPr>
          <w:sz w:val="20"/>
        </w:rPr>
        <w:t xml:space="preserve"> w zakresie rozwiązań prawno-instytucjonalnych, źródeł finansowania, ocen oddziały</w:t>
      </w:r>
      <w:r>
        <w:rPr>
          <w:sz w:val="20"/>
        </w:rPr>
        <w:t>wania na środowisko planowania przestrzennego;</w:t>
      </w:r>
    </w:p>
    <w:p w:rsidR="00B62629" w:rsidRDefault="002745DC">
      <w:pPr>
        <w:tabs>
          <w:tab w:val="left" w:pos="720"/>
        </w:tabs>
        <w:spacing w:line="276" w:lineRule="auto"/>
        <w:ind w:left="720" w:hanging="360"/>
        <w:jc w:val="both"/>
        <w:rPr>
          <w:sz w:val="20"/>
        </w:rPr>
      </w:pPr>
      <w:r>
        <w:rPr>
          <w:b/>
          <w:sz w:val="20"/>
        </w:rPr>
        <w:t>określeniu zasad monitorowania</w:t>
      </w:r>
      <w:r>
        <w:rPr>
          <w:sz w:val="20"/>
        </w:rPr>
        <w:t>.</w:t>
      </w:r>
    </w:p>
    <w:p w:rsidR="00B62629" w:rsidRDefault="00B62629">
      <w:pPr>
        <w:pStyle w:val="Tekstpodstawowywcity"/>
        <w:spacing w:line="276" w:lineRule="auto"/>
        <w:rPr>
          <w:sz w:val="20"/>
        </w:rPr>
      </w:pPr>
    </w:p>
    <w:p w:rsidR="00B62629" w:rsidRDefault="002745DC">
      <w:pPr>
        <w:pStyle w:val="Tekstpodstawowywcity"/>
        <w:spacing w:line="276" w:lineRule="auto"/>
        <w:rPr>
          <w:sz w:val="20"/>
        </w:rPr>
      </w:pPr>
      <w:r>
        <w:rPr>
          <w:sz w:val="20"/>
        </w:rPr>
        <w:t>Źródłami informacji dla Programu były materiały uzyskane z Urzędu Gminy Gorzyce, ze Starostwa Powiatowego w Tarnobrzegu, Wojewódzkiego Urzędu Statystycznego w Rzeszowie, Urzędu</w:t>
      </w:r>
      <w:r>
        <w:rPr>
          <w:sz w:val="20"/>
        </w:rPr>
        <w:t xml:space="preserve"> Marszałkowskiego Województwa Podkarpackiego, a także prace instytutów, ośrodków i placówek naukowo–badawczych z  zakresu ochrony środowiska oraz gospodarki odpadami, jak również dostępna literatura fachowa.</w:t>
      </w:r>
    </w:p>
    <w:p w:rsidR="00B62629" w:rsidRDefault="002745DC">
      <w:pPr>
        <w:pStyle w:val="Tekstpodstawowywcity"/>
        <w:spacing w:line="276" w:lineRule="auto"/>
        <w:rPr>
          <w:sz w:val="20"/>
        </w:rPr>
      </w:pPr>
      <w:r>
        <w:rPr>
          <w:sz w:val="20"/>
        </w:rPr>
        <w:t>Jako punkt odniesienia dla programu ochrony środ</w:t>
      </w:r>
      <w:r>
        <w:rPr>
          <w:sz w:val="20"/>
        </w:rPr>
        <w:t>owiska przyjęto aktualny stan (jakość) środowiska oraz  stan infrastruktury społeczno – gospodarczej i  środowiskowej na dzień 31.12.2022..</w:t>
      </w:r>
    </w:p>
    <w:p w:rsidR="00B62629" w:rsidRDefault="00B62629">
      <w:pPr>
        <w:spacing w:line="276" w:lineRule="auto"/>
        <w:jc w:val="both"/>
        <w:rPr>
          <w:sz w:val="20"/>
        </w:rPr>
      </w:pPr>
    </w:p>
    <w:p w:rsidR="00B62629" w:rsidRDefault="002745DC">
      <w:pPr>
        <w:spacing w:line="276" w:lineRule="auto"/>
        <w:jc w:val="both"/>
        <w:rPr>
          <w:sz w:val="20"/>
        </w:rPr>
      </w:pPr>
      <w:r>
        <w:rPr>
          <w:sz w:val="20"/>
        </w:rPr>
        <w:t>Program oparty jest na zapisach  następujących dokumentów :</w:t>
      </w:r>
    </w:p>
    <w:p w:rsidR="00B62629" w:rsidRDefault="002745DC">
      <w:pPr>
        <w:pStyle w:val="Tekstpodstawowy2"/>
        <w:tabs>
          <w:tab w:val="left" w:pos="426"/>
        </w:tabs>
        <w:spacing w:line="276" w:lineRule="auto"/>
        <w:ind w:left="142"/>
        <w:rPr>
          <w:i/>
          <w:sz w:val="20"/>
        </w:rPr>
      </w:pPr>
      <w:r>
        <w:rPr>
          <w:i/>
          <w:sz w:val="20"/>
        </w:rPr>
        <w:t>-Prawo ochrony środowiska</w:t>
      </w:r>
      <w:r>
        <w:rPr>
          <w:rFonts w:cs="Arial"/>
          <w:i/>
          <w:sz w:val="20"/>
          <w:szCs w:val="20"/>
        </w:rPr>
        <w:t xml:space="preserve"> (</w:t>
      </w:r>
      <w:r>
        <w:rPr>
          <w:rFonts w:eastAsia="Calibri" w:cs="Arial"/>
          <w:bCs w:val="0"/>
          <w:i/>
          <w:iCs w:val="0"/>
          <w:sz w:val="20"/>
          <w:szCs w:val="20"/>
          <w:lang w:eastAsia="en-US"/>
        </w:rPr>
        <w:t xml:space="preserve">Obwieszczenie  Marszałka </w:t>
      </w:r>
      <w:r>
        <w:rPr>
          <w:rFonts w:eastAsia="Calibri" w:cs="Arial"/>
          <w:bCs w:val="0"/>
          <w:i/>
          <w:iCs w:val="0"/>
          <w:sz w:val="20"/>
          <w:szCs w:val="20"/>
          <w:lang w:eastAsia="en-US"/>
        </w:rPr>
        <w:t>Sejmu Rzeczypospolitej Polskiej z dnia             1 grudnia 2022 r. w sprawie ogłoszenia jednolitego tekstu ustawy – Prawo ochrony środowiska (Dz.U.2022.2556))</w:t>
      </w:r>
      <w:r>
        <w:rPr>
          <w:sz w:val="20"/>
        </w:rPr>
        <w:t>. Definiuje ono ogólne wymagania w odniesieniu do programów ochrony środowiska opracowywanych dl</w:t>
      </w:r>
      <w:r>
        <w:rPr>
          <w:sz w:val="20"/>
        </w:rPr>
        <w:t xml:space="preserve">a potrzeb województw, powiatów i gmin. </w:t>
      </w:r>
      <w:r>
        <w:rPr>
          <w:i/>
          <w:sz w:val="20"/>
        </w:rPr>
        <w:t xml:space="preserve"> </w:t>
      </w:r>
      <w:r>
        <w:rPr>
          <w:sz w:val="20"/>
        </w:rPr>
        <w:t xml:space="preserve"> </w:t>
      </w:r>
    </w:p>
    <w:p w:rsidR="00B62629" w:rsidRDefault="002745DC">
      <w:pPr>
        <w:pStyle w:val="Tekstpodstawowy2"/>
        <w:tabs>
          <w:tab w:val="left" w:pos="426"/>
        </w:tabs>
        <w:spacing w:line="276" w:lineRule="auto"/>
        <w:ind w:left="142"/>
        <w:rPr>
          <w:sz w:val="20"/>
        </w:rPr>
      </w:pPr>
      <w:r>
        <w:rPr>
          <w:i/>
          <w:sz w:val="20"/>
        </w:rPr>
        <w:t xml:space="preserve">-Polityka Ekologiczna Państwa (dokument z perspektywą do 2025) </w:t>
      </w:r>
      <w:r>
        <w:rPr>
          <w:sz w:val="20"/>
        </w:rPr>
        <w:t xml:space="preserve"> </w:t>
      </w:r>
    </w:p>
    <w:p w:rsidR="00B62629" w:rsidRDefault="002745DC">
      <w:pPr>
        <w:spacing w:line="276" w:lineRule="auto"/>
        <w:ind w:left="180" w:hanging="180"/>
        <w:jc w:val="both"/>
        <w:rPr>
          <w:sz w:val="20"/>
        </w:rPr>
      </w:pPr>
      <w:r>
        <w:rPr>
          <w:sz w:val="20"/>
        </w:rPr>
        <w:t>Zgodnie z zapisami  dokumentów jw. Program winien definiować :</w:t>
      </w:r>
    </w:p>
    <w:p w:rsidR="00B62629" w:rsidRDefault="002745DC">
      <w:pPr>
        <w:tabs>
          <w:tab w:val="left" w:pos="1146"/>
        </w:tabs>
        <w:spacing w:line="276" w:lineRule="auto"/>
        <w:ind w:left="1146" w:hanging="360"/>
        <w:jc w:val="both"/>
        <w:rPr>
          <w:sz w:val="20"/>
        </w:rPr>
      </w:pPr>
      <w:r>
        <w:rPr>
          <w:sz w:val="20"/>
        </w:rPr>
        <w:t>stan wyjściowy</w:t>
      </w:r>
    </w:p>
    <w:p w:rsidR="00B62629" w:rsidRDefault="002745DC">
      <w:pPr>
        <w:tabs>
          <w:tab w:val="left" w:pos="1146"/>
        </w:tabs>
        <w:spacing w:line="276" w:lineRule="auto"/>
        <w:ind w:left="1146" w:hanging="360"/>
        <w:jc w:val="both"/>
        <w:rPr>
          <w:sz w:val="20"/>
        </w:rPr>
      </w:pPr>
      <w:r>
        <w:rPr>
          <w:sz w:val="20"/>
        </w:rPr>
        <w:t>cele średniookresowe do 2028 roku</w:t>
      </w:r>
    </w:p>
    <w:p w:rsidR="00B62629" w:rsidRDefault="002745DC">
      <w:pPr>
        <w:tabs>
          <w:tab w:val="left" w:pos="1146"/>
        </w:tabs>
        <w:spacing w:line="276" w:lineRule="auto"/>
        <w:ind w:left="1146" w:hanging="360"/>
        <w:jc w:val="both"/>
        <w:rPr>
          <w:sz w:val="20"/>
        </w:rPr>
      </w:pPr>
      <w:r>
        <w:rPr>
          <w:sz w:val="20"/>
        </w:rPr>
        <w:t>kierunki działań w latach 2023 – 2026</w:t>
      </w:r>
    </w:p>
    <w:p w:rsidR="00B62629" w:rsidRDefault="002745DC">
      <w:pPr>
        <w:tabs>
          <w:tab w:val="left" w:pos="1146"/>
        </w:tabs>
        <w:spacing w:line="276" w:lineRule="auto"/>
        <w:ind w:left="1146" w:hanging="360"/>
        <w:jc w:val="both"/>
        <w:rPr>
          <w:sz w:val="20"/>
        </w:rPr>
      </w:pPr>
      <w:r>
        <w:rPr>
          <w:sz w:val="20"/>
        </w:rPr>
        <w:t>monitoring realizacji Programu</w:t>
      </w:r>
    </w:p>
    <w:p w:rsidR="00B62629" w:rsidRDefault="002745DC">
      <w:pPr>
        <w:tabs>
          <w:tab w:val="left" w:pos="1146"/>
        </w:tabs>
        <w:spacing w:line="276" w:lineRule="auto"/>
        <w:ind w:left="1146" w:hanging="360"/>
        <w:jc w:val="both"/>
        <w:rPr>
          <w:sz w:val="20"/>
        </w:rPr>
      </w:pPr>
      <w:r>
        <w:rPr>
          <w:sz w:val="20"/>
        </w:rPr>
        <w:t>nakłady finansowe na wdrożenie Programu</w:t>
      </w:r>
    </w:p>
    <w:p w:rsidR="00B62629" w:rsidRDefault="002745DC">
      <w:pPr>
        <w:spacing w:line="276" w:lineRule="auto"/>
        <w:jc w:val="both"/>
        <w:rPr>
          <w:sz w:val="20"/>
        </w:rPr>
      </w:pPr>
      <w:r>
        <w:rPr>
          <w:sz w:val="20"/>
        </w:rPr>
        <w:t>Cele i zadania ujęte w kilku blokach tematycznych, a mianowicie :</w:t>
      </w:r>
    </w:p>
    <w:p w:rsidR="00B62629" w:rsidRDefault="002745DC">
      <w:pPr>
        <w:tabs>
          <w:tab w:val="left" w:pos="1146"/>
        </w:tabs>
        <w:spacing w:line="276" w:lineRule="auto"/>
        <w:ind w:left="1146" w:hanging="360"/>
        <w:jc w:val="both"/>
        <w:rPr>
          <w:sz w:val="20"/>
        </w:rPr>
      </w:pPr>
      <w:r>
        <w:rPr>
          <w:sz w:val="20"/>
        </w:rPr>
        <w:t>kierunki działań systemowych,</w:t>
      </w:r>
    </w:p>
    <w:p w:rsidR="00B62629" w:rsidRDefault="002745DC">
      <w:pPr>
        <w:tabs>
          <w:tab w:val="left" w:pos="1146"/>
        </w:tabs>
        <w:spacing w:line="276" w:lineRule="auto"/>
        <w:ind w:left="1146" w:hanging="360"/>
        <w:jc w:val="both"/>
        <w:rPr>
          <w:sz w:val="20"/>
        </w:rPr>
      </w:pPr>
      <w:r>
        <w:rPr>
          <w:sz w:val="20"/>
        </w:rPr>
        <w:t>ochrona zasobów naturalnych,</w:t>
      </w:r>
    </w:p>
    <w:p w:rsidR="00B62629" w:rsidRDefault="002745DC">
      <w:pPr>
        <w:tabs>
          <w:tab w:val="left" w:pos="1146"/>
        </w:tabs>
        <w:spacing w:line="276" w:lineRule="auto"/>
        <w:ind w:left="1146" w:hanging="360"/>
        <w:jc w:val="both"/>
        <w:rPr>
          <w:sz w:val="20"/>
        </w:rPr>
      </w:pPr>
      <w:r>
        <w:rPr>
          <w:sz w:val="20"/>
        </w:rPr>
        <w:t>poprawa jakości środowiska i bezpieczeństwa ekologicznego.</w:t>
      </w:r>
    </w:p>
    <w:p w:rsidR="00B62629" w:rsidRDefault="002745DC">
      <w:pPr>
        <w:spacing w:line="276" w:lineRule="auto"/>
        <w:ind w:left="180" w:hanging="180"/>
        <w:jc w:val="both"/>
        <w:rPr>
          <w:i/>
          <w:sz w:val="20"/>
        </w:rPr>
      </w:pPr>
      <w:r>
        <w:rPr>
          <w:i/>
          <w:sz w:val="20"/>
        </w:rPr>
        <w:t>-Program Ochrony Środowiska Województwa Podkarpackiego na lata 2020-2023 z perspektywą do roku  2027.</w:t>
      </w:r>
    </w:p>
    <w:p w:rsidR="00B62629" w:rsidRDefault="002745DC">
      <w:pPr>
        <w:spacing w:line="276" w:lineRule="auto"/>
        <w:ind w:left="180" w:hanging="180"/>
        <w:jc w:val="both"/>
        <w:rPr>
          <w:i/>
          <w:sz w:val="20"/>
        </w:rPr>
      </w:pPr>
      <w:r>
        <w:rPr>
          <w:i/>
          <w:sz w:val="20"/>
        </w:rPr>
        <w:t>-Program Ochrony Środowiska przed Hałasem dla Województwa Podkarpackiego</w:t>
      </w:r>
    </w:p>
    <w:p w:rsidR="00B62629" w:rsidRDefault="002745DC">
      <w:pPr>
        <w:autoSpaceDE w:val="0"/>
        <w:autoSpaceDN w:val="0"/>
        <w:adjustRightInd w:val="0"/>
        <w:spacing w:line="276" w:lineRule="auto"/>
        <w:jc w:val="both"/>
        <w:rPr>
          <w:i/>
          <w:sz w:val="20"/>
        </w:rPr>
      </w:pPr>
      <w:r>
        <w:rPr>
          <w:i/>
          <w:sz w:val="20"/>
        </w:rPr>
        <w:t xml:space="preserve">-Program Ochrony Środowiska </w:t>
      </w:r>
      <w:r>
        <w:rPr>
          <w:rFonts w:cs="Arial"/>
          <w:i/>
          <w:iCs w:val="0"/>
          <w:sz w:val="20"/>
          <w:szCs w:val="20"/>
        </w:rPr>
        <w:t>dla Powiatu Tarnobrzeskiego na lata 2019- 2022 z pers</w:t>
      </w:r>
      <w:r>
        <w:rPr>
          <w:rFonts w:cs="Arial"/>
          <w:i/>
          <w:iCs w:val="0"/>
          <w:sz w:val="20"/>
          <w:szCs w:val="20"/>
        </w:rPr>
        <w:t>pektywą do roku 2026</w:t>
      </w:r>
    </w:p>
    <w:p w:rsidR="00B62629" w:rsidRDefault="002745DC">
      <w:pPr>
        <w:autoSpaceDE w:val="0"/>
        <w:autoSpaceDN w:val="0"/>
        <w:adjustRightInd w:val="0"/>
        <w:spacing w:line="276" w:lineRule="auto"/>
        <w:jc w:val="both"/>
        <w:rPr>
          <w:i/>
          <w:sz w:val="20"/>
        </w:rPr>
      </w:pPr>
      <w:r>
        <w:rPr>
          <w:i/>
          <w:sz w:val="20"/>
        </w:rPr>
        <w:lastRenderedPageBreak/>
        <w:t xml:space="preserve">-Strategia rozwoju Powiatu Tarnobrzeskiego </w:t>
      </w:r>
    </w:p>
    <w:p w:rsidR="00B62629" w:rsidRDefault="002745DC">
      <w:pPr>
        <w:autoSpaceDE w:val="0"/>
        <w:autoSpaceDN w:val="0"/>
        <w:adjustRightInd w:val="0"/>
        <w:spacing w:line="276" w:lineRule="auto"/>
        <w:jc w:val="both"/>
        <w:rPr>
          <w:i/>
          <w:sz w:val="20"/>
        </w:rPr>
      </w:pPr>
      <w:r>
        <w:rPr>
          <w:i/>
          <w:sz w:val="20"/>
        </w:rPr>
        <w:t>-Strategia rozwoju Gminy Gorzyce na lata 2021 -  2030</w:t>
      </w:r>
    </w:p>
    <w:p w:rsidR="00B62629" w:rsidRDefault="002745DC">
      <w:pPr>
        <w:autoSpaceDE w:val="0"/>
        <w:autoSpaceDN w:val="0"/>
        <w:adjustRightInd w:val="0"/>
        <w:spacing w:line="276" w:lineRule="auto"/>
        <w:jc w:val="both"/>
        <w:rPr>
          <w:i/>
          <w:sz w:val="20"/>
        </w:rPr>
      </w:pPr>
      <w:r>
        <w:rPr>
          <w:rFonts w:cs="Arial"/>
          <w:i/>
          <w:sz w:val="20"/>
          <w:szCs w:val="20"/>
        </w:rPr>
        <w:t xml:space="preserve">-Studium Uwarunkowań i Kierunków Zagospodarowania Przestrzennego Gminy </w:t>
      </w:r>
    </w:p>
    <w:p w:rsidR="00B62629" w:rsidRDefault="002745DC">
      <w:pPr>
        <w:autoSpaceDE w:val="0"/>
        <w:autoSpaceDN w:val="0"/>
        <w:adjustRightInd w:val="0"/>
        <w:spacing w:line="276" w:lineRule="auto"/>
        <w:jc w:val="both"/>
        <w:rPr>
          <w:i/>
          <w:sz w:val="20"/>
        </w:rPr>
      </w:pPr>
      <w:r>
        <w:rPr>
          <w:i/>
          <w:sz w:val="20"/>
        </w:rPr>
        <w:t>-Krajowy Program Oczyszczania Ścieków Komunalnych</w:t>
      </w:r>
    </w:p>
    <w:p w:rsidR="00B62629" w:rsidRDefault="002745DC">
      <w:pPr>
        <w:autoSpaceDE w:val="0"/>
        <w:autoSpaceDN w:val="0"/>
        <w:adjustRightInd w:val="0"/>
        <w:spacing w:line="276" w:lineRule="auto"/>
        <w:jc w:val="both"/>
        <w:rPr>
          <w:i/>
          <w:sz w:val="20"/>
        </w:rPr>
      </w:pPr>
      <w:r>
        <w:rPr>
          <w:i/>
          <w:sz w:val="20"/>
        </w:rPr>
        <w:t xml:space="preserve">-Wieloletni </w:t>
      </w:r>
      <w:r>
        <w:rPr>
          <w:i/>
          <w:sz w:val="20"/>
        </w:rPr>
        <w:t>program rozwoju i modernizacji urządzeń  wodociągowych i urządzeń kanalizacyjnych</w:t>
      </w:r>
    </w:p>
    <w:p w:rsidR="00B62629" w:rsidRDefault="002745DC">
      <w:pPr>
        <w:autoSpaceDE w:val="0"/>
        <w:autoSpaceDN w:val="0"/>
        <w:adjustRightInd w:val="0"/>
        <w:spacing w:line="276" w:lineRule="auto"/>
        <w:jc w:val="both"/>
        <w:rPr>
          <w:b/>
          <w:i/>
          <w:sz w:val="20"/>
          <w:szCs w:val="20"/>
        </w:rPr>
      </w:pPr>
      <w:r>
        <w:rPr>
          <w:i/>
          <w:sz w:val="20"/>
        </w:rPr>
        <w:t>-</w:t>
      </w:r>
      <w:r>
        <w:rPr>
          <w:rStyle w:val="Pogrubienie"/>
          <w:rFonts w:cs="Arial"/>
          <w:b w:val="0"/>
          <w:i/>
          <w:sz w:val="20"/>
          <w:szCs w:val="20"/>
        </w:rPr>
        <w:t>Programu Rewitalizacji dla Gminy Gorzyce. na lata 2016-2020.</w:t>
      </w:r>
    </w:p>
    <w:p w:rsidR="00B62629" w:rsidRDefault="00B62629">
      <w:pPr>
        <w:autoSpaceDE w:val="0"/>
        <w:autoSpaceDN w:val="0"/>
        <w:adjustRightInd w:val="0"/>
        <w:spacing w:line="276" w:lineRule="auto"/>
        <w:jc w:val="both"/>
        <w:rPr>
          <w:i/>
          <w:sz w:val="20"/>
        </w:rPr>
      </w:pPr>
    </w:p>
    <w:p w:rsidR="00B62629" w:rsidRDefault="002745DC">
      <w:pPr>
        <w:spacing w:line="276" w:lineRule="auto"/>
        <w:jc w:val="both"/>
        <w:rPr>
          <w:sz w:val="20"/>
        </w:rPr>
      </w:pPr>
      <w:r>
        <w:rPr>
          <w:sz w:val="20"/>
        </w:rPr>
        <w:t>W dokumentach tych określono długoterminową politykę ochrony środowiska odpowiednio dla województwa, powiatu or</w:t>
      </w:r>
      <w:r>
        <w:rPr>
          <w:sz w:val="20"/>
        </w:rPr>
        <w:t>az gminy, przedstawiono cele krótkoterminowe i sposób ich realizacji, określono sposoby zarządzania środowiskiem i aspekty finansowe realizacji programu.</w:t>
      </w:r>
    </w:p>
    <w:p w:rsidR="00B62629" w:rsidRDefault="002745DC">
      <w:pPr>
        <w:spacing w:line="276" w:lineRule="auto"/>
        <w:jc w:val="both"/>
        <w:rPr>
          <w:sz w:val="20"/>
        </w:rPr>
      </w:pPr>
      <w:r>
        <w:rPr>
          <w:i/>
          <w:sz w:val="20"/>
        </w:rPr>
        <w:t>-Wytyczne do opracowania wojewódzkich, powiatowych i gminnych  programów ochrony środowiska, Ministers</w:t>
      </w:r>
      <w:r>
        <w:rPr>
          <w:i/>
          <w:sz w:val="20"/>
        </w:rPr>
        <w:t>two Środowiska, Warszawa 2 września 2015,</w:t>
      </w:r>
      <w:r>
        <w:rPr>
          <w:sz w:val="20"/>
        </w:rPr>
        <w:t xml:space="preserve"> które podają sposób i zakres uwzględniania polityki ekologicznej państwa w programach ochrony środowiska oraz wskazówki, co do zawartości programów. </w:t>
      </w:r>
    </w:p>
    <w:p w:rsidR="00B62629" w:rsidRDefault="00B62629">
      <w:pPr>
        <w:spacing w:line="276" w:lineRule="auto"/>
        <w:jc w:val="both"/>
        <w:rPr>
          <w:sz w:val="20"/>
        </w:rPr>
      </w:pPr>
    </w:p>
    <w:p w:rsidR="00B62629" w:rsidRDefault="002745DC">
      <w:pPr>
        <w:spacing w:line="276" w:lineRule="auto"/>
        <w:jc w:val="both"/>
        <w:rPr>
          <w:sz w:val="20"/>
        </w:rPr>
      </w:pPr>
      <w:r>
        <w:rPr>
          <w:sz w:val="20"/>
        </w:rPr>
        <w:t>W gminnym programie powinny być uwzględnione :</w:t>
      </w:r>
    </w:p>
    <w:p w:rsidR="00B62629" w:rsidRDefault="002745DC">
      <w:pPr>
        <w:tabs>
          <w:tab w:val="left" w:pos="1146"/>
        </w:tabs>
        <w:spacing w:line="276" w:lineRule="auto"/>
        <w:ind w:left="1146" w:hanging="360"/>
        <w:jc w:val="both"/>
        <w:rPr>
          <w:sz w:val="20"/>
        </w:rPr>
      </w:pPr>
      <w:r>
        <w:rPr>
          <w:i/>
          <w:sz w:val="20"/>
        </w:rPr>
        <w:t>zadania monitoro</w:t>
      </w:r>
      <w:r>
        <w:rPr>
          <w:i/>
          <w:sz w:val="20"/>
        </w:rPr>
        <w:t xml:space="preserve">wane </w:t>
      </w:r>
      <w:r>
        <w:rPr>
          <w:sz w:val="20"/>
        </w:rPr>
        <w:t xml:space="preserve">(pod zadaniami koordynowanymi i monitorowanymi należy rozumieć zadania związane z ochroną środowiska i racjonalnym wykorzystaniem zasobów naturalnych, które są finansowane ze środków przedsiębiorstw oraz ze środków zewnętrznych, będących w dyspozycji </w:t>
      </w:r>
      <w:r>
        <w:rPr>
          <w:sz w:val="20"/>
        </w:rPr>
        <w:t>organów i instytucji szczebla centralnego, bądź instytucji działających na terenie gminy, ale podległych bezpośrednio organom centralnym)</w:t>
      </w:r>
    </w:p>
    <w:p w:rsidR="00B62629" w:rsidRDefault="002745DC">
      <w:pPr>
        <w:tabs>
          <w:tab w:val="left" w:pos="1146"/>
        </w:tabs>
        <w:spacing w:line="276" w:lineRule="auto"/>
        <w:ind w:left="1146" w:hanging="360"/>
        <w:jc w:val="both"/>
        <w:rPr>
          <w:sz w:val="20"/>
        </w:rPr>
      </w:pPr>
      <w:r>
        <w:rPr>
          <w:i/>
          <w:sz w:val="20"/>
        </w:rPr>
        <w:t>zadania własne gmin</w:t>
      </w:r>
      <w:r>
        <w:rPr>
          <w:b/>
          <w:i/>
          <w:sz w:val="20"/>
        </w:rPr>
        <w:t xml:space="preserve"> </w:t>
      </w:r>
      <w:r>
        <w:rPr>
          <w:sz w:val="20"/>
        </w:rPr>
        <w:t>(pod zadaniami własnymi należy rozumieć te przedsięwzięcia, które będą finansowane w całości lub c</w:t>
      </w:r>
      <w:r>
        <w:rPr>
          <w:sz w:val="20"/>
        </w:rPr>
        <w:t xml:space="preserve">zęściowo ze środków budżetowych i pozabudżetowych będących w dyspozycji gminy), </w:t>
      </w:r>
    </w:p>
    <w:p w:rsidR="00B62629" w:rsidRDefault="00B62629">
      <w:pPr>
        <w:autoSpaceDE w:val="0"/>
        <w:autoSpaceDN w:val="0"/>
        <w:adjustRightInd w:val="0"/>
        <w:spacing w:line="276" w:lineRule="auto"/>
        <w:jc w:val="both"/>
        <w:rPr>
          <w:sz w:val="20"/>
        </w:rPr>
      </w:pPr>
    </w:p>
    <w:p w:rsidR="00B62629" w:rsidRDefault="002745DC">
      <w:pPr>
        <w:spacing w:line="276" w:lineRule="auto"/>
        <w:jc w:val="both"/>
        <w:rPr>
          <w:sz w:val="20"/>
        </w:rPr>
      </w:pPr>
      <w:r>
        <w:rPr>
          <w:sz w:val="20"/>
        </w:rPr>
        <w:t>Niniejszy dokument będzie uszczegóławiany, korygowany i koordynowany z projektowanymi obecnie aktami wykonawczymi do ustawy “Prawo ochrony środowiska” i do kilkunastu ustaw k</w:t>
      </w:r>
      <w:r>
        <w:rPr>
          <w:sz w:val="20"/>
        </w:rPr>
        <w:t xml:space="preserve">omplementarnych, których treść powinna być uwzględniana  w Programie. </w:t>
      </w:r>
    </w:p>
    <w:p w:rsidR="00B62629" w:rsidRDefault="002745DC">
      <w:pPr>
        <w:autoSpaceDE w:val="0"/>
        <w:autoSpaceDN w:val="0"/>
        <w:adjustRightInd w:val="0"/>
        <w:spacing w:line="276" w:lineRule="auto"/>
        <w:jc w:val="both"/>
        <w:rPr>
          <w:rFonts w:cs="Arial"/>
          <w:bCs w:val="0"/>
          <w:iCs w:val="0"/>
          <w:sz w:val="20"/>
          <w:szCs w:val="20"/>
        </w:rPr>
      </w:pPr>
      <w:r>
        <w:rPr>
          <w:rFonts w:cs="Arial"/>
          <w:bCs w:val="0"/>
          <w:i/>
          <w:sz w:val="20"/>
          <w:szCs w:val="20"/>
        </w:rPr>
        <w:t xml:space="preserve">Program ochrony środowiska dla Gminy Gorzyce na lata 2023 – 2026 z perspektywą na okres 2027 – 2028 </w:t>
      </w:r>
      <w:r>
        <w:rPr>
          <w:rFonts w:cs="Arial"/>
          <w:bCs w:val="0"/>
          <w:iCs w:val="0"/>
          <w:sz w:val="20"/>
          <w:szCs w:val="20"/>
        </w:rPr>
        <w:t>podzielony jest na dwie części. Pierwsza z nich to ocena stanu środowiska, gdzie na p</w:t>
      </w:r>
      <w:r>
        <w:rPr>
          <w:rFonts w:cs="Arial"/>
          <w:bCs w:val="0"/>
          <w:iCs w:val="0"/>
          <w:sz w:val="20"/>
          <w:szCs w:val="20"/>
        </w:rPr>
        <w:t xml:space="preserve">odstawie analizy dostępnych materiałów źródłowych, danych statystycznych i wyników badań dot. poszczególnych komponentów środowiska oraz sektorów działalności społeczno-gospodarczej gminy zidentyfikowano i przedstawiono za pomocą analiz SWOT najważniejsze </w:t>
      </w:r>
      <w:r>
        <w:rPr>
          <w:rFonts w:cs="Arial"/>
          <w:bCs w:val="0"/>
          <w:iCs w:val="0"/>
          <w:sz w:val="20"/>
          <w:szCs w:val="20"/>
        </w:rPr>
        <w:t xml:space="preserve">wyzwania w ramach polityki ochrony środowiska na najbliższe 4 lata. Druga część opracowania przestawia cele, kierunki interwencji oraz zadania i źródła ich finansowania, a także zasady wdrażania oraz monitoringu realizacji Programu. </w:t>
      </w:r>
    </w:p>
    <w:p w:rsidR="00B62629" w:rsidRDefault="00B62629">
      <w:pPr>
        <w:autoSpaceDE w:val="0"/>
        <w:autoSpaceDN w:val="0"/>
        <w:adjustRightInd w:val="0"/>
        <w:spacing w:line="276" w:lineRule="auto"/>
        <w:jc w:val="both"/>
        <w:rPr>
          <w:rFonts w:cs="Arial"/>
          <w:bCs w:val="0"/>
          <w:iCs w:val="0"/>
          <w:sz w:val="20"/>
          <w:szCs w:val="20"/>
        </w:rPr>
      </w:pP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Zakres tematyczny dok</w:t>
      </w:r>
      <w:r>
        <w:rPr>
          <w:rFonts w:cs="Arial"/>
          <w:bCs w:val="0"/>
          <w:iCs w:val="0"/>
          <w:sz w:val="20"/>
          <w:szCs w:val="20"/>
        </w:rPr>
        <w:t xml:space="preserve">umentu jest zgodny z </w:t>
      </w:r>
      <w:r>
        <w:rPr>
          <w:rFonts w:cs="Arial"/>
          <w:bCs w:val="0"/>
          <w:i/>
          <w:sz w:val="20"/>
          <w:szCs w:val="20"/>
        </w:rPr>
        <w:t>Wytycznymi do opracowania wojewódzkich, powiatowych i gminnych programów ochrony środowiska</w:t>
      </w:r>
      <w:r>
        <w:rPr>
          <w:rFonts w:cs="Arial"/>
          <w:bCs w:val="0"/>
          <w:iCs w:val="0"/>
          <w:sz w:val="20"/>
          <w:szCs w:val="20"/>
        </w:rPr>
        <w:t>, opublikowanymi przez Ministerstwo Środowiska we wrześniu 2015 r.  Zgodnie z Wytycznymi program ochrony środowiska obejmuje następujące zagadni</w:t>
      </w:r>
      <w:r>
        <w:rPr>
          <w:rFonts w:cs="Arial"/>
          <w:bCs w:val="0"/>
          <w:iCs w:val="0"/>
          <w:sz w:val="20"/>
          <w:szCs w:val="20"/>
        </w:rPr>
        <w:t xml:space="preserve">enia  </w:t>
      </w:r>
      <w:r>
        <w:rPr>
          <w:rFonts w:ascii="HelveticaNeueLTPro-Roman" w:hAnsi="HelveticaNeueLTPro-Roman" w:cs="HelveticaNeueLTPro-Roman"/>
          <w:bCs w:val="0"/>
          <w:iCs w:val="0"/>
          <w:sz w:val="20"/>
          <w:szCs w:val="20"/>
        </w:rPr>
        <w:t>i obszary interwencji :</w:t>
      </w:r>
    </w:p>
    <w:p w:rsidR="00B62629" w:rsidRDefault="00B62629">
      <w:pPr>
        <w:autoSpaceDE w:val="0"/>
        <w:autoSpaceDN w:val="0"/>
        <w:adjustRightInd w:val="0"/>
        <w:spacing w:line="276" w:lineRule="auto"/>
        <w:rPr>
          <w:rFonts w:cs="Arial"/>
          <w:b/>
          <w:iCs w:val="0"/>
          <w:sz w:val="20"/>
          <w:szCs w:val="20"/>
        </w:rPr>
      </w:pPr>
    </w:p>
    <w:p w:rsidR="00B62629" w:rsidRDefault="002745DC">
      <w:pPr>
        <w:autoSpaceDE w:val="0"/>
        <w:autoSpaceDN w:val="0"/>
        <w:adjustRightInd w:val="0"/>
        <w:spacing w:line="276" w:lineRule="auto"/>
        <w:rPr>
          <w:rFonts w:cs="Arial"/>
          <w:b/>
          <w:iCs w:val="0"/>
          <w:sz w:val="20"/>
          <w:szCs w:val="20"/>
        </w:rPr>
      </w:pPr>
      <w:r>
        <w:rPr>
          <w:rFonts w:cs="Arial"/>
          <w:b/>
          <w:iCs w:val="0"/>
          <w:sz w:val="20"/>
          <w:szCs w:val="20"/>
        </w:rPr>
        <w:t>1. ochrona klimatu i jakości powietrza,</w:t>
      </w:r>
    </w:p>
    <w:p w:rsidR="00B62629" w:rsidRDefault="002745DC">
      <w:pPr>
        <w:autoSpaceDE w:val="0"/>
        <w:autoSpaceDN w:val="0"/>
        <w:adjustRightInd w:val="0"/>
        <w:spacing w:line="276" w:lineRule="auto"/>
        <w:rPr>
          <w:rFonts w:cs="Arial"/>
          <w:b/>
          <w:iCs w:val="0"/>
          <w:sz w:val="20"/>
          <w:szCs w:val="20"/>
        </w:rPr>
      </w:pPr>
      <w:r>
        <w:rPr>
          <w:rFonts w:cs="Arial"/>
          <w:b/>
          <w:iCs w:val="0"/>
          <w:sz w:val="20"/>
          <w:szCs w:val="20"/>
        </w:rPr>
        <w:t>2. zagrożenia hałasem,</w:t>
      </w:r>
    </w:p>
    <w:p w:rsidR="00B62629" w:rsidRDefault="002745DC">
      <w:pPr>
        <w:autoSpaceDE w:val="0"/>
        <w:autoSpaceDN w:val="0"/>
        <w:adjustRightInd w:val="0"/>
        <w:spacing w:line="276" w:lineRule="auto"/>
        <w:rPr>
          <w:rFonts w:cs="Arial"/>
          <w:b/>
          <w:iCs w:val="0"/>
          <w:sz w:val="20"/>
          <w:szCs w:val="20"/>
        </w:rPr>
      </w:pPr>
      <w:r>
        <w:rPr>
          <w:rFonts w:cs="Arial"/>
          <w:b/>
          <w:iCs w:val="0"/>
          <w:sz w:val="20"/>
          <w:szCs w:val="20"/>
        </w:rPr>
        <w:t>3. pola elektromagnetyczne,</w:t>
      </w:r>
    </w:p>
    <w:p w:rsidR="00B62629" w:rsidRDefault="002745DC">
      <w:pPr>
        <w:autoSpaceDE w:val="0"/>
        <w:autoSpaceDN w:val="0"/>
        <w:adjustRightInd w:val="0"/>
        <w:spacing w:line="276" w:lineRule="auto"/>
        <w:rPr>
          <w:rFonts w:cs="Arial"/>
          <w:b/>
          <w:iCs w:val="0"/>
          <w:sz w:val="20"/>
          <w:szCs w:val="20"/>
        </w:rPr>
      </w:pPr>
      <w:r>
        <w:rPr>
          <w:rFonts w:cs="Arial"/>
          <w:b/>
          <w:iCs w:val="0"/>
          <w:sz w:val="20"/>
          <w:szCs w:val="20"/>
        </w:rPr>
        <w:t>4. gospodarowanie wodami,</w:t>
      </w:r>
    </w:p>
    <w:p w:rsidR="00B62629" w:rsidRDefault="002745DC">
      <w:pPr>
        <w:autoSpaceDE w:val="0"/>
        <w:autoSpaceDN w:val="0"/>
        <w:adjustRightInd w:val="0"/>
        <w:spacing w:line="276" w:lineRule="auto"/>
        <w:rPr>
          <w:rFonts w:cs="Arial"/>
          <w:b/>
          <w:iCs w:val="0"/>
          <w:sz w:val="20"/>
          <w:szCs w:val="20"/>
        </w:rPr>
      </w:pPr>
      <w:r>
        <w:rPr>
          <w:rFonts w:cs="Arial"/>
          <w:b/>
          <w:iCs w:val="0"/>
          <w:sz w:val="20"/>
          <w:szCs w:val="20"/>
        </w:rPr>
        <w:t>5. gospodarka wodno-ściekowa,</w:t>
      </w:r>
    </w:p>
    <w:p w:rsidR="00B62629" w:rsidRDefault="002745DC">
      <w:pPr>
        <w:autoSpaceDE w:val="0"/>
        <w:autoSpaceDN w:val="0"/>
        <w:adjustRightInd w:val="0"/>
        <w:spacing w:line="276" w:lineRule="auto"/>
        <w:rPr>
          <w:rFonts w:cs="Arial"/>
          <w:b/>
          <w:iCs w:val="0"/>
          <w:sz w:val="20"/>
          <w:szCs w:val="20"/>
        </w:rPr>
      </w:pPr>
      <w:r>
        <w:rPr>
          <w:rFonts w:cs="Arial"/>
          <w:b/>
          <w:iCs w:val="0"/>
          <w:sz w:val="20"/>
          <w:szCs w:val="20"/>
        </w:rPr>
        <w:t>6. zasoby geologiczne,</w:t>
      </w:r>
    </w:p>
    <w:p w:rsidR="00B62629" w:rsidRDefault="002745DC">
      <w:pPr>
        <w:autoSpaceDE w:val="0"/>
        <w:autoSpaceDN w:val="0"/>
        <w:adjustRightInd w:val="0"/>
        <w:spacing w:line="276" w:lineRule="auto"/>
        <w:rPr>
          <w:rFonts w:cs="Arial"/>
          <w:b/>
          <w:iCs w:val="0"/>
          <w:sz w:val="20"/>
          <w:szCs w:val="20"/>
        </w:rPr>
      </w:pPr>
      <w:r>
        <w:rPr>
          <w:rFonts w:cs="Arial"/>
          <w:b/>
          <w:iCs w:val="0"/>
          <w:sz w:val="20"/>
          <w:szCs w:val="20"/>
        </w:rPr>
        <w:t>7. gleby,</w:t>
      </w:r>
    </w:p>
    <w:p w:rsidR="00B62629" w:rsidRDefault="002745DC">
      <w:pPr>
        <w:autoSpaceDE w:val="0"/>
        <w:autoSpaceDN w:val="0"/>
        <w:adjustRightInd w:val="0"/>
        <w:spacing w:line="276" w:lineRule="auto"/>
        <w:rPr>
          <w:rFonts w:cs="Arial"/>
          <w:b/>
          <w:iCs w:val="0"/>
          <w:sz w:val="20"/>
          <w:szCs w:val="20"/>
        </w:rPr>
      </w:pPr>
      <w:r>
        <w:rPr>
          <w:rFonts w:cs="Arial"/>
          <w:b/>
          <w:iCs w:val="0"/>
          <w:sz w:val="20"/>
          <w:szCs w:val="20"/>
        </w:rPr>
        <w:t>8. gospodarka odpadami i zapobieganie</w:t>
      </w:r>
    </w:p>
    <w:p w:rsidR="00B62629" w:rsidRDefault="002745DC">
      <w:pPr>
        <w:autoSpaceDE w:val="0"/>
        <w:autoSpaceDN w:val="0"/>
        <w:adjustRightInd w:val="0"/>
        <w:spacing w:line="276" w:lineRule="auto"/>
        <w:rPr>
          <w:rFonts w:cs="Arial"/>
          <w:b/>
          <w:iCs w:val="0"/>
          <w:sz w:val="20"/>
          <w:szCs w:val="20"/>
        </w:rPr>
      </w:pPr>
      <w:r>
        <w:rPr>
          <w:rFonts w:cs="Arial"/>
          <w:b/>
          <w:iCs w:val="0"/>
          <w:sz w:val="20"/>
          <w:szCs w:val="20"/>
        </w:rPr>
        <w:t>powstawaniu odpadów,</w:t>
      </w:r>
    </w:p>
    <w:p w:rsidR="00B62629" w:rsidRDefault="002745DC">
      <w:pPr>
        <w:autoSpaceDE w:val="0"/>
        <w:autoSpaceDN w:val="0"/>
        <w:adjustRightInd w:val="0"/>
        <w:spacing w:line="276" w:lineRule="auto"/>
        <w:rPr>
          <w:rFonts w:cs="Arial"/>
          <w:b/>
          <w:iCs w:val="0"/>
          <w:sz w:val="20"/>
          <w:szCs w:val="20"/>
        </w:rPr>
      </w:pPr>
      <w:r>
        <w:rPr>
          <w:rFonts w:cs="Arial"/>
          <w:b/>
          <w:iCs w:val="0"/>
          <w:sz w:val="20"/>
          <w:szCs w:val="20"/>
        </w:rPr>
        <w:t>9. zasoby przyrodnicze,</w:t>
      </w:r>
    </w:p>
    <w:p w:rsidR="00B62629" w:rsidRDefault="002745DC">
      <w:pPr>
        <w:autoSpaceDE w:val="0"/>
        <w:autoSpaceDN w:val="0"/>
        <w:adjustRightInd w:val="0"/>
        <w:spacing w:line="276" w:lineRule="auto"/>
        <w:jc w:val="both"/>
        <w:rPr>
          <w:rFonts w:cs="Arial"/>
          <w:b/>
          <w:iCs w:val="0"/>
          <w:sz w:val="20"/>
          <w:szCs w:val="20"/>
        </w:rPr>
      </w:pPr>
      <w:r>
        <w:rPr>
          <w:rFonts w:cs="Arial"/>
          <w:b/>
          <w:iCs w:val="0"/>
          <w:sz w:val="20"/>
          <w:szCs w:val="20"/>
        </w:rPr>
        <w:t>10. zagrożenia poważnymi awariami.</w:t>
      </w:r>
    </w:p>
    <w:p w:rsidR="00B62629" w:rsidRDefault="00B62629">
      <w:pPr>
        <w:autoSpaceDE w:val="0"/>
        <w:autoSpaceDN w:val="0"/>
        <w:adjustRightInd w:val="0"/>
        <w:spacing w:line="276" w:lineRule="auto"/>
        <w:jc w:val="both"/>
        <w:rPr>
          <w:rFonts w:cs="Arial"/>
          <w:b/>
          <w:iCs w:val="0"/>
          <w:sz w:val="20"/>
          <w:szCs w:val="20"/>
        </w:rPr>
      </w:pP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xml:space="preserve">W ramach powyższych zagadnień dokonano diagnozy aktualnego stanu, określono główne rodzaje zagrożeń i ich źródła, wskazano na pozytywne elementy, będące wynikiem działań władz gminy i jej mieszkańców w zakresie ochrony środowiska oraz określono zagrożenia </w:t>
      </w:r>
      <w:r>
        <w:rPr>
          <w:rFonts w:cs="Arial"/>
          <w:bCs w:val="0"/>
          <w:iCs w:val="0"/>
          <w:sz w:val="20"/>
          <w:szCs w:val="20"/>
        </w:rPr>
        <w:t>i bariery dla realizacji koniecznych do osiągnięcia celów. Analizując stan aktualny środowiska i sytuację społeczno-gospodarczą gminy, w miarę dostępnych danych sięgano minimum 5 lat wstecz celem uchwycenia istotnych trendów zmian (w szczególności negatywn</w:t>
      </w:r>
      <w:r>
        <w:rPr>
          <w:rFonts w:cs="Arial"/>
          <w:bCs w:val="0"/>
          <w:iCs w:val="0"/>
          <w:sz w:val="20"/>
          <w:szCs w:val="20"/>
        </w:rPr>
        <w:t>ych), których obecność może stanowić wskazówkę przy formułowaniu celów oraz wskaźników służących ocenie stopnia realizacji tych celów. W części diagnostycznej korzystano przede wszystkim z danych statystycznych publikowanych przez GUS oraz wyników państwow</w:t>
      </w:r>
      <w:r>
        <w:rPr>
          <w:rFonts w:cs="Arial"/>
          <w:bCs w:val="0"/>
          <w:iCs w:val="0"/>
          <w:sz w:val="20"/>
          <w:szCs w:val="20"/>
        </w:rPr>
        <w:t xml:space="preserve">ego monitoringu środowiska, publikowanych przez WIOŚ w Rzeszowie, a także </w:t>
      </w:r>
      <w:r>
        <w:rPr>
          <w:rFonts w:cs="Arial"/>
          <w:bCs w:val="0"/>
          <w:iCs w:val="0"/>
          <w:sz w:val="20"/>
          <w:szCs w:val="20"/>
        </w:rPr>
        <w:t xml:space="preserve">  z </w:t>
      </w:r>
      <w:r>
        <w:rPr>
          <w:rFonts w:cs="Arial"/>
          <w:bCs w:val="0"/>
          <w:iCs w:val="0"/>
          <w:sz w:val="20"/>
          <w:szCs w:val="20"/>
        </w:rPr>
        <w:t xml:space="preserve">dostępnych opracowań i dokumentów sektorowych, udostępnionych przez Zamawiającego oraz podległe mu podmioty. </w:t>
      </w:r>
    </w:p>
    <w:p w:rsidR="00B62629" w:rsidRDefault="00B62629">
      <w:pPr>
        <w:autoSpaceDE w:val="0"/>
        <w:autoSpaceDN w:val="0"/>
        <w:adjustRightInd w:val="0"/>
        <w:spacing w:line="276" w:lineRule="auto"/>
        <w:jc w:val="both"/>
        <w:rPr>
          <w:rFonts w:cs="Arial"/>
          <w:bCs w:val="0"/>
          <w:iCs w:val="0"/>
          <w:sz w:val="20"/>
          <w:szCs w:val="20"/>
        </w:rPr>
      </w:pP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xml:space="preserve">Na tej podstawie określono cele, kierunki interwencji oraz zadania </w:t>
      </w:r>
      <w:r>
        <w:rPr>
          <w:rFonts w:cs="Arial"/>
          <w:bCs w:val="0"/>
          <w:iCs w:val="0"/>
          <w:sz w:val="20"/>
          <w:szCs w:val="20"/>
        </w:rPr>
        <w:t>planowane do realizacji na lata 2023–2026 (z perspektywą na okres 2027–2028). Wynikają one przede wszystkim ze zidentyfikowanych zagrożeń oraz problemów, ale także z obowiązujących dokumentów o charakterze strategicznym</w:t>
      </w:r>
      <w:r>
        <w:rPr>
          <w:rFonts w:cs="Arial"/>
          <w:bCs w:val="0"/>
          <w:iCs w:val="0"/>
          <w:color w:val="FF0000"/>
          <w:sz w:val="20"/>
          <w:szCs w:val="20"/>
        </w:rPr>
        <w:t xml:space="preserve">,      </w:t>
      </w:r>
      <w:r>
        <w:rPr>
          <w:rFonts w:cs="Arial"/>
          <w:bCs w:val="0"/>
          <w:iCs w:val="0"/>
          <w:sz w:val="20"/>
          <w:szCs w:val="20"/>
        </w:rPr>
        <w:t xml:space="preserve">a </w:t>
      </w:r>
      <w:r>
        <w:rPr>
          <w:rFonts w:cs="Arial"/>
          <w:bCs w:val="0"/>
          <w:iCs w:val="0"/>
          <w:sz w:val="20"/>
          <w:szCs w:val="20"/>
        </w:rPr>
        <w:t>także aktów prawa miejscoweg</w:t>
      </w:r>
      <w:r>
        <w:rPr>
          <w:rFonts w:cs="Arial"/>
          <w:bCs w:val="0"/>
          <w:iCs w:val="0"/>
          <w:sz w:val="20"/>
          <w:szCs w:val="20"/>
        </w:rPr>
        <w:t xml:space="preserve">o, krajowego, wspólnotowego oraz międzynarodo-wego (ratyfikowanych umów dotyczących ochrony środowiska i zrównoważonego rozwoju). </w:t>
      </w:r>
    </w:p>
    <w:p w:rsidR="00B62629" w:rsidRDefault="00B62629">
      <w:pPr>
        <w:autoSpaceDE w:val="0"/>
        <w:autoSpaceDN w:val="0"/>
        <w:adjustRightInd w:val="0"/>
        <w:spacing w:line="276" w:lineRule="auto"/>
        <w:jc w:val="both"/>
        <w:rPr>
          <w:rFonts w:cs="Arial"/>
          <w:iCs w:val="0"/>
          <w:sz w:val="20"/>
          <w:szCs w:val="20"/>
        </w:rPr>
      </w:pPr>
    </w:p>
    <w:p w:rsidR="00B62629" w:rsidRDefault="002745DC">
      <w:pPr>
        <w:autoSpaceDE w:val="0"/>
        <w:autoSpaceDN w:val="0"/>
        <w:adjustRightInd w:val="0"/>
        <w:spacing w:line="276" w:lineRule="auto"/>
        <w:jc w:val="both"/>
        <w:rPr>
          <w:rFonts w:cs="Arial"/>
          <w:bCs w:val="0"/>
          <w:iCs w:val="0"/>
          <w:sz w:val="20"/>
          <w:szCs w:val="20"/>
        </w:rPr>
      </w:pPr>
      <w:r>
        <w:rPr>
          <w:rFonts w:cs="Arial"/>
          <w:iCs w:val="0"/>
          <w:sz w:val="20"/>
          <w:szCs w:val="20"/>
        </w:rPr>
        <w:t xml:space="preserve">UWAGA! </w:t>
      </w:r>
    </w:p>
    <w:p w:rsidR="00B62629" w:rsidRDefault="002745DC">
      <w:pPr>
        <w:pStyle w:val="tytu1"/>
        <w:spacing w:line="276" w:lineRule="auto"/>
        <w:ind w:left="0" w:firstLine="0"/>
        <w:jc w:val="both"/>
        <w:rPr>
          <w:b w:val="0"/>
          <w:sz w:val="20"/>
          <w:szCs w:val="20"/>
        </w:rPr>
      </w:pPr>
      <w:r>
        <w:rPr>
          <w:rFonts w:cs="Arial"/>
          <w:b w:val="0"/>
          <w:bCs w:val="0"/>
          <w:iCs w:val="0"/>
          <w:sz w:val="20"/>
          <w:szCs w:val="20"/>
        </w:rPr>
        <w:t xml:space="preserve">Niniejszy dokument ma formułę otwartą co oznacza, że będzie cyklicznie </w:t>
      </w:r>
      <w:r>
        <w:rPr>
          <w:rFonts w:cs="Arial"/>
          <w:b w:val="0"/>
          <w:bCs w:val="0"/>
          <w:iCs w:val="0"/>
          <w:color w:val="000000" w:themeColor="text1"/>
          <w:sz w:val="20"/>
          <w:szCs w:val="20"/>
        </w:rPr>
        <w:t xml:space="preserve">monitorowany                                 </w:t>
      </w:r>
      <w:r>
        <w:rPr>
          <w:rFonts w:cs="Arial"/>
          <w:b w:val="0"/>
          <w:bCs w:val="0"/>
          <w:iCs w:val="0"/>
          <w:color w:val="000000" w:themeColor="text1"/>
          <w:sz w:val="20"/>
          <w:szCs w:val="20"/>
        </w:rPr>
        <w:t xml:space="preserve">   i </w:t>
      </w:r>
      <w:r>
        <w:rPr>
          <w:rFonts w:cs="Arial"/>
          <w:b w:val="0"/>
          <w:bCs w:val="0"/>
          <w:iCs w:val="0"/>
          <w:sz w:val="20"/>
          <w:szCs w:val="20"/>
        </w:rPr>
        <w:t>aktualizowany,a także ponad-kadencyjną, gdyż określa politykę ochrony środowiska gminy</w:t>
      </w:r>
      <w:r>
        <w:rPr>
          <w:rFonts w:cs="Arial"/>
          <w:b w:val="0"/>
          <w:bCs w:val="0"/>
          <w:iCs w:val="0"/>
          <w:sz w:val="20"/>
          <w:szCs w:val="20"/>
        </w:rPr>
        <w:br/>
        <w:t>w perspektywie wieloletniej. Należy jednakże podkreślić, że program ochrony środowiska nie jest aktem prawa miejscowego, zatem zaplanowane w nim zadania nie są obli</w:t>
      </w:r>
      <w:r>
        <w:rPr>
          <w:rFonts w:cs="Arial"/>
          <w:b w:val="0"/>
          <w:bCs w:val="0"/>
          <w:iCs w:val="0"/>
          <w:sz w:val="20"/>
          <w:szCs w:val="20"/>
        </w:rPr>
        <w:t xml:space="preserve">gatoryjnie wymagane do realizacji, a wyznaczone cele i kierunki działań powinny być traktowane jako wytyczne do określania zadań inwestycyjnych i </w:t>
      </w:r>
      <w:r>
        <w:rPr>
          <w:rFonts w:cs="Arial"/>
          <w:b w:val="0"/>
          <w:bCs w:val="0"/>
          <w:iCs w:val="0"/>
          <w:color w:val="000000" w:themeColor="text1"/>
          <w:sz w:val="20"/>
          <w:szCs w:val="20"/>
        </w:rPr>
        <w:t>nieinwestycyjnych</w:t>
      </w:r>
      <w:r>
        <w:rPr>
          <w:rFonts w:cs="Arial"/>
          <w:b w:val="0"/>
          <w:bCs w:val="0"/>
          <w:iCs w:val="0"/>
          <w:sz w:val="20"/>
          <w:szCs w:val="20"/>
        </w:rPr>
        <w:t xml:space="preserve"> na kolejne lata.</w:t>
      </w:r>
    </w:p>
    <w:p w:rsidR="00B62629" w:rsidRDefault="00B62629">
      <w:pPr>
        <w:pStyle w:val="tytu1"/>
        <w:spacing w:line="276" w:lineRule="auto"/>
        <w:ind w:left="0" w:firstLine="0"/>
        <w:rPr>
          <w:b w:val="0"/>
          <w:sz w:val="24"/>
        </w:rPr>
      </w:pP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2.1.1. Zasady polityki ekologicznej Państwa</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Polityka ekologiczna Polski opiera się przede wszystkim na zasadzie zrównoważonego rozwoju. Powinna być ona tu postrzegana jako prowadzenie polityki i działań w poszczególnych sektorach gospodarki i życia społecznego, w sposób umożliwiający zachowanie zaso</w:t>
      </w:r>
      <w:r>
        <w:rPr>
          <w:rFonts w:cs="Arial"/>
          <w:bCs w:val="0"/>
          <w:iCs w:val="0"/>
          <w:sz w:val="20"/>
          <w:szCs w:val="20"/>
        </w:rPr>
        <w:t>bów i walorów środowiska, który gwarantuje trwałe, nie doznające uszczerbku, możliwości korzystania z nich przez obecne                   i przyszłe pokolenia. Istotne jest by działania te pozwalały na zachowanie trwałości funkcjonowania procesów przyrodni</w:t>
      </w:r>
      <w:r>
        <w:rPr>
          <w:rFonts w:cs="Arial"/>
          <w:bCs w:val="0"/>
          <w:iCs w:val="0"/>
          <w:sz w:val="20"/>
          <w:szCs w:val="20"/>
        </w:rPr>
        <w:t xml:space="preserve">czych oraz naturalnej różnorodności biologicznej na poziomie krajobrazowym, ekosystemowym, gatunkowym i genowym. Idea zrównoważonego rozwoju powinna być definiowana jako równorzędne podejście racji społecznych, ekonomicznych i ekologicznych. </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Koniecznością</w:t>
      </w:r>
      <w:r>
        <w:rPr>
          <w:rFonts w:cs="Arial"/>
          <w:bCs w:val="0"/>
          <w:iCs w:val="0"/>
          <w:sz w:val="20"/>
          <w:szCs w:val="20"/>
        </w:rPr>
        <w:t xml:space="preserve"> staje się wtedy integracja zagadnień ochrony środowiska z polityką prowadzoną                 </w:t>
      </w:r>
      <w:r>
        <w:rPr>
          <w:rFonts w:cs="Arial"/>
          <w:bCs w:val="0"/>
          <w:iCs w:val="0"/>
          <w:color w:val="000000" w:themeColor="text1"/>
          <w:sz w:val="20"/>
          <w:szCs w:val="20"/>
        </w:rPr>
        <w:t>w</w:t>
      </w:r>
      <w:r>
        <w:rPr>
          <w:rFonts w:cs="Arial"/>
          <w:bCs w:val="0"/>
          <w:iCs w:val="0"/>
          <w:color w:val="FF0000"/>
          <w:sz w:val="20"/>
          <w:szCs w:val="20"/>
        </w:rPr>
        <w:t xml:space="preserve"> </w:t>
      </w:r>
      <w:r>
        <w:rPr>
          <w:rFonts w:cs="Arial"/>
          <w:bCs w:val="0"/>
          <w:iCs w:val="0"/>
          <w:sz w:val="20"/>
          <w:szCs w:val="20"/>
        </w:rPr>
        <w:t>różnych dziedzinach gospodarki. Podczas realizacji Polityki Ekologicznej Państwa, ważne jest uzupełnienie zasady zrównoważonego rozwoju szeregiem zasad pomocni</w:t>
      </w:r>
      <w:r>
        <w:rPr>
          <w:rFonts w:cs="Arial"/>
          <w:bCs w:val="0"/>
          <w:iCs w:val="0"/>
          <w:sz w:val="20"/>
          <w:szCs w:val="20"/>
        </w:rPr>
        <w:t>czych i konkretyzujących.</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Charakterystyka najważniejszych zasad pomocniczych i konkretyzujących uzupełniających zasadę zrównoważonego rozwoju:</w:t>
      </w:r>
    </w:p>
    <w:p w:rsidR="00B62629" w:rsidRDefault="002745DC">
      <w:pPr>
        <w:autoSpaceDE w:val="0"/>
        <w:autoSpaceDN w:val="0"/>
        <w:adjustRightInd w:val="0"/>
        <w:spacing w:line="276" w:lineRule="auto"/>
        <w:jc w:val="both"/>
        <w:rPr>
          <w:rFonts w:cs="Arial"/>
          <w:bCs w:val="0"/>
          <w:iCs w:val="0"/>
          <w:sz w:val="20"/>
          <w:szCs w:val="20"/>
        </w:rPr>
      </w:pPr>
      <w:r>
        <w:rPr>
          <w:rFonts w:cs="Arial"/>
          <w:b/>
          <w:iCs w:val="0"/>
          <w:sz w:val="20"/>
          <w:szCs w:val="20"/>
        </w:rPr>
        <w:t xml:space="preserve">Zasada przezorności </w:t>
      </w:r>
      <w:r>
        <w:rPr>
          <w:rFonts w:cs="Arial"/>
          <w:bCs w:val="0"/>
          <w:iCs w:val="0"/>
          <w:sz w:val="20"/>
          <w:szCs w:val="20"/>
        </w:rPr>
        <w:t>zakłada, że podczas planowania i realizacji przedsięwzięć należy brać pod uwagę możliwość ich</w:t>
      </w:r>
      <w:r>
        <w:rPr>
          <w:rFonts w:cs="Arial"/>
          <w:bCs w:val="0"/>
          <w:iCs w:val="0"/>
          <w:sz w:val="20"/>
          <w:szCs w:val="20"/>
        </w:rPr>
        <w:t xml:space="preserve"> negatywnego oddziaływania na środowisko. Rozwiązywanie ewentualnych problemów powinno mieć miejsce po „bezpiecznej stronie”, za którą uznaje się już samo prawdopodobieństwo wystąpienia negatywnego oddziaływania, nawet w przypadku braku jednoznacznych dowo</w:t>
      </w:r>
      <w:r>
        <w:rPr>
          <w:rFonts w:cs="Arial"/>
          <w:bCs w:val="0"/>
          <w:iCs w:val="0"/>
          <w:sz w:val="20"/>
          <w:szCs w:val="20"/>
        </w:rPr>
        <w:t>dów naukowych. Istotna jest także silna relacja pomiędzy zasadą przezorności oraz zasadą wysokiego poziomu ochrony środowiska, która kierunkuje stosowanie zasad</w:t>
      </w:r>
      <w:r>
        <w:rPr>
          <w:rFonts w:cs="Arial"/>
          <w:bCs w:val="0"/>
          <w:iCs w:val="0"/>
          <w:color w:val="000000" w:themeColor="text1"/>
          <w:sz w:val="20"/>
          <w:szCs w:val="20"/>
        </w:rPr>
        <w:t xml:space="preserve"> i </w:t>
      </w:r>
      <w:r>
        <w:rPr>
          <w:rFonts w:cs="Arial"/>
          <w:bCs w:val="0"/>
          <w:iCs w:val="0"/>
          <w:sz w:val="20"/>
          <w:szCs w:val="20"/>
        </w:rPr>
        <w:t>przezorności na działania mające zapewnić wysoki i bezpieczny dla zdrowia ludzkiego poziom oc</w:t>
      </w:r>
      <w:r>
        <w:rPr>
          <w:rFonts w:cs="Arial"/>
          <w:bCs w:val="0"/>
          <w:iCs w:val="0"/>
          <w:sz w:val="20"/>
          <w:szCs w:val="20"/>
        </w:rPr>
        <w:t>hrony środowiska.</w:t>
      </w:r>
    </w:p>
    <w:p w:rsidR="00B62629" w:rsidRDefault="002745DC">
      <w:pPr>
        <w:autoSpaceDE w:val="0"/>
        <w:autoSpaceDN w:val="0"/>
        <w:adjustRightInd w:val="0"/>
        <w:spacing w:line="276" w:lineRule="auto"/>
        <w:jc w:val="both"/>
        <w:rPr>
          <w:rFonts w:cs="Arial"/>
          <w:bCs w:val="0"/>
          <w:iCs w:val="0"/>
          <w:sz w:val="20"/>
          <w:szCs w:val="20"/>
        </w:rPr>
      </w:pPr>
      <w:r>
        <w:rPr>
          <w:rFonts w:cs="Arial"/>
          <w:b/>
          <w:iCs w:val="0"/>
          <w:sz w:val="20"/>
          <w:szCs w:val="20"/>
        </w:rPr>
        <w:t xml:space="preserve">Zasada integracji Polityki ekologicznej z politykami sektorowymi </w:t>
      </w:r>
      <w:r>
        <w:rPr>
          <w:rFonts w:cs="Arial"/>
          <w:bCs w:val="0"/>
          <w:iCs w:val="0"/>
          <w:sz w:val="20"/>
          <w:szCs w:val="20"/>
        </w:rPr>
        <w:t>jest naturalnym następstwem zapisanej w Konstytucji zasady zintegrowanego rozwoju. Istnieje jej ścisłe powiązanie z zasadą prewencji, przezorności i wysokiego poziomu ochron</w:t>
      </w:r>
      <w:r>
        <w:rPr>
          <w:rFonts w:cs="Arial"/>
          <w:bCs w:val="0"/>
          <w:iCs w:val="0"/>
          <w:sz w:val="20"/>
          <w:szCs w:val="20"/>
        </w:rPr>
        <w:t xml:space="preserve">y środowiska. W myśl zasady integracji Polityki </w:t>
      </w:r>
      <w:r>
        <w:rPr>
          <w:rFonts w:cs="Arial"/>
          <w:bCs w:val="0"/>
          <w:iCs w:val="0"/>
          <w:sz w:val="20"/>
          <w:szCs w:val="20"/>
        </w:rPr>
        <w:lastRenderedPageBreak/>
        <w:t>ekologicznej konieczne jest równe podejście (w każdej z polityk sektorowych) do celów ekologicznych oraz gospodarczych i społecznych.</w:t>
      </w:r>
    </w:p>
    <w:p w:rsidR="00B62629" w:rsidRDefault="002745DC">
      <w:pPr>
        <w:autoSpaceDE w:val="0"/>
        <w:autoSpaceDN w:val="0"/>
        <w:adjustRightInd w:val="0"/>
        <w:spacing w:line="276" w:lineRule="auto"/>
        <w:jc w:val="both"/>
        <w:rPr>
          <w:rFonts w:cs="Arial"/>
          <w:bCs w:val="0"/>
          <w:iCs w:val="0"/>
          <w:sz w:val="20"/>
          <w:szCs w:val="20"/>
        </w:rPr>
      </w:pPr>
      <w:r>
        <w:rPr>
          <w:rFonts w:cs="Arial"/>
          <w:b/>
          <w:iCs w:val="0"/>
          <w:sz w:val="20"/>
          <w:szCs w:val="20"/>
        </w:rPr>
        <w:t xml:space="preserve">Zasada równego dostępu do środowiska </w:t>
      </w:r>
      <w:r>
        <w:rPr>
          <w:rFonts w:cs="Arial"/>
          <w:bCs w:val="0"/>
          <w:iCs w:val="0"/>
          <w:sz w:val="20"/>
          <w:szCs w:val="20"/>
        </w:rPr>
        <w:t>ma znaczący wpływ na zwiększanie skut</w:t>
      </w:r>
      <w:r>
        <w:rPr>
          <w:rFonts w:cs="Arial"/>
          <w:bCs w:val="0"/>
          <w:iCs w:val="0"/>
          <w:sz w:val="20"/>
          <w:szCs w:val="20"/>
        </w:rPr>
        <w:t>eczności działań na rzecz zrównoważonego rozwoju. Zasadę tą, należy traktować w następujących kategoriach:</w:t>
      </w:r>
    </w:p>
    <w:p w:rsidR="00B62629" w:rsidRDefault="002745DC">
      <w:pPr>
        <w:pStyle w:val="Akapitzlist"/>
        <w:numPr>
          <w:ilvl w:val="0"/>
          <w:numId w:val="9"/>
        </w:numPr>
        <w:autoSpaceDE w:val="0"/>
        <w:autoSpaceDN w:val="0"/>
        <w:adjustRightInd w:val="0"/>
        <w:spacing w:line="276" w:lineRule="auto"/>
        <w:jc w:val="both"/>
        <w:rPr>
          <w:rFonts w:cs="Arial"/>
          <w:bCs w:val="0"/>
          <w:iCs w:val="0"/>
          <w:sz w:val="20"/>
          <w:szCs w:val="20"/>
        </w:rPr>
      </w:pPr>
      <w:r>
        <w:rPr>
          <w:rFonts w:cs="Arial"/>
          <w:bCs w:val="0"/>
          <w:i/>
          <w:sz w:val="20"/>
          <w:szCs w:val="20"/>
        </w:rPr>
        <w:t>sprawiedliwości międzypokoleniowej</w:t>
      </w:r>
      <w:r>
        <w:rPr>
          <w:rFonts w:cs="Arial"/>
          <w:bCs w:val="0"/>
          <w:iCs w:val="0"/>
          <w:sz w:val="20"/>
          <w:szCs w:val="20"/>
        </w:rPr>
        <w:t>, rozumianej poprzez zaspokajanie potrzeb materialnych                  i cywilizacyjnych obecnego pokolenia z równ</w:t>
      </w:r>
      <w:r>
        <w:rPr>
          <w:rFonts w:cs="Arial"/>
          <w:bCs w:val="0"/>
          <w:iCs w:val="0"/>
          <w:sz w:val="20"/>
          <w:szCs w:val="20"/>
        </w:rPr>
        <w:t>oczesnym tworzeniem i utrzymywaniem warunków do zaspokajania potrzeb przyszłych pokoleń,</w:t>
      </w:r>
    </w:p>
    <w:p w:rsidR="00B62629" w:rsidRDefault="002745DC">
      <w:pPr>
        <w:pStyle w:val="Akapitzlist"/>
        <w:numPr>
          <w:ilvl w:val="0"/>
          <w:numId w:val="9"/>
        </w:numPr>
        <w:autoSpaceDE w:val="0"/>
        <w:autoSpaceDN w:val="0"/>
        <w:adjustRightInd w:val="0"/>
        <w:spacing w:line="276" w:lineRule="auto"/>
        <w:jc w:val="both"/>
        <w:rPr>
          <w:rFonts w:cs="Arial"/>
          <w:bCs w:val="0"/>
          <w:iCs w:val="0"/>
          <w:sz w:val="20"/>
          <w:szCs w:val="20"/>
        </w:rPr>
      </w:pPr>
      <w:r>
        <w:rPr>
          <w:rFonts w:cs="Arial"/>
          <w:bCs w:val="0"/>
          <w:iCs w:val="0"/>
          <w:sz w:val="20"/>
          <w:szCs w:val="20"/>
        </w:rPr>
        <w:t xml:space="preserve"> </w:t>
      </w:r>
      <w:r>
        <w:rPr>
          <w:rFonts w:cs="Arial"/>
          <w:bCs w:val="0"/>
          <w:i/>
          <w:sz w:val="20"/>
          <w:szCs w:val="20"/>
        </w:rPr>
        <w:t>sprawiedliwości międzyregionalnej i międzygrupowej</w:t>
      </w:r>
      <w:r>
        <w:rPr>
          <w:rFonts w:cs="Arial"/>
          <w:bCs w:val="0"/>
          <w:iCs w:val="0"/>
          <w:sz w:val="20"/>
          <w:szCs w:val="20"/>
        </w:rPr>
        <w:t xml:space="preserve">, która ma na celu zaspokajanie potrzeb materialnych i cywilizacyjnych społeczeństw, grup społecznych               </w:t>
      </w:r>
      <w:r>
        <w:rPr>
          <w:rFonts w:cs="Arial"/>
          <w:bCs w:val="0"/>
          <w:iCs w:val="0"/>
          <w:sz w:val="20"/>
          <w:szCs w:val="20"/>
        </w:rPr>
        <w:t>i jednostek ludzkich w ramach sprawiedliwego dostępu do ograniczonych zasobów i walorów środowiska, wraz z równoprawnym traktowaniem potrzeb ogólnospołecznych z potrzebami społeczności lokalnych i jednostek,</w:t>
      </w:r>
    </w:p>
    <w:p w:rsidR="00B62629" w:rsidRDefault="002745DC">
      <w:pPr>
        <w:pStyle w:val="Akapitzlist"/>
        <w:numPr>
          <w:ilvl w:val="0"/>
          <w:numId w:val="9"/>
        </w:numPr>
        <w:autoSpaceDE w:val="0"/>
        <w:autoSpaceDN w:val="0"/>
        <w:adjustRightInd w:val="0"/>
        <w:spacing w:line="276" w:lineRule="auto"/>
        <w:jc w:val="both"/>
        <w:rPr>
          <w:rFonts w:cs="Arial"/>
          <w:bCs w:val="0"/>
          <w:iCs w:val="0"/>
          <w:sz w:val="20"/>
          <w:szCs w:val="20"/>
        </w:rPr>
      </w:pPr>
      <w:r>
        <w:rPr>
          <w:rFonts w:cs="Arial"/>
          <w:bCs w:val="0"/>
          <w:iCs w:val="0"/>
          <w:sz w:val="20"/>
          <w:szCs w:val="20"/>
        </w:rPr>
        <w:t xml:space="preserve"> </w:t>
      </w:r>
      <w:r>
        <w:rPr>
          <w:rFonts w:cs="Arial"/>
          <w:bCs w:val="0"/>
          <w:i/>
          <w:sz w:val="20"/>
          <w:szCs w:val="20"/>
        </w:rPr>
        <w:t>równoważenia szans pomiędzy człowiekiem a przyr</w:t>
      </w:r>
      <w:r>
        <w:rPr>
          <w:rFonts w:cs="Arial"/>
          <w:bCs w:val="0"/>
          <w:i/>
          <w:sz w:val="20"/>
          <w:szCs w:val="20"/>
        </w:rPr>
        <w:t>odą</w:t>
      </w:r>
      <w:r>
        <w:rPr>
          <w:rFonts w:cs="Arial"/>
          <w:bCs w:val="0"/>
          <w:iCs w:val="0"/>
          <w:sz w:val="20"/>
          <w:szCs w:val="20"/>
        </w:rPr>
        <w:t>, odbywające się poprzez zapewnienie zdrowego i bezpiecznego funkcjonowania (w sensie fizycznym, psychicznym, społecznym                             i ekonomicznym) jednostek ludzkich przy zachowaniu trwałości podstawowych procesów przyrodniczych wraz z</w:t>
      </w:r>
      <w:r>
        <w:rPr>
          <w:rFonts w:cs="Arial"/>
          <w:bCs w:val="0"/>
          <w:iCs w:val="0"/>
          <w:sz w:val="20"/>
          <w:szCs w:val="20"/>
        </w:rPr>
        <w:t>e stałą ochroną różnorodności biologicznej.</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Zasady te powinny pomagać w stymulowaniu następujących procesów:</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rozszerzania i umacniania możliwości odtwarzania się zasobów odnawialnych oraz rewitalizacji               i renaturalizacji zdegradowanych ekosy</w:t>
      </w:r>
      <w:r>
        <w:rPr>
          <w:rFonts w:cs="Arial"/>
          <w:bCs w:val="0"/>
          <w:iCs w:val="0"/>
          <w:sz w:val="20"/>
          <w:szCs w:val="20"/>
        </w:rPr>
        <w:t>stemów,</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racjonalnego korzystania z zasobów nieodnawialnych i dążenia do ich zastępowania dostępnymi substytutami,</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stopniowego eliminowania z użytkowania substancji niebezpiecznych i toksycznych (oraz w tym przypadku - zastępowania ich mniej uciążliwymi</w:t>
      </w:r>
      <w:r>
        <w:rPr>
          <w:rFonts w:cs="Arial"/>
          <w:bCs w:val="0"/>
          <w:iCs w:val="0"/>
          <w:sz w:val="20"/>
          <w:szCs w:val="20"/>
        </w:rPr>
        <w:t xml:space="preserve"> dla środowiska substytutami),</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ograniczania skali uciążliwości działalności gospodarczej dla środowiska i nie przekraczania granic jego odporności,</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zwiększenia bezpieczeństwa prowadzenia procesów z udziałem materiałów niebezpiecznych                  i</w:t>
      </w:r>
      <w:r>
        <w:rPr>
          <w:rFonts w:cs="Arial"/>
          <w:bCs w:val="0"/>
          <w:iCs w:val="0"/>
          <w:sz w:val="20"/>
          <w:szCs w:val="20"/>
        </w:rPr>
        <w:t xml:space="preserve"> ograniczenia występowania oraz skutków zagrożeń środowiska o charakterze nadzwyczajnym,</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stałej ochrony i odtwarzania, w możliwym zakresie, różnorodności biologicznej na poziomie krajobrazowym, ekosystemowym, gatunkowym i genowym,</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tworzenia podmiotom g</w:t>
      </w:r>
      <w:r>
        <w:rPr>
          <w:rFonts w:cs="Arial"/>
          <w:bCs w:val="0"/>
          <w:iCs w:val="0"/>
          <w:sz w:val="20"/>
          <w:szCs w:val="20"/>
        </w:rPr>
        <w:t>ospodarczym warunków do uczciwej konkurencji w sferze dostępu do ograniczonych zasobów środowiska i możliwości odprowadzania zanieczyszczeń,</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usprawniania procesów podejmowania decyzji dotyczących środowiska, zwłaszcza na szczeblu lokalnym, w tym stymulow</w:t>
      </w:r>
      <w:r>
        <w:rPr>
          <w:rFonts w:cs="Arial"/>
          <w:bCs w:val="0"/>
          <w:iCs w:val="0"/>
          <w:sz w:val="20"/>
          <w:szCs w:val="20"/>
        </w:rPr>
        <w:t>ania udziału społecznego w tych procesach,</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dążenia do zapewnienia poczucia bezpieczeństwa ekologicznego poszczególnym jednostkom                i grupom społecznym (tworzenia warunków sprzyjających zdrowiu fizycznemu, psychicznemu                       i</w:t>
      </w:r>
      <w:r>
        <w:rPr>
          <w:rFonts w:cs="Arial"/>
          <w:bCs w:val="0"/>
          <w:iCs w:val="0"/>
          <w:sz w:val="20"/>
          <w:szCs w:val="20"/>
        </w:rPr>
        <w:t xml:space="preserve"> społecznemu, w tym poprzez kultywowanie więzi lokalnych).</w:t>
      </w:r>
    </w:p>
    <w:p w:rsidR="00B62629" w:rsidRDefault="00B62629">
      <w:pPr>
        <w:autoSpaceDE w:val="0"/>
        <w:autoSpaceDN w:val="0"/>
        <w:adjustRightInd w:val="0"/>
        <w:spacing w:line="276" w:lineRule="auto"/>
        <w:jc w:val="both"/>
        <w:rPr>
          <w:rFonts w:cs="Arial"/>
          <w:b/>
          <w:iCs w:val="0"/>
          <w:sz w:val="20"/>
          <w:szCs w:val="20"/>
        </w:rPr>
      </w:pPr>
    </w:p>
    <w:p w:rsidR="00B62629" w:rsidRDefault="00B62629">
      <w:pPr>
        <w:autoSpaceDE w:val="0"/>
        <w:autoSpaceDN w:val="0"/>
        <w:adjustRightInd w:val="0"/>
        <w:spacing w:line="276" w:lineRule="auto"/>
        <w:jc w:val="both"/>
        <w:rPr>
          <w:rFonts w:cs="Arial"/>
          <w:b/>
          <w:iCs w:val="0"/>
          <w:sz w:val="20"/>
          <w:szCs w:val="20"/>
        </w:rPr>
      </w:pPr>
    </w:p>
    <w:p w:rsidR="00B62629" w:rsidRDefault="002745DC">
      <w:pPr>
        <w:autoSpaceDE w:val="0"/>
        <w:autoSpaceDN w:val="0"/>
        <w:adjustRightInd w:val="0"/>
        <w:spacing w:line="276" w:lineRule="auto"/>
        <w:jc w:val="both"/>
        <w:rPr>
          <w:rFonts w:cs="Arial"/>
          <w:bCs w:val="0"/>
          <w:iCs w:val="0"/>
          <w:sz w:val="20"/>
          <w:szCs w:val="20"/>
        </w:rPr>
      </w:pPr>
      <w:r>
        <w:rPr>
          <w:rFonts w:cs="Arial"/>
          <w:b/>
          <w:iCs w:val="0"/>
          <w:sz w:val="20"/>
          <w:szCs w:val="20"/>
        </w:rPr>
        <w:t xml:space="preserve">Zasada regionalizacji </w:t>
      </w:r>
      <w:r>
        <w:rPr>
          <w:rFonts w:cs="Arial"/>
          <w:bCs w:val="0"/>
          <w:iCs w:val="0"/>
          <w:sz w:val="20"/>
          <w:szCs w:val="20"/>
        </w:rPr>
        <w:t>oznacza m.in. :</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xml:space="preserve"> rozszerzenie uprawnień dla samorządu terytorialnego i wojewodów do ustalania regionalnych opłat, normatywów, ulg i wymogów ekologicznych wobec jednostek </w:t>
      </w:r>
      <w:r>
        <w:rPr>
          <w:rFonts w:cs="Arial"/>
          <w:bCs w:val="0"/>
          <w:iCs w:val="0"/>
          <w:sz w:val="20"/>
          <w:szCs w:val="20"/>
        </w:rPr>
        <w:t>gospodarczych,</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regionalizowanie ogólnokrajowych narzędzi Polityki ekologicznej w odniesieniu do obszarów silnie przekształconych i zdegradowanych lub zagrożonych degradacją, obszarów o wysokich walorach przyrodniczych (z przewagą funkcji ochronnych, nauk</w:t>
      </w:r>
      <w:r>
        <w:rPr>
          <w:rFonts w:cs="Arial"/>
          <w:bCs w:val="0"/>
          <w:iCs w:val="0"/>
          <w:sz w:val="20"/>
          <w:szCs w:val="20"/>
        </w:rPr>
        <w:t>owych i rekreacyjnych oraz znaczącą rolą leśnictwa i ekologicznego rolnictwa) oraz obszarów pośrednich (z przewagą intensywnego rolnictwa         i umiarkowanie rozwijanego przemysłu, przede wszystkim przetwórczego).</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skoordynowanie polityki regionalnej z</w:t>
      </w:r>
      <w:r>
        <w:rPr>
          <w:rFonts w:cs="Arial"/>
          <w:bCs w:val="0"/>
          <w:iCs w:val="0"/>
          <w:sz w:val="20"/>
          <w:szCs w:val="20"/>
        </w:rPr>
        <w:t xml:space="preserve"> regionalnymi ekosystemami w Europie (Morze Bałtyckie i strefy przybrzeżne, tereny górskie i podgórskie, doliny rzeczne i obszary wodn-obłotne, szczególnie w strefach przygranicznych).</w:t>
      </w:r>
    </w:p>
    <w:p w:rsidR="00B62629" w:rsidRDefault="002745DC">
      <w:pPr>
        <w:autoSpaceDE w:val="0"/>
        <w:autoSpaceDN w:val="0"/>
        <w:adjustRightInd w:val="0"/>
        <w:spacing w:line="276" w:lineRule="auto"/>
        <w:jc w:val="both"/>
        <w:rPr>
          <w:rFonts w:cs="Arial"/>
          <w:bCs w:val="0"/>
          <w:iCs w:val="0"/>
          <w:sz w:val="20"/>
          <w:szCs w:val="20"/>
        </w:rPr>
      </w:pPr>
      <w:r>
        <w:rPr>
          <w:rFonts w:cs="Arial"/>
          <w:b/>
          <w:iCs w:val="0"/>
          <w:sz w:val="20"/>
          <w:szCs w:val="20"/>
        </w:rPr>
        <w:t xml:space="preserve">Zasada uspołeczniania Polityki ekologicznej </w:t>
      </w:r>
      <w:r>
        <w:rPr>
          <w:rFonts w:cs="Arial"/>
          <w:bCs w:val="0"/>
          <w:iCs w:val="0"/>
          <w:sz w:val="20"/>
          <w:szCs w:val="20"/>
        </w:rPr>
        <w:t>ma urealniać się przy udzia</w:t>
      </w:r>
      <w:r>
        <w:rPr>
          <w:rFonts w:cs="Arial"/>
          <w:bCs w:val="0"/>
          <w:iCs w:val="0"/>
          <w:sz w:val="20"/>
          <w:szCs w:val="20"/>
        </w:rPr>
        <w:t xml:space="preserve">le obywateli, grup społecznych i organizacji pozarządowych w realizacji nadrzędnej zasady zrównoważonego rozwoju. Równolegle powinno się pracować nad rozwojem edukacji ekologicznej i poprawą wrażliwości </w:t>
      </w:r>
      <w:r>
        <w:rPr>
          <w:rFonts w:cs="Arial"/>
          <w:bCs w:val="0"/>
          <w:iCs w:val="0"/>
          <w:sz w:val="20"/>
          <w:szCs w:val="20"/>
        </w:rPr>
        <w:lastRenderedPageBreak/>
        <w:t>ekologicznej. W tym celu niezbędne jest stworzenie ku</w:t>
      </w:r>
      <w:r>
        <w:rPr>
          <w:rFonts w:cs="Arial"/>
          <w:bCs w:val="0"/>
          <w:iCs w:val="0"/>
          <w:sz w:val="20"/>
          <w:szCs w:val="20"/>
        </w:rPr>
        <w:t xml:space="preserve"> temu możliwości instytucjonalnych, prawnych      i materialnych.</w:t>
      </w:r>
    </w:p>
    <w:p w:rsidR="00B62629" w:rsidRDefault="002745DC">
      <w:pPr>
        <w:autoSpaceDE w:val="0"/>
        <w:autoSpaceDN w:val="0"/>
        <w:adjustRightInd w:val="0"/>
        <w:spacing w:line="276" w:lineRule="auto"/>
        <w:jc w:val="both"/>
        <w:rPr>
          <w:rFonts w:cs="Arial"/>
          <w:bCs w:val="0"/>
          <w:iCs w:val="0"/>
          <w:sz w:val="20"/>
          <w:szCs w:val="20"/>
        </w:rPr>
      </w:pPr>
      <w:r>
        <w:rPr>
          <w:rFonts w:cs="Arial"/>
          <w:b/>
          <w:iCs w:val="0"/>
          <w:sz w:val="20"/>
          <w:szCs w:val="20"/>
        </w:rPr>
        <w:t xml:space="preserve">Zasada „zanieczyszczający płaci” </w:t>
      </w:r>
      <w:r>
        <w:rPr>
          <w:rFonts w:cs="Arial"/>
          <w:bCs w:val="0"/>
          <w:iCs w:val="0"/>
          <w:sz w:val="20"/>
          <w:szCs w:val="20"/>
        </w:rPr>
        <w:t xml:space="preserve">odnosi się do kwestii ponoszenia odpowiedzialności (w tym materialnej) za skutki zanieczyszczenia i stwarzania innych zagrożeń dla środowiska, która jest tu </w:t>
      </w:r>
      <w:r>
        <w:rPr>
          <w:rFonts w:cs="Arial"/>
          <w:bCs w:val="0"/>
          <w:iCs w:val="0"/>
          <w:sz w:val="20"/>
          <w:szCs w:val="20"/>
        </w:rPr>
        <w:t>przeniesiona w całości na sprawcę. Realizacja tego założenia ma na celu doprowadzenie do sytuacji, w której:</w:t>
      </w:r>
    </w:p>
    <w:p w:rsidR="00B62629" w:rsidRDefault="002745DC">
      <w:pPr>
        <w:pStyle w:val="Akapitzlist"/>
        <w:numPr>
          <w:ilvl w:val="0"/>
          <w:numId w:val="10"/>
        </w:numPr>
        <w:autoSpaceDE w:val="0"/>
        <w:autoSpaceDN w:val="0"/>
        <w:adjustRightInd w:val="0"/>
        <w:spacing w:line="276" w:lineRule="auto"/>
        <w:jc w:val="both"/>
        <w:rPr>
          <w:rFonts w:cs="Arial"/>
          <w:bCs w:val="0"/>
          <w:iCs w:val="0"/>
          <w:sz w:val="20"/>
          <w:szCs w:val="20"/>
        </w:rPr>
      </w:pPr>
      <w:r>
        <w:rPr>
          <w:rFonts w:cs="Arial"/>
          <w:bCs w:val="0"/>
          <w:iCs w:val="0"/>
          <w:sz w:val="20"/>
          <w:szCs w:val="20"/>
        </w:rPr>
        <w:t>realizacja przedsięwzięć ochronnych (zmiany technologii, wykorzystywanych nośników energii                i surowców oraz budowa urządzeń oczyszcza</w:t>
      </w:r>
      <w:r>
        <w:rPr>
          <w:rFonts w:cs="Arial"/>
          <w:bCs w:val="0"/>
          <w:iCs w:val="0"/>
          <w:sz w:val="20"/>
          <w:szCs w:val="20"/>
        </w:rPr>
        <w:t>jących) będzie wymuszana środkami prawnymi w postaci zakazów, prawnie obowiązujących norm emisyjnych, wymogów licencyjnych itp., w takim zakresie, by uzyskać bezpieczny stan środowiska wynikający z prawa międzynarodowego bądź wewnętrznego,</w:t>
      </w:r>
    </w:p>
    <w:p w:rsidR="00B62629" w:rsidRDefault="002745DC">
      <w:pPr>
        <w:pStyle w:val="Akapitzlist"/>
        <w:numPr>
          <w:ilvl w:val="0"/>
          <w:numId w:val="10"/>
        </w:numPr>
        <w:autoSpaceDE w:val="0"/>
        <w:autoSpaceDN w:val="0"/>
        <w:adjustRightInd w:val="0"/>
        <w:spacing w:line="276" w:lineRule="auto"/>
        <w:jc w:val="both"/>
        <w:rPr>
          <w:rFonts w:cs="Arial"/>
          <w:bCs w:val="0"/>
          <w:iCs w:val="0"/>
          <w:sz w:val="20"/>
          <w:szCs w:val="20"/>
        </w:rPr>
      </w:pPr>
      <w:r>
        <w:rPr>
          <w:rFonts w:cs="Arial"/>
          <w:bCs w:val="0"/>
          <w:iCs w:val="0"/>
          <w:sz w:val="20"/>
          <w:szCs w:val="20"/>
        </w:rPr>
        <w:t xml:space="preserve"> zagrożenia dla </w:t>
      </w:r>
      <w:r>
        <w:rPr>
          <w:rFonts w:cs="Arial"/>
          <w:bCs w:val="0"/>
          <w:iCs w:val="0"/>
          <w:sz w:val="20"/>
          <w:szCs w:val="20"/>
        </w:rPr>
        <w:t>środowiska z tytułu wprowadzania do obrotu i użytkowania substancji i wyrobów niebezpiecznych dla środowiska (zagrażających zdrowiu i przyrodzie na poziomie ekosystemowym, gatunkowym i genetycznym) będą minimalizowane narzędziami prawnymi (zakazy produkcji</w:t>
      </w:r>
      <w:r>
        <w:rPr>
          <w:rFonts w:cs="Arial"/>
          <w:bCs w:val="0"/>
          <w:iCs w:val="0"/>
          <w:sz w:val="20"/>
          <w:szCs w:val="20"/>
        </w:rPr>
        <w:t xml:space="preserve"> i użytkowania bądź ograniczenia w użytkowaniu) oraz mechanizmami ekonomicznymi (opłaty produktowe, depozyty ekologiczne, ubezpieczenia ekologiczne),</w:t>
      </w:r>
    </w:p>
    <w:p w:rsidR="00B62629" w:rsidRDefault="002745DC">
      <w:pPr>
        <w:pStyle w:val="Akapitzlist"/>
        <w:numPr>
          <w:ilvl w:val="0"/>
          <w:numId w:val="10"/>
        </w:numPr>
        <w:autoSpaceDE w:val="0"/>
        <w:autoSpaceDN w:val="0"/>
        <w:adjustRightInd w:val="0"/>
        <w:spacing w:line="276" w:lineRule="auto"/>
        <w:jc w:val="both"/>
        <w:rPr>
          <w:rFonts w:cs="Arial"/>
          <w:bCs w:val="0"/>
          <w:iCs w:val="0"/>
          <w:sz w:val="20"/>
          <w:szCs w:val="20"/>
        </w:rPr>
      </w:pPr>
      <w:r>
        <w:rPr>
          <w:rFonts w:cs="Arial"/>
          <w:bCs w:val="0"/>
          <w:iCs w:val="0"/>
          <w:sz w:val="20"/>
          <w:szCs w:val="20"/>
        </w:rPr>
        <w:t>nadal będą stosowane opłaty za korzystanie ze środowiska, w takim stopniu, w jakim będzie to konieczne dla</w:t>
      </w:r>
      <w:r>
        <w:rPr>
          <w:rFonts w:cs="Arial"/>
          <w:bCs w:val="0"/>
          <w:iCs w:val="0"/>
          <w:sz w:val="20"/>
          <w:szCs w:val="20"/>
        </w:rPr>
        <w:t xml:space="preserve"> uzyskania założonych efektów przyrodniczych i ekonomicznych.</w:t>
      </w:r>
    </w:p>
    <w:p w:rsidR="00B62629" w:rsidRDefault="002745DC">
      <w:pPr>
        <w:autoSpaceDE w:val="0"/>
        <w:autoSpaceDN w:val="0"/>
        <w:adjustRightInd w:val="0"/>
        <w:spacing w:line="276" w:lineRule="auto"/>
        <w:jc w:val="both"/>
        <w:rPr>
          <w:rFonts w:cs="Arial"/>
          <w:bCs w:val="0"/>
          <w:iCs w:val="0"/>
          <w:sz w:val="20"/>
          <w:szCs w:val="20"/>
        </w:rPr>
      </w:pPr>
      <w:r>
        <w:rPr>
          <w:rFonts w:cs="Arial"/>
          <w:b/>
          <w:iCs w:val="0"/>
          <w:sz w:val="20"/>
          <w:szCs w:val="20"/>
        </w:rPr>
        <w:t xml:space="preserve">Zasada subsydiarności </w:t>
      </w:r>
      <w:r>
        <w:rPr>
          <w:rFonts w:cs="Arial"/>
          <w:bCs w:val="0"/>
          <w:iCs w:val="0"/>
          <w:sz w:val="20"/>
          <w:szCs w:val="20"/>
        </w:rPr>
        <w:t>umożliwia przekazywanie części kompetencji i uprawnień decyzyjnych dotyczących ochrony środowiska na właściwy szczebel regionalny lub lokalny tak, aby był on rozstrzygnięty</w:t>
      </w:r>
      <w:r>
        <w:rPr>
          <w:rFonts w:cs="Arial"/>
          <w:bCs w:val="0"/>
          <w:iCs w:val="0"/>
          <w:sz w:val="20"/>
          <w:szCs w:val="20"/>
        </w:rPr>
        <w:t xml:space="preserve"> na najniższym szczeblu, na którym może zostać skutecznie i efektywnie rozpatrzony.</w:t>
      </w:r>
    </w:p>
    <w:p w:rsidR="00B62629" w:rsidRDefault="00B62629">
      <w:pPr>
        <w:autoSpaceDE w:val="0"/>
        <w:autoSpaceDN w:val="0"/>
        <w:adjustRightInd w:val="0"/>
        <w:spacing w:line="276" w:lineRule="auto"/>
        <w:jc w:val="both"/>
        <w:rPr>
          <w:rFonts w:cs="Arial"/>
          <w:bCs w:val="0"/>
          <w:iCs w:val="0"/>
          <w:sz w:val="20"/>
          <w:szCs w:val="20"/>
        </w:rPr>
      </w:pP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xml:space="preserve">2.1.2. </w:t>
      </w:r>
      <w:r>
        <w:rPr>
          <w:rFonts w:cs="Arial"/>
          <w:b/>
          <w:bCs w:val="0"/>
          <w:iCs w:val="0"/>
          <w:sz w:val="20"/>
          <w:szCs w:val="20"/>
        </w:rPr>
        <w:t>Główne założenia Polityki ekologicznej Państwa</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Głównym celem Polityki ekologicznej Państwa jest zapewnienie bezpieczeństwa ekologicznego Polaków w XXI wieku oraz st</w:t>
      </w:r>
      <w:r>
        <w:rPr>
          <w:rFonts w:cs="Arial"/>
          <w:bCs w:val="0"/>
          <w:iCs w:val="0"/>
          <w:sz w:val="20"/>
          <w:szCs w:val="20"/>
        </w:rPr>
        <w:t>worzenie podstaw dla opracowania i realizacji strategii zrównoważonego rozwoju. Polityka ekologiczna Państwa definiuje szereg celów w zakresie racjonalnego użytkowania zasobów naturalnych oraz poprawy jakości środowiska i bezpieczeństwa ekologicznego.</w:t>
      </w:r>
    </w:p>
    <w:p w:rsidR="00B62629" w:rsidRDefault="002745DC">
      <w:pPr>
        <w:autoSpaceDE w:val="0"/>
        <w:autoSpaceDN w:val="0"/>
        <w:adjustRightInd w:val="0"/>
        <w:spacing w:line="276" w:lineRule="auto"/>
        <w:jc w:val="both"/>
        <w:rPr>
          <w:rFonts w:cs="Arial"/>
          <w:b/>
          <w:iCs w:val="0"/>
          <w:sz w:val="20"/>
          <w:szCs w:val="20"/>
        </w:rPr>
      </w:pPr>
      <w:r>
        <w:rPr>
          <w:rFonts w:cs="Arial"/>
          <w:b/>
          <w:iCs w:val="0"/>
          <w:sz w:val="20"/>
          <w:szCs w:val="20"/>
        </w:rPr>
        <w:t>Cele</w:t>
      </w:r>
      <w:r>
        <w:rPr>
          <w:rFonts w:cs="Arial"/>
          <w:b/>
          <w:iCs w:val="0"/>
          <w:sz w:val="20"/>
          <w:szCs w:val="20"/>
        </w:rPr>
        <w:t xml:space="preserve"> Polityki ekologicznej w zakresie racjonalnego użytkowania zasobów naturalnych:</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zachowanie bogatej różnorodności biologicznej przyrody na różnych poziomach organizacji        wraz z umożliwieniem zrównoważonego rozwoju kraju, który w sposób niekonfliktow</w:t>
      </w:r>
      <w:r>
        <w:rPr>
          <w:rFonts w:cs="Arial"/>
          <w:bCs w:val="0"/>
          <w:iCs w:val="0"/>
          <w:sz w:val="20"/>
          <w:szCs w:val="20"/>
        </w:rPr>
        <w:t>y współistnieje                      z różnorodnością biologiczną,</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racjonalne użytkowanie zasobów leśnych przez kształtowanie ich właściwej struktury gatunkowej           i wiekowej z zachowaniem bogactwa biologicznego,</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xml:space="preserve"> racjonalizacja gospodarowania </w:t>
      </w:r>
      <w:r>
        <w:rPr>
          <w:rFonts w:cs="Arial"/>
          <w:bCs w:val="0"/>
          <w:iCs w:val="0"/>
          <w:sz w:val="20"/>
          <w:szCs w:val="20"/>
        </w:rPr>
        <w:t>zasobami wód powierzchniowych i podziemnych,</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dążenie do maksymalizacji oszczędności zasobów wodnych na cele przemysłowe i konsumpcyjne,</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zwiększenie retencji wodnej oraz skuteczna ochrona głównych zbiorników wód podziemnych przed zanieczyszczeniem,</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oc</w:t>
      </w:r>
      <w:r>
        <w:rPr>
          <w:rFonts w:cs="Arial"/>
          <w:bCs w:val="0"/>
          <w:iCs w:val="0"/>
          <w:sz w:val="20"/>
          <w:szCs w:val="20"/>
        </w:rPr>
        <w:t>hrona powierzchni ziemi, a w szczególności ochrony gruntów użytkowanych rolniczo poprzez rozpowszechnianie dobrych praktyk rolnych i leśnych, zgodnych z zasadami zrównoważonego rozwoju,</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przeciwdziałanie degradacji terenów rolnych, łąkowych i wodno–błotny</w:t>
      </w:r>
      <w:r>
        <w:rPr>
          <w:rFonts w:cs="Arial"/>
          <w:bCs w:val="0"/>
          <w:iCs w:val="0"/>
          <w:sz w:val="20"/>
          <w:szCs w:val="20"/>
        </w:rPr>
        <w:t>ch przez czynniki antropogeniczne,</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zwiększenie skali rekultywacji gleb zdegradowanych i zdewastowanych poprzez przywracanie im funkcji przyrodniczej, rekreacyjnej lub rolniczej,</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racjonalizacja zaopatrzenia ludności oraz sektorów gospodarczych w kopalin</w:t>
      </w:r>
      <w:r>
        <w:rPr>
          <w:rFonts w:cs="Arial"/>
          <w:bCs w:val="0"/>
          <w:iCs w:val="0"/>
          <w:sz w:val="20"/>
          <w:szCs w:val="20"/>
        </w:rPr>
        <w:t>y i wodę z zasobów podziemnych oraz ochrona tych zasobów przed ilościową i jakościową degradacją.</w:t>
      </w:r>
    </w:p>
    <w:p w:rsidR="00B62629" w:rsidRDefault="002745DC">
      <w:pPr>
        <w:autoSpaceDE w:val="0"/>
        <w:autoSpaceDN w:val="0"/>
        <w:adjustRightInd w:val="0"/>
        <w:spacing w:line="276" w:lineRule="auto"/>
        <w:jc w:val="both"/>
        <w:rPr>
          <w:rFonts w:cs="Arial"/>
          <w:b/>
          <w:iCs w:val="0"/>
          <w:sz w:val="20"/>
          <w:szCs w:val="20"/>
        </w:rPr>
      </w:pPr>
      <w:r>
        <w:rPr>
          <w:rFonts w:cs="Arial"/>
          <w:b/>
          <w:iCs w:val="0"/>
          <w:sz w:val="20"/>
          <w:szCs w:val="20"/>
        </w:rPr>
        <w:t>Cele Polityki ekologicznej w zakresie poprawy jakości środowiska i bezpieczeństwa ekologicznego:</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dalsza poprawa stanu zdrowotnego mieszkańców w wyniku wspól</w:t>
      </w:r>
      <w:r>
        <w:rPr>
          <w:rFonts w:cs="Arial"/>
          <w:bCs w:val="0"/>
          <w:iCs w:val="0"/>
          <w:sz w:val="20"/>
          <w:szCs w:val="20"/>
        </w:rPr>
        <w:t>nych działań sektora ochrony środowiska z sektorem zdrowia oraz skuteczny nadzór nad instalacjami będącymi potencjalnymi źródłami awarii przemysłowych powodujących zanieczyszczenie środowiska,</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poprawa jakości powietrza: redukcja emisji SO2, NOX i pyłu dr</w:t>
      </w:r>
      <w:r>
        <w:rPr>
          <w:rFonts w:cs="Arial"/>
          <w:bCs w:val="0"/>
          <w:iCs w:val="0"/>
          <w:sz w:val="20"/>
          <w:szCs w:val="20"/>
        </w:rPr>
        <w:t>obnego PM 2,5 , PM-10 ,</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xml:space="preserve"> ochrona zasobów wodnych, utrzymanie lub osiągnięcie dobrego stanu wszystkich wód, zachowanie i przywrócenie ciągłości ekologicznej cieków, </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lastRenderedPageBreak/>
        <w:t> racjonalna gospodarka odpadami,</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zmniejszenie narażenia społeczeństwa na ponadnormatywn</w:t>
      </w:r>
      <w:r>
        <w:rPr>
          <w:rFonts w:cs="Arial"/>
          <w:bCs w:val="0"/>
          <w:iCs w:val="0"/>
          <w:sz w:val="20"/>
          <w:szCs w:val="20"/>
        </w:rPr>
        <w:t>e działanie hałasu i zabezpieczenie przed nadmiernym oddziaływaniem pól elektromagnetycznych,</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stworzenie efektywnego nadzoru nad substancjami chemicznymi dopuszczonymi na rynek.</w:t>
      </w:r>
    </w:p>
    <w:p w:rsidR="00B62629" w:rsidRDefault="00B62629">
      <w:pPr>
        <w:autoSpaceDE w:val="0"/>
        <w:autoSpaceDN w:val="0"/>
        <w:adjustRightInd w:val="0"/>
        <w:spacing w:line="276" w:lineRule="auto"/>
        <w:jc w:val="both"/>
        <w:rPr>
          <w:rFonts w:cs="Arial"/>
          <w:bCs w:val="0"/>
          <w:iCs w:val="0"/>
          <w:sz w:val="20"/>
          <w:szCs w:val="20"/>
        </w:rPr>
      </w:pP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2.2. Uwarunkowania wynikające z wojewódzkich programów strategicznych</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2.2.1</w:t>
      </w:r>
      <w:r>
        <w:rPr>
          <w:rFonts w:cs="Arial"/>
          <w:bCs w:val="0"/>
          <w:iCs w:val="0"/>
          <w:sz w:val="20"/>
          <w:szCs w:val="20"/>
        </w:rPr>
        <w:t>. Strategia rozwoju województwa podkarpackiego– Podkarpackie 2020</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xml:space="preserve">Województwo podkarpackie w dokumencie „Strategia Rozwoju Województwa Podkarpackiego” określa szereg wyzwań w zakresie ochrony środowiska. Głównym celem w tym obszarze jest osiągnięcie       </w:t>
      </w:r>
      <w:r>
        <w:rPr>
          <w:rFonts w:cs="Arial"/>
          <w:bCs w:val="0"/>
          <w:iCs w:val="0"/>
          <w:sz w:val="20"/>
          <w:szCs w:val="20"/>
        </w:rPr>
        <w:t xml:space="preserve">         i utrzymanie dobrego stanu środowiska oraz zachowanie bioróżnorodności poprzez zrównoważony rozwój województwa. W ww. dokumencie określono główne kierunki działań   w zakresie ochrony środowiska, które mają doprowadzić do realizacji postawionego c</w:t>
      </w:r>
      <w:r>
        <w:rPr>
          <w:rFonts w:cs="Arial"/>
          <w:bCs w:val="0"/>
          <w:iCs w:val="0"/>
          <w:sz w:val="20"/>
          <w:szCs w:val="20"/>
        </w:rPr>
        <w:t xml:space="preserve">elu głównego </w:t>
      </w:r>
    </w:p>
    <w:p w:rsidR="00B62629" w:rsidRDefault="00B62629">
      <w:pPr>
        <w:autoSpaceDE w:val="0"/>
        <w:autoSpaceDN w:val="0"/>
        <w:adjustRightInd w:val="0"/>
        <w:spacing w:line="276" w:lineRule="auto"/>
        <w:jc w:val="both"/>
        <w:rPr>
          <w:rFonts w:cs="Arial"/>
          <w:bCs w:val="0"/>
          <w:iCs w:val="0"/>
          <w:sz w:val="20"/>
          <w:szCs w:val="20"/>
        </w:rPr>
      </w:pPr>
    </w:p>
    <w:p w:rsidR="00B62629" w:rsidRDefault="002745DC">
      <w:pPr>
        <w:autoSpaceDE w:val="0"/>
        <w:autoSpaceDN w:val="0"/>
        <w:adjustRightInd w:val="0"/>
        <w:spacing w:line="276" w:lineRule="auto"/>
        <w:jc w:val="both"/>
        <w:rPr>
          <w:rFonts w:cs="Arial"/>
          <w:bCs w:val="0"/>
          <w:i/>
          <w:sz w:val="20"/>
          <w:szCs w:val="20"/>
        </w:rPr>
      </w:pPr>
      <w:r>
        <w:rPr>
          <w:rFonts w:cs="Arial"/>
          <w:bCs w:val="0"/>
          <w:i/>
          <w:sz w:val="20"/>
          <w:szCs w:val="20"/>
        </w:rPr>
        <w:t>Kierunki działań w zakresie ochrony środowiska ujęte w „Strategii Rozwoju Województwa Podkarpackiego”</w:t>
      </w:r>
    </w:p>
    <w:p w:rsidR="00B62629" w:rsidRDefault="00B62629">
      <w:pPr>
        <w:autoSpaceDE w:val="0"/>
        <w:autoSpaceDN w:val="0"/>
        <w:adjustRightInd w:val="0"/>
        <w:spacing w:line="276" w:lineRule="auto"/>
        <w:jc w:val="both"/>
        <w:rPr>
          <w:rFonts w:cs="Arial"/>
          <w:bCs w:val="0"/>
          <w:i/>
          <w:sz w:val="20"/>
          <w:szCs w:val="20"/>
        </w:rPr>
      </w:pPr>
    </w:p>
    <w:tbl>
      <w:tblPr>
        <w:tblStyle w:val="Tabela-Siatka"/>
        <w:tblW w:w="0" w:type="auto"/>
        <w:tblLook w:val="04A0" w:firstRow="1" w:lastRow="0" w:firstColumn="1" w:lastColumn="0" w:noHBand="0" w:noVBand="1"/>
      </w:tblPr>
      <w:tblGrid>
        <w:gridCol w:w="3596"/>
        <w:gridCol w:w="5467"/>
      </w:tblGrid>
      <w:tr w:rsidR="00B62629">
        <w:tc>
          <w:tcPr>
            <w:tcW w:w="3652" w:type="dxa"/>
          </w:tcPr>
          <w:p w:rsidR="00B62629" w:rsidRDefault="002745DC">
            <w:pPr>
              <w:autoSpaceDE w:val="0"/>
              <w:autoSpaceDN w:val="0"/>
              <w:adjustRightInd w:val="0"/>
              <w:spacing w:line="276" w:lineRule="auto"/>
              <w:jc w:val="center"/>
              <w:rPr>
                <w:rFonts w:cs="Arial"/>
                <w:b/>
                <w:bCs w:val="0"/>
                <w:sz w:val="20"/>
                <w:szCs w:val="20"/>
              </w:rPr>
            </w:pPr>
            <w:r>
              <w:rPr>
                <w:rFonts w:cs="Arial"/>
                <w:b/>
                <w:iCs w:val="0"/>
                <w:sz w:val="20"/>
                <w:szCs w:val="20"/>
              </w:rPr>
              <w:t>Kierunek działań</w:t>
            </w:r>
          </w:p>
        </w:tc>
        <w:tc>
          <w:tcPr>
            <w:tcW w:w="5561" w:type="dxa"/>
          </w:tcPr>
          <w:p w:rsidR="00B62629" w:rsidRDefault="002745DC">
            <w:pPr>
              <w:autoSpaceDE w:val="0"/>
              <w:autoSpaceDN w:val="0"/>
              <w:adjustRightInd w:val="0"/>
              <w:spacing w:line="276" w:lineRule="auto"/>
              <w:jc w:val="center"/>
              <w:rPr>
                <w:rFonts w:cs="Arial"/>
                <w:b/>
                <w:iCs w:val="0"/>
                <w:sz w:val="20"/>
                <w:szCs w:val="20"/>
              </w:rPr>
            </w:pPr>
            <w:r>
              <w:rPr>
                <w:rFonts w:cs="Arial"/>
                <w:b/>
                <w:iCs w:val="0"/>
                <w:sz w:val="20"/>
                <w:szCs w:val="20"/>
              </w:rPr>
              <w:t>Cel realizacji</w:t>
            </w:r>
          </w:p>
          <w:p w:rsidR="00B62629" w:rsidRDefault="00B62629">
            <w:pPr>
              <w:autoSpaceDE w:val="0"/>
              <w:autoSpaceDN w:val="0"/>
              <w:adjustRightInd w:val="0"/>
              <w:spacing w:line="276" w:lineRule="auto"/>
              <w:jc w:val="center"/>
              <w:rPr>
                <w:rFonts w:cs="Arial"/>
                <w:b/>
                <w:bCs w:val="0"/>
                <w:sz w:val="20"/>
                <w:szCs w:val="20"/>
              </w:rPr>
            </w:pPr>
          </w:p>
        </w:tc>
      </w:tr>
      <w:tr w:rsidR="00B62629">
        <w:tc>
          <w:tcPr>
            <w:tcW w:w="3652" w:type="dxa"/>
          </w:tcPr>
          <w:p w:rsidR="00B62629" w:rsidRDefault="002745DC">
            <w:pPr>
              <w:autoSpaceDE w:val="0"/>
              <w:autoSpaceDN w:val="0"/>
              <w:adjustRightInd w:val="0"/>
              <w:spacing w:line="276" w:lineRule="auto"/>
              <w:jc w:val="both"/>
              <w:rPr>
                <w:rFonts w:cs="Arial"/>
                <w:b/>
                <w:iCs w:val="0"/>
                <w:sz w:val="20"/>
                <w:szCs w:val="20"/>
              </w:rPr>
            </w:pPr>
            <w:r>
              <w:rPr>
                <w:rFonts w:cs="Arial"/>
                <w:b/>
                <w:iCs w:val="0"/>
                <w:sz w:val="20"/>
                <w:szCs w:val="20"/>
              </w:rPr>
              <w:t>Zapewnienie dobrego stanu środo- wiska w zakresie czystości powietrza i hałasu</w:t>
            </w:r>
          </w:p>
        </w:tc>
        <w:tc>
          <w:tcPr>
            <w:tcW w:w="5561" w:type="dxa"/>
          </w:tcPr>
          <w:p w:rsidR="00B62629" w:rsidRDefault="002745DC">
            <w:pPr>
              <w:autoSpaceDE w:val="0"/>
              <w:autoSpaceDN w:val="0"/>
              <w:adjustRightInd w:val="0"/>
              <w:spacing w:line="276" w:lineRule="auto"/>
              <w:jc w:val="both"/>
              <w:rPr>
                <w:rFonts w:cs="Arial"/>
                <w:b/>
                <w:iCs w:val="0"/>
                <w:sz w:val="20"/>
                <w:szCs w:val="20"/>
              </w:rPr>
            </w:pPr>
            <w:r>
              <w:rPr>
                <w:rFonts w:cs="Arial"/>
                <w:bCs w:val="0"/>
                <w:iCs w:val="0"/>
                <w:sz w:val="20"/>
                <w:szCs w:val="20"/>
              </w:rPr>
              <w:t xml:space="preserve"> ograniczenie obszarów </w:t>
            </w:r>
            <w:r>
              <w:rPr>
                <w:rFonts w:cs="Arial"/>
                <w:bCs w:val="0"/>
                <w:iCs w:val="0"/>
                <w:sz w:val="20"/>
                <w:szCs w:val="20"/>
              </w:rPr>
              <w:t>gdzie występują</w:t>
            </w:r>
            <w:r>
              <w:rPr>
                <w:rFonts w:cs="Arial"/>
                <w:b/>
                <w:iCs w:val="0"/>
                <w:sz w:val="20"/>
                <w:szCs w:val="20"/>
              </w:rPr>
              <w:t xml:space="preserve"> </w:t>
            </w:r>
            <w:r>
              <w:rPr>
                <w:rFonts w:cs="Arial"/>
                <w:bCs w:val="0"/>
                <w:iCs w:val="0"/>
                <w:sz w:val="20"/>
                <w:szCs w:val="20"/>
              </w:rPr>
              <w:t>przekroczenia dopuszczalnych stężeń</w:t>
            </w:r>
            <w:r>
              <w:rPr>
                <w:rFonts w:cs="Arial"/>
                <w:b/>
                <w:iCs w:val="0"/>
                <w:sz w:val="20"/>
                <w:szCs w:val="20"/>
              </w:rPr>
              <w:t xml:space="preserve"> </w:t>
            </w:r>
            <w:r>
              <w:rPr>
                <w:rFonts w:cs="Arial"/>
                <w:bCs w:val="0"/>
                <w:iCs w:val="0"/>
                <w:sz w:val="20"/>
                <w:szCs w:val="20"/>
              </w:rPr>
              <w:t>zanieczyszczeń powietrza                     i poziomu hałasu,</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zmniejszenie liczby ludności narażonej na nadmierną ekspozycję ww. czynników,</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xml:space="preserve"> ograniczenie negatywnych skutków dla zdrowia i życia ludzi </w:t>
            </w:r>
            <w:r>
              <w:rPr>
                <w:rFonts w:cs="Arial"/>
                <w:bCs w:val="0"/>
                <w:iCs w:val="0"/>
                <w:sz w:val="20"/>
                <w:szCs w:val="20"/>
              </w:rPr>
              <w:t>oraz dla środowiska.</w:t>
            </w:r>
          </w:p>
        </w:tc>
      </w:tr>
      <w:tr w:rsidR="00B62629">
        <w:tc>
          <w:tcPr>
            <w:tcW w:w="3652" w:type="dxa"/>
          </w:tcPr>
          <w:p w:rsidR="00B62629" w:rsidRDefault="002745DC">
            <w:pPr>
              <w:autoSpaceDE w:val="0"/>
              <w:autoSpaceDN w:val="0"/>
              <w:adjustRightInd w:val="0"/>
              <w:spacing w:line="276" w:lineRule="auto"/>
              <w:jc w:val="both"/>
              <w:rPr>
                <w:rFonts w:cs="Arial"/>
                <w:b/>
                <w:iCs w:val="0"/>
                <w:sz w:val="20"/>
                <w:szCs w:val="20"/>
              </w:rPr>
            </w:pPr>
            <w:r>
              <w:rPr>
                <w:rFonts w:cs="Arial"/>
                <w:b/>
                <w:iCs w:val="0"/>
                <w:sz w:val="20"/>
                <w:szCs w:val="20"/>
              </w:rPr>
              <w:t>Zapewnienie właściwej gospodarki odpadami</w:t>
            </w:r>
          </w:p>
          <w:p w:rsidR="00B62629" w:rsidRDefault="00B62629">
            <w:pPr>
              <w:autoSpaceDE w:val="0"/>
              <w:autoSpaceDN w:val="0"/>
              <w:adjustRightInd w:val="0"/>
              <w:spacing w:line="276" w:lineRule="auto"/>
              <w:jc w:val="both"/>
              <w:rPr>
                <w:rFonts w:cs="Arial"/>
                <w:bCs w:val="0"/>
                <w:sz w:val="20"/>
                <w:szCs w:val="20"/>
              </w:rPr>
            </w:pPr>
          </w:p>
        </w:tc>
        <w:tc>
          <w:tcPr>
            <w:tcW w:w="5561" w:type="dxa"/>
          </w:tcPr>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redukcja odpadów wytwarzanych w przemyśle oraz gospodarstwach domowych zapewniająca osiągnięcie przewidzianych prawem poziomów recyklingu i odzysku odpadów (w tym również odzysku energetycz</w:t>
            </w:r>
            <w:r>
              <w:rPr>
                <w:rFonts w:cs="Arial"/>
                <w:bCs w:val="0"/>
                <w:iCs w:val="0"/>
                <w:sz w:val="20"/>
                <w:szCs w:val="20"/>
              </w:rPr>
              <w:t>nego) przy</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jednoczesnej redukcji zużycia surowców i energii.</w:t>
            </w:r>
          </w:p>
        </w:tc>
      </w:tr>
      <w:tr w:rsidR="00B62629">
        <w:tc>
          <w:tcPr>
            <w:tcW w:w="3652" w:type="dxa"/>
          </w:tcPr>
          <w:p w:rsidR="00B62629" w:rsidRDefault="002745DC">
            <w:pPr>
              <w:autoSpaceDE w:val="0"/>
              <w:autoSpaceDN w:val="0"/>
              <w:adjustRightInd w:val="0"/>
              <w:spacing w:line="276" w:lineRule="auto"/>
              <w:jc w:val="both"/>
              <w:rPr>
                <w:rFonts w:cs="Arial"/>
                <w:b/>
                <w:iCs w:val="0"/>
                <w:sz w:val="20"/>
                <w:szCs w:val="20"/>
              </w:rPr>
            </w:pPr>
            <w:r>
              <w:rPr>
                <w:rFonts w:cs="Arial"/>
                <w:b/>
                <w:iCs w:val="0"/>
                <w:sz w:val="20"/>
                <w:szCs w:val="20"/>
              </w:rPr>
              <w:t>Zapewnienie właściwej gospodarki wodno - ściekowej</w:t>
            </w:r>
          </w:p>
          <w:p w:rsidR="00B62629" w:rsidRDefault="00B62629">
            <w:pPr>
              <w:autoSpaceDE w:val="0"/>
              <w:autoSpaceDN w:val="0"/>
              <w:adjustRightInd w:val="0"/>
              <w:spacing w:line="276" w:lineRule="auto"/>
              <w:jc w:val="both"/>
              <w:rPr>
                <w:rFonts w:cs="Arial"/>
                <w:b/>
                <w:iCs w:val="0"/>
                <w:sz w:val="20"/>
                <w:szCs w:val="20"/>
              </w:rPr>
            </w:pPr>
          </w:p>
        </w:tc>
        <w:tc>
          <w:tcPr>
            <w:tcW w:w="5561" w:type="dxa"/>
          </w:tcPr>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osiągniecie i utrzymanie na terenie całego województwa  dobrego stanu wód powierzchniowych i podziemnych.</w:t>
            </w:r>
          </w:p>
          <w:p w:rsidR="00B62629" w:rsidRDefault="00B62629">
            <w:pPr>
              <w:autoSpaceDE w:val="0"/>
              <w:autoSpaceDN w:val="0"/>
              <w:adjustRightInd w:val="0"/>
              <w:spacing w:line="276" w:lineRule="auto"/>
              <w:jc w:val="both"/>
              <w:rPr>
                <w:rFonts w:cs="Arial"/>
                <w:bCs w:val="0"/>
                <w:iCs w:val="0"/>
                <w:sz w:val="20"/>
                <w:szCs w:val="20"/>
              </w:rPr>
            </w:pPr>
          </w:p>
        </w:tc>
      </w:tr>
      <w:tr w:rsidR="00B62629">
        <w:tc>
          <w:tcPr>
            <w:tcW w:w="3652" w:type="dxa"/>
          </w:tcPr>
          <w:p w:rsidR="00B62629" w:rsidRDefault="002745DC">
            <w:pPr>
              <w:autoSpaceDE w:val="0"/>
              <w:autoSpaceDN w:val="0"/>
              <w:adjustRightInd w:val="0"/>
              <w:spacing w:line="276" w:lineRule="auto"/>
              <w:jc w:val="both"/>
              <w:rPr>
                <w:rFonts w:cs="Arial"/>
                <w:b/>
                <w:iCs w:val="0"/>
                <w:sz w:val="20"/>
                <w:szCs w:val="20"/>
              </w:rPr>
            </w:pPr>
            <w:r>
              <w:rPr>
                <w:rFonts w:cs="Arial"/>
                <w:b/>
                <w:iCs w:val="0"/>
                <w:sz w:val="20"/>
                <w:szCs w:val="20"/>
              </w:rPr>
              <w:t>Zachowanie i ochrona różno-rodno</w:t>
            </w:r>
            <w:r>
              <w:rPr>
                <w:rFonts w:cs="Arial"/>
                <w:b/>
                <w:iCs w:val="0"/>
                <w:sz w:val="20"/>
                <w:szCs w:val="20"/>
              </w:rPr>
              <w:t>ści biologicznej</w:t>
            </w:r>
          </w:p>
          <w:p w:rsidR="00B62629" w:rsidRDefault="00B62629">
            <w:pPr>
              <w:autoSpaceDE w:val="0"/>
              <w:autoSpaceDN w:val="0"/>
              <w:adjustRightInd w:val="0"/>
              <w:spacing w:line="276" w:lineRule="auto"/>
              <w:jc w:val="both"/>
              <w:rPr>
                <w:rFonts w:cs="Arial"/>
                <w:b/>
                <w:iCs w:val="0"/>
                <w:sz w:val="20"/>
                <w:szCs w:val="20"/>
              </w:rPr>
            </w:pPr>
          </w:p>
        </w:tc>
        <w:tc>
          <w:tcPr>
            <w:tcW w:w="5561" w:type="dxa"/>
          </w:tcPr>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zachowanie w dobrym stanie pełnej różnorodności biologicznej województwa  dla przyszłych pokoleń.</w:t>
            </w:r>
          </w:p>
        </w:tc>
      </w:tr>
    </w:tbl>
    <w:p w:rsidR="00B62629" w:rsidRDefault="00B62629">
      <w:pPr>
        <w:autoSpaceDE w:val="0"/>
        <w:autoSpaceDN w:val="0"/>
        <w:adjustRightInd w:val="0"/>
        <w:spacing w:line="276" w:lineRule="auto"/>
        <w:rPr>
          <w:rFonts w:cs="Arial"/>
          <w:b/>
          <w:iCs w:val="0"/>
          <w:sz w:val="20"/>
          <w:szCs w:val="20"/>
        </w:rPr>
      </w:pP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2.2.2. Program ochrony środowiska województwa podkarpackiego na lata 2020-2023 z perspektywą do roku 2027</w:t>
      </w:r>
    </w:p>
    <w:p w:rsidR="00B62629" w:rsidRDefault="00B62629">
      <w:pPr>
        <w:autoSpaceDE w:val="0"/>
        <w:autoSpaceDN w:val="0"/>
        <w:adjustRightInd w:val="0"/>
        <w:spacing w:line="276" w:lineRule="auto"/>
        <w:jc w:val="both"/>
        <w:rPr>
          <w:rFonts w:cs="Arial"/>
          <w:bCs w:val="0"/>
          <w:iCs w:val="0"/>
          <w:sz w:val="20"/>
          <w:szCs w:val="20"/>
        </w:rPr>
      </w:pP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xml:space="preserve">Program Ochrony Środowiska </w:t>
      </w:r>
      <w:r>
        <w:rPr>
          <w:rFonts w:cs="Arial"/>
          <w:bCs w:val="0"/>
          <w:iCs w:val="0"/>
          <w:sz w:val="20"/>
          <w:szCs w:val="20"/>
        </w:rPr>
        <w:t>Województwa Podkarpackiego wskazuje obszary wymagające systemowych działań na rzecz poprawy stanu środowiska, takie jak :</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xml:space="preserve">1. </w:t>
      </w:r>
      <w:r>
        <w:rPr>
          <w:rFonts w:cs="Arial"/>
          <w:b/>
          <w:iCs w:val="0"/>
          <w:sz w:val="20"/>
          <w:szCs w:val="20"/>
        </w:rPr>
        <w:t>Wzmocnienie instytucjonalne</w:t>
      </w:r>
      <w:r>
        <w:rPr>
          <w:rFonts w:cs="Arial"/>
          <w:bCs w:val="0"/>
          <w:iCs w:val="0"/>
          <w:sz w:val="20"/>
          <w:szCs w:val="20"/>
        </w:rPr>
        <w:t>, gdzie głównym celem strategicznym jest sprawne funkcjonowanie administracji do spraw ochrony środowisk</w:t>
      </w:r>
      <w:r>
        <w:rPr>
          <w:rFonts w:cs="Arial"/>
          <w:bCs w:val="0"/>
          <w:iCs w:val="0"/>
          <w:sz w:val="20"/>
          <w:szCs w:val="20"/>
        </w:rPr>
        <w:t>a. W realizacji celu ma pomóc m.in. : wzmocnienie etatowe instytucji o kadrę o odpowiednich kwalifikacjach, tworzenie warunków technicznych umożliwiających sprawne i efektywne wykonywanie obowiązków dotyczących ochrony środowiska oraz zaprojekto- wanie, wy</w:t>
      </w:r>
      <w:r>
        <w:rPr>
          <w:rFonts w:cs="Arial"/>
          <w:bCs w:val="0"/>
          <w:iCs w:val="0"/>
          <w:sz w:val="20"/>
          <w:szCs w:val="20"/>
        </w:rPr>
        <w:t>konanie i wdrożenie systemu informatycznego Inspekcji Ochrony Środowiska „</w:t>
      </w:r>
      <w:r>
        <w:rPr>
          <w:rFonts w:cs="Arial"/>
          <w:bCs w:val="0"/>
          <w:iCs w:val="0"/>
          <w:sz w:val="16"/>
          <w:szCs w:val="16"/>
        </w:rPr>
        <w:t>EKOIFONET</w:t>
      </w:r>
      <w:r>
        <w:rPr>
          <w:rFonts w:cs="Arial"/>
          <w:bCs w:val="0"/>
          <w:iCs w:val="0"/>
          <w:sz w:val="20"/>
          <w:szCs w:val="20"/>
        </w:rPr>
        <w:t>”.</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xml:space="preserve">2. </w:t>
      </w:r>
      <w:r>
        <w:rPr>
          <w:rFonts w:cs="Arial"/>
          <w:b/>
          <w:iCs w:val="0"/>
          <w:sz w:val="20"/>
          <w:szCs w:val="20"/>
        </w:rPr>
        <w:t xml:space="preserve">Rozwój badań i postępu technicznego oraz symulowanie innowacji, </w:t>
      </w:r>
      <w:r>
        <w:rPr>
          <w:rFonts w:cs="Arial"/>
          <w:bCs w:val="0"/>
          <w:iCs w:val="0"/>
          <w:sz w:val="20"/>
          <w:szCs w:val="20"/>
        </w:rPr>
        <w:t>mające na celu  zwiększenie roli wiedzy i ekoinnowacyjności w procesie rozwoju gospodarczego i społeczn</w:t>
      </w:r>
      <w:r>
        <w:rPr>
          <w:rFonts w:cs="Arial"/>
          <w:bCs w:val="0"/>
          <w:iCs w:val="0"/>
          <w:sz w:val="20"/>
          <w:szCs w:val="20"/>
        </w:rPr>
        <w:t xml:space="preserve">ego województwa. </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Urzeczywistnienie tego zamierzenia ma odbyć się poprzez m.in. realizację projektów związanych               z dostosowaniem przedsiębiorstw do wymogów środowiskowych i podnoszących ekoinnowacyjność przedsiębiorstw, rozwój badań nad środow</w:t>
      </w:r>
      <w:r>
        <w:rPr>
          <w:rFonts w:cs="Arial"/>
          <w:bCs w:val="0"/>
          <w:iCs w:val="0"/>
          <w:sz w:val="20"/>
          <w:szCs w:val="20"/>
        </w:rPr>
        <w:t xml:space="preserve">iskiem, wzmocnienie roli ośrodków badawczych i szkół </w:t>
      </w:r>
      <w:r>
        <w:rPr>
          <w:rFonts w:cs="Arial"/>
          <w:bCs w:val="0"/>
          <w:iCs w:val="0"/>
          <w:sz w:val="20"/>
          <w:szCs w:val="20"/>
        </w:rPr>
        <w:lastRenderedPageBreak/>
        <w:t>wyższych województwa podkarpackiego w zakresie badań na rzecz ochrony środowiska, wsparcie finansowe dla badań naukowych ukierunkowanych na opracowywanie nowych technologii.</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xml:space="preserve">3. </w:t>
      </w:r>
      <w:r>
        <w:rPr>
          <w:rFonts w:cs="Arial"/>
          <w:b/>
          <w:iCs w:val="0"/>
          <w:sz w:val="20"/>
          <w:szCs w:val="20"/>
        </w:rPr>
        <w:t xml:space="preserve">Edukacja ekologiczna, dostęp do informacji i poszerzenie dialogu społecznego, </w:t>
      </w:r>
      <w:r>
        <w:rPr>
          <w:rFonts w:cs="Arial"/>
          <w:bCs w:val="0"/>
          <w:iCs w:val="0"/>
          <w:sz w:val="20"/>
          <w:szCs w:val="20"/>
        </w:rPr>
        <w:t>której głównym celem jest podnoszenie świadomości ekologicznej mieszkańców województwa oraz poprawa dostępu do informacji o środowisku i jego ochronie. Kierunkami działań w zakre</w:t>
      </w:r>
      <w:r>
        <w:rPr>
          <w:rFonts w:cs="Arial"/>
          <w:bCs w:val="0"/>
          <w:iCs w:val="0"/>
          <w:sz w:val="20"/>
          <w:szCs w:val="20"/>
        </w:rPr>
        <w:t xml:space="preserve">sie realizacji tego celu jest m.in. rozwijanie edukacji ekologicznej na wszystkich poziomach szkolnictwa, wsparcie wybranych projektów realizowanych przez organizacje pozarządowe, szkolenia dla samorządów i społeczeństwa w zakresie informacji o środowisku </w:t>
      </w:r>
      <w:r>
        <w:rPr>
          <w:rFonts w:cs="Arial"/>
          <w:bCs w:val="0"/>
          <w:iCs w:val="0"/>
          <w:sz w:val="20"/>
          <w:szCs w:val="20"/>
        </w:rPr>
        <w:t>oraz udziału społeczeństwa w zakresie podejmowania decyzji o środowisku.</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xml:space="preserve">4. </w:t>
      </w:r>
      <w:r>
        <w:rPr>
          <w:rFonts w:cs="Arial"/>
          <w:b/>
          <w:iCs w:val="0"/>
          <w:sz w:val="20"/>
          <w:szCs w:val="20"/>
        </w:rPr>
        <w:t xml:space="preserve">Aspekty ekologiczne w planowaniu przestrzennym, </w:t>
      </w:r>
      <w:r>
        <w:rPr>
          <w:rFonts w:cs="Arial"/>
          <w:bCs w:val="0"/>
          <w:iCs w:val="0"/>
          <w:sz w:val="20"/>
          <w:szCs w:val="20"/>
        </w:rPr>
        <w:t xml:space="preserve">gdzie głównym celem strategicznym jest zachowanie równowagi ekologicznej w procesie rozwoju gospodarczego województwa,              </w:t>
      </w:r>
      <w:r>
        <w:rPr>
          <w:rFonts w:cs="Arial"/>
          <w:bCs w:val="0"/>
          <w:iCs w:val="0"/>
          <w:sz w:val="20"/>
          <w:szCs w:val="20"/>
        </w:rPr>
        <w:t xml:space="preserve">                    z uwzględnieniem właściwej lokalizacji inwestycji. Głównymi kierunkami działań w tym zakresie ma być m.in. współpraca instytucji odpowiedzialnych za ochronę środowiska i jednostek w zakresie zagospodarowania przestrzennego na różnych sz</w:t>
      </w:r>
      <w:r>
        <w:rPr>
          <w:rFonts w:cs="Arial"/>
          <w:bCs w:val="0"/>
          <w:iCs w:val="0"/>
          <w:sz w:val="20"/>
          <w:szCs w:val="20"/>
        </w:rPr>
        <w:t>czeblach oraz rozpoznanie i wyznaczenie korytarzy ekologicznych na terenie województwa i ich właściwe zagospodarowanie.</w:t>
      </w:r>
    </w:p>
    <w:p w:rsidR="00B62629" w:rsidRDefault="002745DC">
      <w:pPr>
        <w:autoSpaceDE w:val="0"/>
        <w:autoSpaceDN w:val="0"/>
        <w:adjustRightInd w:val="0"/>
        <w:spacing w:line="276" w:lineRule="auto"/>
        <w:jc w:val="both"/>
        <w:rPr>
          <w:rFonts w:cs="Arial"/>
          <w:b/>
          <w:iCs w:val="0"/>
          <w:sz w:val="20"/>
          <w:szCs w:val="20"/>
        </w:rPr>
      </w:pPr>
      <w:r>
        <w:rPr>
          <w:rFonts w:cs="Arial"/>
          <w:bCs w:val="0"/>
          <w:iCs w:val="0"/>
          <w:sz w:val="20"/>
          <w:szCs w:val="20"/>
        </w:rPr>
        <w:t xml:space="preserve">5. </w:t>
      </w:r>
      <w:r>
        <w:rPr>
          <w:rFonts w:cs="Arial"/>
          <w:b/>
          <w:iCs w:val="0"/>
          <w:sz w:val="20"/>
          <w:szCs w:val="20"/>
        </w:rPr>
        <w:t>Aktywizacja rynku na rzecz ochrony środowiska oraz zarządzania środowiskowego;</w:t>
      </w:r>
    </w:p>
    <w:p w:rsidR="00B62629" w:rsidRDefault="002745DC">
      <w:pPr>
        <w:autoSpaceDE w:val="0"/>
        <w:autoSpaceDN w:val="0"/>
        <w:adjustRightInd w:val="0"/>
        <w:spacing w:line="276" w:lineRule="auto"/>
        <w:jc w:val="both"/>
        <w:rPr>
          <w:rFonts w:cs="Arial"/>
          <w:bCs w:val="0"/>
          <w:iCs w:val="0"/>
          <w:sz w:val="20"/>
          <w:szCs w:val="20"/>
        </w:rPr>
      </w:pPr>
      <w:r>
        <w:rPr>
          <w:rFonts w:cs="Arial"/>
          <w:b/>
          <w:iCs w:val="0"/>
          <w:sz w:val="20"/>
          <w:szCs w:val="20"/>
        </w:rPr>
        <w:t xml:space="preserve">Mechanizmy prawno-ekonomiczne i finansowe, </w:t>
      </w:r>
      <w:r>
        <w:rPr>
          <w:rFonts w:cs="Arial"/>
          <w:bCs w:val="0"/>
          <w:iCs w:val="0"/>
          <w:sz w:val="20"/>
          <w:szCs w:val="20"/>
        </w:rPr>
        <w:t>której cele</w:t>
      </w:r>
      <w:r>
        <w:rPr>
          <w:rFonts w:cs="Arial"/>
          <w:bCs w:val="0"/>
          <w:iCs w:val="0"/>
          <w:sz w:val="20"/>
          <w:szCs w:val="20"/>
        </w:rPr>
        <w:t xml:space="preserve"> strategiczne są związane ze skutecznym wdrażaniem mechanizmów prawnych, finansowych i ekonomicznych zapewniających efektywną                 i terminową realizację założonych celów ekonomicznych.</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Kolejno odnoszą się one do upowszechniania i wdrażania syst</w:t>
      </w:r>
      <w:r>
        <w:rPr>
          <w:rFonts w:cs="Arial"/>
          <w:bCs w:val="0"/>
          <w:iCs w:val="0"/>
          <w:sz w:val="20"/>
          <w:szCs w:val="20"/>
        </w:rPr>
        <w:t>emów zarządzania środowiskowego oraz systemu EMAS.</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xml:space="preserve">6. </w:t>
      </w:r>
      <w:r>
        <w:rPr>
          <w:rFonts w:cs="Arial"/>
          <w:b/>
          <w:iCs w:val="0"/>
          <w:sz w:val="20"/>
          <w:szCs w:val="20"/>
        </w:rPr>
        <w:t xml:space="preserve">Współpraca międzynarodowa, </w:t>
      </w:r>
      <w:r>
        <w:rPr>
          <w:rFonts w:cs="Arial"/>
          <w:bCs w:val="0"/>
          <w:iCs w:val="0"/>
          <w:sz w:val="20"/>
          <w:szCs w:val="20"/>
        </w:rPr>
        <w:t>która ma skupiać się na rozwoju współpracy międzynarodowej           w zakresie ochrony środowiska.</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POŚ województwa podkarpackiego definiuje również priorytety działań w zakre</w:t>
      </w:r>
      <w:r>
        <w:rPr>
          <w:rFonts w:cs="Arial"/>
          <w:bCs w:val="0"/>
          <w:iCs w:val="0"/>
          <w:sz w:val="20"/>
          <w:szCs w:val="20"/>
        </w:rPr>
        <w:t>sie ochrony środowiska, które szereguje wg ważności i pilności rozwiązania problemu .</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xml:space="preserve">W obrębie każdego priorytetu, wyszczególnione zostały cele krótkookresowe (na okres najbliższych 4 lat od uchwalenia programu) i średniookresowe (na okres najbliższych 8 </w:t>
      </w:r>
      <w:r>
        <w:rPr>
          <w:rFonts w:cs="Arial"/>
          <w:bCs w:val="0"/>
          <w:iCs w:val="0"/>
          <w:sz w:val="20"/>
          <w:szCs w:val="20"/>
        </w:rPr>
        <w:t>lat od uchwalenia programu), a w ich obrębie kierunki działań. Wskazane zostały również rejony koncentracji działań oraz ważniejsze wskaźniki efektywności realizacji celów ekologicznych, a także działania priorytetowe wraz z podaniem terminów ich realizacj</w:t>
      </w:r>
      <w:r>
        <w:rPr>
          <w:rFonts w:cs="Arial"/>
          <w:bCs w:val="0"/>
          <w:iCs w:val="0"/>
          <w:sz w:val="20"/>
          <w:szCs w:val="20"/>
        </w:rPr>
        <w:t>i, szacunkowych kosztów i instytucji odpowiedzialnych za ich realizację.</w:t>
      </w:r>
    </w:p>
    <w:p w:rsidR="00B62629" w:rsidRDefault="00B62629">
      <w:pPr>
        <w:autoSpaceDE w:val="0"/>
        <w:autoSpaceDN w:val="0"/>
        <w:adjustRightInd w:val="0"/>
        <w:spacing w:line="276" w:lineRule="auto"/>
        <w:jc w:val="both"/>
        <w:rPr>
          <w:rFonts w:cs="Arial"/>
          <w:bCs w:val="0"/>
          <w:iCs w:val="0"/>
          <w:sz w:val="20"/>
          <w:szCs w:val="20"/>
        </w:rPr>
      </w:pPr>
    </w:p>
    <w:p w:rsidR="00B62629" w:rsidRDefault="002745DC">
      <w:pPr>
        <w:autoSpaceDE w:val="0"/>
        <w:autoSpaceDN w:val="0"/>
        <w:adjustRightInd w:val="0"/>
        <w:spacing w:line="276" w:lineRule="auto"/>
        <w:jc w:val="both"/>
        <w:rPr>
          <w:rFonts w:cs="Arial"/>
          <w:bCs w:val="0"/>
          <w:i/>
          <w:sz w:val="20"/>
          <w:szCs w:val="20"/>
        </w:rPr>
      </w:pPr>
      <w:r>
        <w:rPr>
          <w:rFonts w:cs="Arial"/>
          <w:bCs w:val="0"/>
          <w:i/>
          <w:sz w:val="20"/>
          <w:szCs w:val="20"/>
        </w:rPr>
        <w:t>Priorytety działań na rzecz ochrony środowiska w województwie podkarpackim</w:t>
      </w:r>
    </w:p>
    <w:p w:rsidR="00B62629" w:rsidRDefault="00B62629">
      <w:pPr>
        <w:autoSpaceDE w:val="0"/>
        <w:autoSpaceDN w:val="0"/>
        <w:adjustRightInd w:val="0"/>
        <w:spacing w:line="276" w:lineRule="auto"/>
        <w:jc w:val="both"/>
        <w:rPr>
          <w:rFonts w:cs="Arial"/>
          <w:b/>
          <w:iCs w:val="0"/>
          <w:sz w:val="20"/>
          <w:szCs w:val="20"/>
        </w:rPr>
      </w:pPr>
    </w:p>
    <w:p w:rsidR="00B62629" w:rsidRDefault="002745DC">
      <w:pPr>
        <w:autoSpaceDE w:val="0"/>
        <w:autoSpaceDN w:val="0"/>
        <w:adjustRightInd w:val="0"/>
        <w:spacing w:line="276" w:lineRule="auto"/>
        <w:jc w:val="both"/>
        <w:rPr>
          <w:rFonts w:cs="Arial"/>
          <w:b/>
          <w:iCs w:val="0"/>
          <w:sz w:val="20"/>
          <w:szCs w:val="20"/>
        </w:rPr>
      </w:pPr>
      <w:r>
        <w:rPr>
          <w:rFonts w:cs="Arial"/>
          <w:b/>
          <w:iCs w:val="0"/>
          <w:sz w:val="20"/>
          <w:szCs w:val="20"/>
        </w:rPr>
        <w:t>1. Ochrona wód i efektywne wykorzystanie zasobów wodnych</w:t>
      </w:r>
    </w:p>
    <w:p w:rsidR="00B62629" w:rsidRDefault="002745DC">
      <w:pPr>
        <w:autoSpaceDE w:val="0"/>
        <w:autoSpaceDN w:val="0"/>
        <w:adjustRightInd w:val="0"/>
        <w:spacing w:line="276" w:lineRule="auto"/>
        <w:jc w:val="both"/>
        <w:rPr>
          <w:rFonts w:cs="Arial"/>
          <w:b/>
          <w:iCs w:val="0"/>
          <w:sz w:val="20"/>
          <w:szCs w:val="20"/>
        </w:rPr>
      </w:pPr>
      <w:r>
        <w:rPr>
          <w:rFonts w:cs="Arial"/>
          <w:b/>
          <w:iCs w:val="0"/>
          <w:sz w:val="20"/>
          <w:szCs w:val="20"/>
        </w:rPr>
        <w:t>2. Przeciwdziałanie zagrożeniom środowiska</w:t>
      </w:r>
    </w:p>
    <w:p w:rsidR="00B62629" w:rsidRDefault="002745DC">
      <w:pPr>
        <w:autoSpaceDE w:val="0"/>
        <w:autoSpaceDN w:val="0"/>
        <w:adjustRightInd w:val="0"/>
        <w:spacing w:line="276" w:lineRule="auto"/>
        <w:jc w:val="both"/>
        <w:rPr>
          <w:rFonts w:cs="Arial"/>
          <w:b/>
          <w:iCs w:val="0"/>
          <w:sz w:val="20"/>
          <w:szCs w:val="20"/>
        </w:rPr>
      </w:pPr>
      <w:r>
        <w:rPr>
          <w:rFonts w:cs="Arial"/>
          <w:b/>
          <w:iCs w:val="0"/>
          <w:sz w:val="20"/>
          <w:szCs w:val="20"/>
        </w:rPr>
        <w:t>3. Gos</w:t>
      </w:r>
      <w:r>
        <w:rPr>
          <w:rFonts w:cs="Arial"/>
          <w:b/>
          <w:iCs w:val="0"/>
          <w:sz w:val="20"/>
          <w:szCs w:val="20"/>
        </w:rPr>
        <w:t>podarka odpadami</w:t>
      </w:r>
    </w:p>
    <w:p w:rsidR="00B62629" w:rsidRDefault="002745DC">
      <w:pPr>
        <w:autoSpaceDE w:val="0"/>
        <w:autoSpaceDN w:val="0"/>
        <w:adjustRightInd w:val="0"/>
        <w:spacing w:line="276" w:lineRule="auto"/>
        <w:jc w:val="both"/>
        <w:rPr>
          <w:rFonts w:cs="Arial"/>
          <w:b/>
          <w:iCs w:val="0"/>
          <w:sz w:val="20"/>
          <w:szCs w:val="20"/>
        </w:rPr>
      </w:pPr>
      <w:r>
        <w:rPr>
          <w:rFonts w:cs="Arial"/>
          <w:b/>
          <w:iCs w:val="0"/>
          <w:sz w:val="20"/>
          <w:szCs w:val="20"/>
        </w:rPr>
        <w:t>4. Ochrona powietrza atmosferycznego i klimatu</w:t>
      </w:r>
    </w:p>
    <w:p w:rsidR="00B62629" w:rsidRDefault="002745DC">
      <w:pPr>
        <w:autoSpaceDE w:val="0"/>
        <w:autoSpaceDN w:val="0"/>
        <w:adjustRightInd w:val="0"/>
        <w:spacing w:line="276" w:lineRule="auto"/>
        <w:jc w:val="both"/>
        <w:rPr>
          <w:rFonts w:cs="Arial"/>
          <w:b/>
          <w:iCs w:val="0"/>
          <w:sz w:val="20"/>
          <w:szCs w:val="20"/>
        </w:rPr>
      </w:pPr>
      <w:r>
        <w:rPr>
          <w:rFonts w:cs="Arial"/>
          <w:b/>
          <w:iCs w:val="0"/>
          <w:sz w:val="20"/>
          <w:szCs w:val="20"/>
        </w:rPr>
        <w:t>5. Pozyskiwanie energii ze źródeł odnawialnych i ekooszczędność</w:t>
      </w:r>
    </w:p>
    <w:p w:rsidR="00B62629" w:rsidRDefault="002745DC">
      <w:pPr>
        <w:autoSpaceDE w:val="0"/>
        <w:autoSpaceDN w:val="0"/>
        <w:adjustRightInd w:val="0"/>
        <w:spacing w:line="276" w:lineRule="auto"/>
        <w:jc w:val="both"/>
        <w:rPr>
          <w:rFonts w:cs="Arial"/>
          <w:b/>
          <w:iCs w:val="0"/>
          <w:sz w:val="20"/>
          <w:szCs w:val="20"/>
        </w:rPr>
      </w:pPr>
      <w:r>
        <w:rPr>
          <w:rFonts w:cs="Arial"/>
          <w:b/>
          <w:iCs w:val="0"/>
          <w:sz w:val="20"/>
          <w:szCs w:val="20"/>
        </w:rPr>
        <w:t>6. Ochrona różnorodności biologicznej i krajobrazu oraz zrównoważony rozwój lasów</w:t>
      </w:r>
    </w:p>
    <w:p w:rsidR="00B62629" w:rsidRDefault="002745DC">
      <w:pPr>
        <w:autoSpaceDE w:val="0"/>
        <w:autoSpaceDN w:val="0"/>
        <w:adjustRightInd w:val="0"/>
        <w:spacing w:line="276" w:lineRule="auto"/>
        <w:jc w:val="both"/>
        <w:rPr>
          <w:rFonts w:cs="Arial"/>
          <w:b/>
          <w:iCs w:val="0"/>
          <w:sz w:val="20"/>
          <w:szCs w:val="20"/>
        </w:rPr>
      </w:pPr>
      <w:r>
        <w:rPr>
          <w:rFonts w:cs="Arial"/>
          <w:b/>
          <w:iCs w:val="0"/>
          <w:sz w:val="20"/>
          <w:szCs w:val="20"/>
        </w:rPr>
        <w:t>7. Ochrona przed hałasem</w:t>
      </w:r>
    </w:p>
    <w:p w:rsidR="00B62629" w:rsidRDefault="002745DC">
      <w:pPr>
        <w:autoSpaceDE w:val="0"/>
        <w:autoSpaceDN w:val="0"/>
        <w:adjustRightInd w:val="0"/>
        <w:spacing w:line="276" w:lineRule="auto"/>
        <w:jc w:val="both"/>
        <w:rPr>
          <w:rFonts w:cs="Arial"/>
          <w:b/>
          <w:iCs w:val="0"/>
          <w:sz w:val="20"/>
          <w:szCs w:val="20"/>
        </w:rPr>
      </w:pPr>
      <w:r>
        <w:rPr>
          <w:rFonts w:cs="Arial"/>
          <w:b/>
          <w:iCs w:val="0"/>
          <w:sz w:val="20"/>
          <w:szCs w:val="20"/>
        </w:rPr>
        <w:t>8.Ochrona zasobów kop</w:t>
      </w:r>
      <w:r>
        <w:rPr>
          <w:rFonts w:cs="Arial"/>
          <w:b/>
          <w:iCs w:val="0"/>
          <w:sz w:val="20"/>
          <w:szCs w:val="20"/>
        </w:rPr>
        <w:t>alin</w:t>
      </w:r>
    </w:p>
    <w:p w:rsidR="00B62629" w:rsidRDefault="002745DC">
      <w:pPr>
        <w:autoSpaceDE w:val="0"/>
        <w:autoSpaceDN w:val="0"/>
        <w:adjustRightInd w:val="0"/>
        <w:spacing w:line="276" w:lineRule="auto"/>
        <w:jc w:val="both"/>
        <w:rPr>
          <w:rFonts w:cs="Arial"/>
          <w:b/>
          <w:iCs w:val="0"/>
          <w:sz w:val="20"/>
          <w:szCs w:val="20"/>
        </w:rPr>
      </w:pPr>
      <w:r>
        <w:rPr>
          <w:rFonts w:cs="Arial"/>
          <w:b/>
          <w:iCs w:val="0"/>
          <w:sz w:val="20"/>
          <w:szCs w:val="20"/>
        </w:rPr>
        <w:t>9. Ochrona powierzchni ziemi i przywrócenie wartości użytkowej gleb</w:t>
      </w:r>
    </w:p>
    <w:p w:rsidR="00B62629" w:rsidRDefault="002745DC">
      <w:pPr>
        <w:autoSpaceDE w:val="0"/>
        <w:autoSpaceDN w:val="0"/>
        <w:adjustRightInd w:val="0"/>
        <w:spacing w:line="276" w:lineRule="auto"/>
        <w:jc w:val="both"/>
      </w:pPr>
      <w:r>
        <w:rPr>
          <w:rFonts w:cs="Arial"/>
          <w:b/>
          <w:iCs w:val="0"/>
          <w:sz w:val="20"/>
          <w:szCs w:val="20"/>
        </w:rPr>
        <w:t>10. Ochrona przed promieniowaniem elektromagnetycznym</w:t>
      </w:r>
    </w:p>
    <w:p w:rsidR="00B62629" w:rsidRDefault="00B62629">
      <w:pPr>
        <w:pStyle w:val="tytu1"/>
        <w:spacing w:line="276" w:lineRule="auto"/>
        <w:ind w:left="0" w:firstLine="0"/>
        <w:rPr>
          <w:b w:val="0"/>
          <w:sz w:val="24"/>
        </w:rPr>
      </w:pPr>
    </w:p>
    <w:p w:rsidR="00B62629" w:rsidRDefault="002745DC">
      <w:pPr>
        <w:autoSpaceDE w:val="0"/>
        <w:autoSpaceDN w:val="0"/>
        <w:adjustRightInd w:val="0"/>
        <w:spacing w:line="276" w:lineRule="auto"/>
        <w:rPr>
          <w:rFonts w:cs="Arial"/>
          <w:bCs w:val="0"/>
          <w:iCs w:val="0"/>
          <w:sz w:val="20"/>
          <w:szCs w:val="20"/>
        </w:rPr>
      </w:pPr>
      <w:r>
        <w:rPr>
          <w:rFonts w:cs="Arial"/>
          <w:bCs w:val="0"/>
          <w:iCs w:val="0"/>
          <w:sz w:val="20"/>
          <w:szCs w:val="20"/>
        </w:rPr>
        <w:t xml:space="preserve">2.3. </w:t>
      </w:r>
      <w:r>
        <w:rPr>
          <w:rFonts w:cs="Arial"/>
          <w:b/>
          <w:bCs w:val="0"/>
          <w:iCs w:val="0"/>
          <w:sz w:val="20"/>
          <w:szCs w:val="20"/>
        </w:rPr>
        <w:t>Uwarunkowania wynikające ze strategicznych dokumentów powiatowych</w:t>
      </w:r>
    </w:p>
    <w:p w:rsidR="00B62629" w:rsidRDefault="002745DC">
      <w:pPr>
        <w:autoSpaceDE w:val="0"/>
        <w:autoSpaceDN w:val="0"/>
        <w:adjustRightInd w:val="0"/>
        <w:spacing w:line="276" w:lineRule="auto"/>
        <w:rPr>
          <w:rFonts w:cs="Arial"/>
          <w:bCs w:val="0"/>
          <w:iCs w:val="0"/>
          <w:sz w:val="20"/>
          <w:szCs w:val="20"/>
        </w:rPr>
      </w:pPr>
      <w:r>
        <w:rPr>
          <w:rFonts w:cs="Arial"/>
          <w:bCs w:val="0"/>
          <w:iCs w:val="0"/>
          <w:sz w:val="20"/>
          <w:szCs w:val="20"/>
        </w:rPr>
        <w:t xml:space="preserve">2.3.1. Strategia rozwoju powiatu tarnobrzeskiego </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Strategia rozwoju powiatu tarnobrzeskiego za cel nadrzędny dla ochrony środowiska stawia umożliwienie racjonalnego zarządzania zasobami środowiska, zgodnie z zasadą zrównoważonego rozwoju. Celem strategicznym jest natomiast racjonalne wykorzystanie środowi</w:t>
      </w:r>
      <w:r>
        <w:rPr>
          <w:rFonts w:cs="Arial"/>
          <w:bCs w:val="0"/>
          <w:iCs w:val="0"/>
          <w:sz w:val="20"/>
          <w:szCs w:val="20"/>
        </w:rPr>
        <w:t xml:space="preserve">ska naturalnego i jego ochrona. </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xml:space="preserve">Dokument zawiera wyszczególnienie działań, mających na celu poprawę stanu środowiska, racjonalne gospodarowanie zasobami oraz ograniczenie wodochłonności, energochłonności i emisji zanieczyszczeń. Działania te zdefiniowano </w:t>
      </w:r>
      <w:r>
        <w:rPr>
          <w:rFonts w:cs="Arial"/>
          <w:bCs w:val="0"/>
          <w:iCs w:val="0"/>
          <w:sz w:val="20"/>
          <w:szCs w:val="20"/>
        </w:rPr>
        <w:t>jako:</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lastRenderedPageBreak/>
        <w:t> przeprowadzanie badań gleby na terenie powiatu, poprzez określenie stanu zakwaszenia, zasobności w przyswajalne składniki,</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promocja ekologicznych gospodarstw rolnych,</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możliwość zalesiania nieużytków rolnych,</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współpraca z nadleśnictwem w zakre</w:t>
      </w:r>
      <w:r>
        <w:rPr>
          <w:rFonts w:cs="Arial"/>
          <w:bCs w:val="0"/>
          <w:iCs w:val="0"/>
          <w:sz w:val="20"/>
          <w:szCs w:val="20"/>
        </w:rPr>
        <w:t>sie planowania zalesiania lasów prywatnych,</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wzmocnienie współpracy z gminami i organizacjami pozarządowy</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mi w zakresie ochrony środowiska,</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propagowanie zachowań ekologicznych wśród mieszkańców powiatu,</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podejmowanie działań mających na celu promocję i</w:t>
      </w:r>
      <w:r>
        <w:rPr>
          <w:rFonts w:cs="Arial"/>
          <w:bCs w:val="0"/>
          <w:iCs w:val="0"/>
          <w:sz w:val="20"/>
          <w:szCs w:val="20"/>
        </w:rPr>
        <w:t xml:space="preserve"> zachęcenie mieszkańców powiatu do selekcji odpadów,</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popularyzacja przedsięwzięć w zakresie recyklingu odpadów,</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zachęcanie dyrektorów szkół do wprowadzenia do programów nauczania zagadnień związanych          z ochroną środowiska,</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współpraca z Wojewó</w:t>
      </w:r>
      <w:r>
        <w:rPr>
          <w:rFonts w:cs="Arial"/>
          <w:bCs w:val="0"/>
          <w:iCs w:val="0"/>
          <w:sz w:val="20"/>
          <w:szCs w:val="20"/>
        </w:rPr>
        <w:t xml:space="preserve">dzkim Funduszem Ochrony Środowiska i Gospodarki Wodnej w zakresie </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podnoszenia świadomości ekologicznej,</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podejmowanie działań mających na celu zwiększenie udziału energii pochodzącej ze źródeł odnawialnych</w:t>
      </w:r>
    </w:p>
    <w:p w:rsidR="00B62629" w:rsidRDefault="00B62629">
      <w:pPr>
        <w:pStyle w:val="tytu1"/>
        <w:spacing w:line="276" w:lineRule="auto"/>
        <w:ind w:left="0" w:firstLine="0"/>
        <w:jc w:val="both"/>
        <w:rPr>
          <w:rFonts w:cs="Arial"/>
          <w:b w:val="0"/>
          <w:sz w:val="20"/>
          <w:szCs w:val="20"/>
        </w:rPr>
      </w:pPr>
    </w:p>
    <w:p w:rsidR="00B62629" w:rsidRDefault="002745DC">
      <w:pPr>
        <w:autoSpaceDE w:val="0"/>
        <w:autoSpaceDN w:val="0"/>
        <w:adjustRightInd w:val="0"/>
        <w:spacing w:line="276" w:lineRule="auto"/>
        <w:rPr>
          <w:rFonts w:cs="Arial"/>
          <w:bCs w:val="0"/>
          <w:iCs w:val="0"/>
          <w:sz w:val="20"/>
          <w:szCs w:val="20"/>
        </w:rPr>
      </w:pPr>
      <w:r>
        <w:rPr>
          <w:rFonts w:cs="Arial"/>
          <w:bCs w:val="0"/>
          <w:iCs w:val="0"/>
          <w:sz w:val="20"/>
          <w:szCs w:val="20"/>
        </w:rPr>
        <w:t>2.3.2</w:t>
      </w:r>
      <w:r>
        <w:rPr>
          <w:rFonts w:cs="Arial"/>
          <w:b/>
          <w:bCs w:val="0"/>
          <w:iCs w:val="0"/>
          <w:sz w:val="20"/>
          <w:szCs w:val="20"/>
        </w:rPr>
        <w:t>. Program ochrony środowiska dla Powiatu t</w:t>
      </w:r>
      <w:r>
        <w:rPr>
          <w:rFonts w:cs="Arial"/>
          <w:b/>
          <w:bCs w:val="0"/>
          <w:iCs w:val="0"/>
          <w:sz w:val="20"/>
          <w:szCs w:val="20"/>
        </w:rPr>
        <w:t xml:space="preserve">arnobrzeskiego </w:t>
      </w:r>
    </w:p>
    <w:p w:rsidR="00B62629" w:rsidRDefault="002745DC">
      <w:pPr>
        <w:autoSpaceDE w:val="0"/>
        <w:autoSpaceDN w:val="0"/>
        <w:adjustRightInd w:val="0"/>
        <w:spacing w:line="276" w:lineRule="auto"/>
        <w:rPr>
          <w:rFonts w:cs="Arial"/>
          <w:bCs w:val="0"/>
          <w:iCs w:val="0"/>
          <w:sz w:val="20"/>
          <w:szCs w:val="20"/>
        </w:rPr>
      </w:pPr>
      <w:r>
        <w:rPr>
          <w:rFonts w:cs="Arial"/>
          <w:bCs w:val="0"/>
          <w:iCs w:val="0"/>
          <w:sz w:val="20"/>
          <w:szCs w:val="20"/>
        </w:rPr>
        <w:t xml:space="preserve"> </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xml:space="preserve">Główne założenia Polityki ekologicznej powiatu tomaszowskiego zastały określone w dokumencie „Strategia Rozwoju Powiatu Tarnobrzeskiego” i w „Programie Ochrony Środowiska dla Powiatu Tarnobrzeskiego”. Sformułowane one zostały w oparciu o </w:t>
      </w:r>
      <w:r>
        <w:rPr>
          <w:rFonts w:cs="Arial"/>
          <w:bCs w:val="0"/>
          <w:iCs w:val="0"/>
          <w:sz w:val="20"/>
          <w:szCs w:val="20"/>
        </w:rPr>
        <w:t>priorytety działań na rzecz ochrony środowiska, jakie zostały założone przez Województwo podkarpackie w „Programie ochrony środowiska na lata 2020-2023 z perspektywą na do roku 2027”. Główne cele POŚ Powiatu Tarnobrzeskiego pokrywają się z analogicznym dok</w:t>
      </w:r>
      <w:r>
        <w:rPr>
          <w:rFonts w:cs="Arial"/>
          <w:bCs w:val="0"/>
          <w:iCs w:val="0"/>
          <w:sz w:val="20"/>
          <w:szCs w:val="20"/>
        </w:rPr>
        <w:t>umentem wojewódzkim.</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Powiat tarnobrzeski posiada zdefiniowaną wizję rozwoju tj.: „Powiat tarnobrzeski będzie powiatem przyjaznym mieszkańcom i przedsiębiorcom, oferującym wysoki standard usług publicznych realizowany poprzez politykę zrównoważonego rozwoju</w:t>
      </w:r>
      <w:r>
        <w:rPr>
          <w:rFonts w:cs="Arial"/>
          <w:bCs w:val="0"/>
          <w:iCs w:val="0"/>
          <w:sz w:val="20"/>
          <w:szCs w:val="20"/>
        </w:rPr>
        <w:t xml:space="preserve"> społeczno-gospodarczego” oraz założenia polityki ekologicznej.   </w:t>
      </w:r>
    </w:p>
    <w:p w:rsidR="00B62629" w:rsidRDefault="00B62629">
      <w:pPr>
        <w:autoSpaceDE w:val="0"/>
        <w:autoSpaceDN w:val="0"/>
        <w:adjustRightInd w:val="0"/>
        <w:spacing w:line="276" w:lineRule="auto"/>
        <w:jc w:val="both"/>
        <w:rPr>
          <w:rFonts w:cs="Arial"/>
          <w:bCs w:val="0"/>
          <w:iCs w:val="0"/>
          <w:sz w:val="20"/>
          <w:szCs w:val="20"/>
        </w:rPr>
      </w:pP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Podstawowe jej założenia zdefiniowane jako następujące cele strategiczne :</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1. Sprawne funkcjonowanie administracji do spraw ochrony środowiska.</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xml:space="preserve">2. Zwiększenie roli wiedzy i </w:t>
      </w:r>
      <w:r>
        <w:rPr>
          <w:rFonts w:cs="Arial"/>
          <w:bCs w:val="0"/>
          <w:iCs w:val="0"/>
          <w:sz w:val="20"/>
          <w:szCs w:val="20"/>
        </w:rPr>
        <w:t>ekoinnowacyjności w procesie rozwoju gospodarczego i społecznego województwa.</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3. Stałe podnoszenie świadomości ekologicznej mieszkańców województwa oraz poprawa dostępu do informacji o środowisku i jego ochronie.</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4. Zachowanie równowagi ekologicznej w proc</w:t>
      </w:r>
      <w:r>
        <w:rPr>
          <w:rFonts w:cs="Arial"/>
          <w:bCs w:val="0"/>
          <w:iCs w:val="0"/>
          <w:sz w:val="20"/>
          <w:szCs w:val="20"/>
        </w:rPr>
        <w:t>esie rozwoju gospodarczego województwa, w tym właściwa lokalizacja przestrzenna inwestycji.</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5. Skuteczne wdrażanie mechanizmów prawnych, finansowych i ekonomicznych zapewniających efektywną i terminową realizację założonych celów ekologicznych. Upowszechni</w:t>
      </w:r>
      <w:r>
        <w:rPr>
          <w:rFonts w:cs="Arial"/>
          <w:bCs w:val="0"/>
          <w:iCs w:val="0"/>
          <w:sz w:val="20"/>
          <w:szCs w:val="20"/>
        </w:rPr>
        <w:t>anie i wdrażanie systemów zarządzania środowiskowego oraz systemu EMAS.</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6. Rozwój współpracy międzynarodowej w zakresie ochrony środowiska.</w:t>
      </w:r>
    </w:p>
    <w:p w:rsidR="00B62629" w:rsidRDefault="00B62629">
      <w:pPr>
        <w:autoSpaceDE w:val="0"/>
        <w:autoSpaceDN w:val="0"/>
        <w:adjustRightInd w:val="0"/>
        <w:spacing w:line="276" w:lineRule="auto"/>
        <w:jc w:val="both"/>
        <w:rPr>
          <w:rFonts w:cs="Arial"/>
          <w:bCs w:val="0"/>
          <w:iCs w:val="0"/>
          <w:sz w:val="20"/>
          <w:szCs w:val="20"/>
        </w:rPr>
      </w:pP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Powyższe cele strategiczne skupione są w obrębie kilku obszarów :</w:t>
      </w:r>
    </w:p>
    <w:p w:rsidR="00B62629" w:rsidRDefault="002745DC">
      <w:pPr>
        <w:autoSpaceDE w:val="0"/>
        <w:autoSpaceDN w:val="0"/>
        <w:adjustRightInd w:val="0"/>
        <w:spacing w:line="276" w:lineRule="auto"/>
        <w:jc w:val="both"/>
        <w:rPr>
          <w:rFonts w:cs="Arial"/>
          <w:bCs w:val="0"/>
          <w:iCs w:val="0"/>
          <w:sz w:val="20"/>
          <w:szCs w:val="20"/>
        </w:rPr>
      </w:pPr>
      <w:r>
        <w:rPr>
          <w:rFonts w:cs="Arial"/>
          <w:b/>
          <w:iCs w:val="0"/>
          <w:sz w:val="20"/>
          <w:szCs w:val="20"/>
        </w:rPr>
        <w:t>Wzmocnienie instytucjonalne</w:t>
      </w:r>
      <w:r>
        <w:rPr>
          <w:rFonts w:cs="Arial"/>
          <w:bCs w:val="0"/>
          <w:iCs w:val="0"/>
          <w:sz w:val="20"/>
          <w:szCs w:val="20"/>
        </w:rPr>
        <w:t>: Działania zaplanowan</w:t>
      </w:r>
      <w:r>
        <w:rPr>
          <w:rFonts w:cs="Arial"/>
          <w:bCs w:val="0"/>
          <w:iCs w:val="0"/>
          <w:sz w:val="20"/>
          <w:szCs w:val="20"/>
        </w:rPr>
        <w:t>e w tym obszarze mają opierać się na zatrudnieniu kadry o odpowiednich kwalifikacjach niezbędnej do działania instytucji odpowiedzialnych za ochronę środowiska oraz zapewnienia pracownikom odpowiednich warunków technicznych umożliwiających sprawne i efekty</w:t>
      </w:r>
      <w:r>
        <w:rPr>
          <w:rFonts w:cs="Arial"/>
          <w:bCs w:val="0"/>
          <w:iCs w:val="0"/>
          <w:sz w:val="20"/>
          <w:szCs w:val="20"/>
        </w:rPr>
        <w:t>wne wykonywanie obowiązków (m.in. sprzęt komputerowy wraz              z oprogramowaniem, wyposażenie laboratoriów).</w:t>
      </w:r>
    </w:p>
    <w:p w:rsidR="00B62629" w:rsidRDefault="002745DC">
      <w:pPr>
        <w:autoSpaceDE w:val="0"/>
        <w:autoSpaceDN w:val="0"/>
        <w:adjustRightInd w:val="0"/>
        <w:spacing w:line="276" w:lineRule="auto"/>
        <w:jc w:val="both"/>
        <w:rPr>
          <w:rFonts w:cs="Arial"/>
          <w:bCs w:val="0"/>
          <w:iCs w:val="0"/>
          <w:sz w:val="20"/>
          <w:szCs w:val="20"/>
        </w:rPr>
      </w:pPr>
      <w:r>
        <w:rPr>
          <w:rFonts w:cs="Arial"/>
          <w:b/>
          <w:iCs w:val="0"/>
          <w:sz w:val="20"/>
          <w:szCs w:val="20"/>
        </w:rPr>
        <w:t xml:space="preserve">Rozwój badań i postępu technicznego oraz stymulowanie innowacji: </w:t>
      </w:r>
      <w:r>
        <w:rPr>
          <w:rFonts w:cs="Arial"/>
          <w:bCs w:val="0"/>
          <w:iCs w:val="0"/>
          <w:sz w:val="20"/>
          <w:szCs w:val="20"/>
        </w:rPr>
        <w:t>W tym celu powiat  planuje podjąć działania sprzyjające lokowaniu w powiec</w:t>
      </w:r>
      <w:r>
        <w:rPr>
          <w:rFonts w:cs="Arial"/>
          <w:bCs w:val="0"/>
          <w:iCs w:val="0"/>
          <w:sz w:val="20"/>
          <w:szCs w:val="20"/>
        </w:rPr>
        <w:t xml:space="preserve">ie tarnobrzeskim firm generujących rozwój </w:t>
      </w:r>
      <w:r>
        <w:rPr>
          <w:rFonts w:cs="Arial"/>
          <w:bCs w:val="0"/>
          <w:iCs w:val="0"/>
          <w:sz w:val="20"/>
          <w:szCs w:val="20"/>
        </w:rPr>
        <w:lastRenderedPageBreak/>
        <w:t>nowoczesnej myśli technicznej poprzez współpracę ze szkołami wyższymi, instytucjami biznesu                 i samorządami.</w:t>
      </w:r>
    </w:p>
    <w:p w:rsidR="00B62629" w:rsidRDefault="002745DC">
      <w:pPr>
        <w:autoSpaceDE w:val="0"/>
        <w:autoSpaceDN w:val="0"/>
        <w:adjustRightInd w:val="0"/>
        <w:spacing w:line="276" w:lineRule="auto"/>
        <w:jc w:val="both"/>
        <w:rPr>
          <w:rFonts w:cs="Arial"/>
          <w:b/>
          <w:iCs w:val="0"/>
          <w:sz w:val="20"/>
          <w:szCs w:val="20"/>
        </w:rPr>
      </w:pPr>
      <w:r>
        <w:rPr>
          <w:rFonts w:cs="Arial"/>
          <w:b/>
          <w:iCs w:val="0"/>
          <w:sz w:val="20"/>
          <w:szCs w:val="20"/>
        </w:rPr>
        <w:t xml:space="preserve">Edukacja ekologiczna, dostęp do informacji i poszerzenie dialogu społecznego: </w:t>
      </w:r>
      <w:r>
        <w:rPr>
          <w:rFonts w:cs="Arial"/>
          <w:bCs w:val="0"/>
          <w:iCs w:val="0"/>
          <w:sz w:val="20"/>
          <w:szCs w:val="20"/>
        </w:rPr>
        <w:t>Podejmowane d</w:t>
      </w:r>
      <w:r>
        <w:rPr>
          <w:rFonts w:cs="Arial"/>
          <w:bCs w:val="0"/>
          <w:iCs w:val="0"/>
          <w:sz w:val="20"/>
          <w:szCs w:val="20"/>
        </w:rPr>
        <w:t>ziałania powinny przyczynić się do wykreowania społeczeństwa o wysokim poziomie zachowań, świadomego wzajemnych powiązań pomiędzy zagadnieniami gospodarczymi, społecznymi, ekologicznymi i politycznymi.</w:t>
      </w:r>
    </w:p>
    <w:p w:rsidR="00B62629" w:rsidRDefault="002745DC">
      <w:pPr>
        <w:autoSpaceDE w:val="0"/>
        <w:autoSpaceDN w:val="0"/>
        <w:adjustRightInd w:val="0"/>
        <w:spacing w:line="276" w:lineRule="auto"/>
        <w:jc w:val="both"/>
        <w:rPr>
          <w:rFonts w:cs="Arial"/>
          <w:bCs w:val="0"/>
          <w:iCs w:val="0"/>
          <w:sz w:val="20"/>
          <w:szCs w:val="20"/>
        </w:rPr>
      </w:pPr>
      <w:r>
        <w:rPr>
          <w:rFonts w:cs="Arial"/>
          <w:b/>
          <w:iCs w:val="0"/>
          <w:sz w:val="20"/>
          <w:szCs w:val="20"/>
        </w:rPr>
        <w:t xml:space="preserve">Aspekty ekologiczne w planowaniu przestrzennym: </w:t>
      </w:r>
      <w:r>
        <w:rPr>
          <w:rFonts w:cs="Arial"/>
          <w:bCs w:val="0"/>
          <w:iCs w:val="0"/>
          <w:sz w:val="20"/>
          <w:szCs w:val="20"/>
        </w:rPr>
        <w:t>Planow</w:t>
      </w:r>
      <w:r>
        <w:rPr>
          <w:rFonts w:cs="Arial"/>
          <w:bCs w:val="0"/>
          <w:iCs w:val="0"/>
          <w:sz w:val="20"/>
          <w:szCs w:val="20"/>
        </w:rPr>
        <w:t>anie przestrzenne powinno równoważyć rozwój społeczno-gospodarczy i zapewniać warunki do utrzymania równowagi przyrodniczej.</w:t>
      </w:r>
    </w:p>
    <w:p w:rsidR="00B62629" w:rsidRDefault="002745DC">
      <w:pPr>
        <w:autoSpaceDE w:val="0"/>
        <w:autoSpaceDN w:val="0"/>
        <w:adjustRightInd w:val="0"/>
        <w:spacing w:line="276" w:lineRule="auto"/>
        <w:jc w:val="both"/>
        <w:rPr>
          <w:rFonts w:cs="Arial"/>
          <w:b/>
          <w:iCs w:val="0"/>
          <w:sz w:val="20"/>
          <w:szCs w:val="20"/>
        </w:rPr>
      </w:pPr>
      <w:r>
        <w:rPr>
          <w:rFonts w:cs="Arial"/>
          <w:b/>
          <w:iCs w:val="0"/>
          <w:sz w:val="20"/>
          <w:szCs w:val="20"/>
        </w:rPr>
        <w:t>Aktywizacja rynku na rzecz ochrony środowiska oraz zarządzania środowiskowego.</w:t>
      </w:r>
    </w:p>
    <w:p w:rsidR="00B62629" w:rsidRDefault="002745DC">
      <w:pPr>
        <w:autoSpaceDE w:val="0"/>
        <w:autoSpaceDN w:val="0"/>
        <w:adjustRightInd w:val="0"/>
        <w:spacing w:line="276" w:lineRule="auto"/>
        <w:jc w:val="both"/>
        <w:rPr>
          <w:rFonts w:cs="Arial"/>
          <w:bCs w:val="0"/>
          <w:iCs w:val="0"/>
          <w:sz w:val="20"/>
          <w:szCs w:val="20"/>
        </w:rPr>
      </w:pPr>
      <w:r>
        <w:rPr>
          <w:rFonts w:cs="Arial"/>
          <w:b/>
          <w:iCs w:val="0"/>
          <w:sz w:val="20"/>
          <w:szCs w:val="20"/>
        </w:rPr>
        <w:t xml:space="preserve">Mechanizmy prawno- ekonomiczne i finansowe: </w:t>
      </w:r>
      <w:r>
        <w:rPr>
          <w:rFonts w:cs="Arial"/>
          <w:bCs w:val="0"/>
          <w:iCs w:val="0"/>
          <w:sz w:val="20"/>
          <w:szCs w:val="20"/>
        </w:rPr>
        <w:t xml:space="preserve">Powiat  </w:t>
      </w:r>
      <w:r>
        <w:rPr>
          <w:rFonts w:cs="Arial"/>
          <w:bCs w:val="0"/>
          <w:iCs w:val="0"/>
          <w:sz w:val="20"/>
          <w:szCs w:val="20"/>
        </w:rPr>
        <w:t>planuje ukierunkowanie działań na dalszą efektywną realizację wymagań ochrony środowiska na obszarze Unii Europejskiej, wspieranie mechanizmów rynkowych oraz upowszechnianie systemów zarządzania środowiskowego.</w:t>
      </w:r>
    </w:p>
    <w:p w:rsidR="00B62629" w:rsidRDefault="002745DC">
      <w:pPr>
        <w:autoSpaceDE w:val="0"/>
        <w:autoSpaceDN w:val="0"/>
        <w:adjustRightInd w:val="0"/>
        <w:spacing w:line="276" w:lineRule="auto"/>
        <w:jc w:val="both"/>
        <w:rPr>
          <w:rFonts w:cs="Arial"/>
          <w:bCs w:val="0"/>
          <w:iCs w:val="0"/>
          <w:sz w:val="20"/>
          <w:szCs w:val="20"/>
        </w:rPr>
      </w:pPr>
      <w:r>
        <w:rPr>
          <w:rFonts w:cs="Arial"/>
          <w:b/>
          <w:iCs w:val="0"/>
          <w:sz w:val="20"/>
          <w:szCs w:val="20"/>
        </w:rPr>
        <w:t xml:space="preserve">Współpraca międzynarodowa: </w:t>
      </w:r>
      <w:r>
        <w:rPr>
          <w:rFonts w:cs="Arial"/>
          <w:bCs w:val="0"/>
          <w:iCs w:val="0"/>
          <w:sz w:val="20"/>
          <w:szCs w:val="20"/>
        </w:rPr>
        <w:t xml:space="preserve">Działania powiatu </w:t>
      </w:r>
      <w:r>
        <w:rPr>
          <w:rFonts w:cs="Arial"/>
          <w:bCs w:val="0"/>
          <w:iCs w:val="0"/>
          <w:sz w:val="20"/>
          <w:szCs w:val="20"/>
        </w:rPr>
        <w:t>tarnobrzeskiego w zakresie współpracy między narodowej będą dotyczyły współpracy w zakresie ograniczania zanieczyszczeń transgranicznych, przeciwdziałania poważnym awariom, ochrony i racjonalnego wykorzystania przyrodniczych zasobów środowiska.</w:t>
      </w:r>
    </w:p>
    <w:p w:rsidR="00B62629" w:rsidRDefault="00B62629">
      <w:pPr>
        <w:pStyle w:val="tytu1"/>
        <w:spacing w:line="276" w:lineRule="auto"/>
        <w:ind w:left="0" w:firstLine="0"/>
        <w:rPr>
          <w:b w:val="0"/>
          <w:sz w:val="24"/>
        </w:rPr>
      </w:pPr>
    </w:p>
    <w:p w:rsidR="00B62629" w:rsidRDefault="002745DC">
      <w:pPr>
        <w:pStyle w:val="tytu1"/>
        <w:spacing w:line="276" w:lineRule="auto"/>
        <w:ind w:left="0" w:firstLine="0"/>
        <w:rPr>
          <w:b w:val="0"/>
          <w:sz w:val="24"/>
        </w:rPr>
      </w:pPr>
      <w:r>
        <w:rPr>
          <w:b w:val="0"/>
          <w:sz w:val="24"/>
        </w:rPr>
        <w:t xml:space="preserve">3.  OCENA </w:t>
      </w:r>
      <w:r>
        <w:rPr>
          <w:b w:val="0"/>
          <w:sz w:val="24"/>
        </w:rPr>
        <w:t>STANU ŚRODOWISKA  --- CHARAKTERYSTYKA  GMINY GORZYCE</w:t>
      </w:r>
    </w:p>
    <w:p w:rsidR="00B62629" w:rsidRDefault="00B62629">
      <w:pPr>
        <w:pStyle w:val="standard"/>
        <w:spacing w:line="276" w:lineRule="auto"/>
        <w:rPr>
          <w:sz w:val="12"/>
        </w:rPr>
      </w:pPr>
    </w:p>
    <w:p w:rsidR="00B62629" w:rsidRDefault="002745DC">
      <w:pPr>
        <w:pStyle w:val="Tytu2"/>
        <w:spacing w:line="276" w:lineRule="auto"/>
        <w:rPr>
          <w:sz w:val="22"/>
        </w:rPr>
      </w:pPr>
      <w:r>
        <w:rPr>
          <w:sz w:val="22"/>
        </w:rPr>
        <w:t>3.1.</w:t>
      </w:r>
      <w:r>
        <w:rPr>
          <w:sz w:val="22"/>
        </w:rPr>
        <w:tab/>
        <w:t xml:space="preserve">Przestrzeń gospodarczo-społeczna gminy   (wybrane elementy) </w:t>
      </w:r>
    </w:p>
    <w:p w:rsidR="00B62629" w:rsidRDefault="00B62629">
      <w:pPr>
        <w:widowControl w:val="0"/>
        <w:shd w:val="clear" w:color="auto" w:fill="FFFFFF"/>
        <w:spacing w:line="276" w:lineRule="auto"/>
        <w:rPr>
          <w:spacing w:val="6"/>
          <w:sz w:val="8"/>
        </w:rPr>
      </w:pPr>
    </w:p>
    <w:p w:rsidR="00B62629" w:rsidRDefault="002745DC">
      <w:pPr>
        <w:pStyle w:val="Tekstpodstawowy3"/>
        <w:widowControl w:val="0"/>
        <w:spacing w:line="276" w:lineRule="auto"/>
        <w:rPr>
          <w:color w:val="auto"/>
          <w:spacing w:val="6"/>
          <w:sz w:val="20"/>
        </w:rPr>
      </w:pPr>
      <w:r>
        <w:rPr>
          <w:color w:val="auto"/>
          <w:spacing w:val="6"/>
          <w:sz w:val="20"/>
        </w:rPr>
        <w:t>3.1.1. Dane ogólne, położenie, podział administracyjny:</w:t>
      </w:r>
      <w:r>
        <w:rPr>
          <w:color w:val="auto"/>
          <w:spacing w:val="6"/>
          <w:sz w:val="20"/>
        </w:rPr>
        <w:tab/>
      </w:r>
    </w:p>
    <w:p w:rsidR="00B62629" w:rsidRDefault="00B62629">
      <w:pPr>
        <w:pStyle w:val="Tekstpodstawowy3"/>
        <w:widowControl w:val="0"/>
        <w:spacing w:line="276" w:lineRule="auto"/>
        <w:rPr>
          <w:color w:val="auto"/>
          <w:spacing w:val="6"/>
          <w:sz w:val="12"/>
          <w:szCs w:val="12"/>
        </w:rPr>
      </w:pPr>
    </w:p>
    <w:p w:rsidR="00B62629" w:rsidRDefault="002745DC">
      <w:pPr>
        <w:spacing w:line="276" w:lineRule="auto"/>
        <w:jc w:val="both"/>
        <w:rPr>
          <w:snapToGrid w:val="0"/>
          <w:sz w:val="20"/>
        </w:rPr>
      </w:pPr>
      <w:r>
        <w:rPr>
          <w:snapToGrid w:val="0"/>
          <w:sz w:val="20"/>
        </w:rPr>
        <w:t xml:space="preserve">Gmina Gorzyce zlokalizowana jest we wschodniej Polsce, </w:t>
      </w:r>
      <w:r>
        <w:rPr>
          <w:snapToGrid w:val="0"/>
          <w:sz w:val="20"/>
          <w:lang w:val="en-US" w:eastAsia="zh-CN"/>
        </w:rPr>
        <w:t xml:space="preserve">północno-zachodniej </w:t>
      </w:r>
      <w:r>
        <w:rPr>
          <w:snapToGrid w:val="0"/>
          <w:sz w:val="20"/>
          <w:lang w:val="en-US" w:eastAsia="zh-CN"/>
        </w:rPr>
        <w:t>części województwa Podkarpackiego</w:t>
      </w:r>
      <w:r>
        <w:rPr>
          <w:snapToGrid w:val="0"/>
          <w:sz w:val="20"/>
          <w:lang w:eastAsia="zh-CN"/>
        </w:rPr>
        <w:t xml:space="preserve">. </w:t>
      </w:r>
      <w:hyperlink r:id="rId12" w:tooltip="Podział administracyjny Polski (1975–1998)" w:history="1">
        <w:r>
          <w:rPr>
            <w:snapToGrid w:val="0"/>
            <w:sz w:val="20"/>
            <w:lang w:eastAsia="zh-CN"/>
          </w:rPr>
          <w:t>W latach 1975–1998</w:t>
        </w:r>
      </w:hyperlink>
      <w:r>
        <w:rPr>
          <w:snapToGrid w:val="0"/>
          <w:sz w:val="20"/>
          <w:lang w:eastAsia="zh-CN"/>
        </w:rPr>
        <w:t xml:space="preserve"> gmina administracyjnie należała do </w:t>
      </w:r>
      <w:hyperlink r:id="rId13" w:tooltip="Województwo tarnowskie" w:history="1">
        <w:r>
          <w:rPr>
            <w:snapToGrid w:val="0"/>
            <w:sz w:val="20"/>
            <w:lang w:eastAsia="zh-CN"/>
          </w:rPr>
          <w:t>województwa tarnobrzeskiego</w:t>
        </w:r>
      </w:hyperlink>
      <w:r>
        <w:rPr>
          <w:snapToGrid w:val="0"/>
          <w:sz w:val="20"/>
          <w:lang w:eastAsia="zh-CN"/>
        </w:rPr>
        <w:t>.</w:t>
      </w:r>
      <w:r>
        <w:rPr>
          <w:snapToGrid w:val="0"/>
          <w:sz w:val="20"/>
          <w:lang w:val="en-US" w:eastAsia="zh-CN"/>
        </w:rPr>
        <w:t xml:space="preserve"> Gmina od wschodu graniczy z gminą Zaleszany, od</w:t>
      </w:r>
      <w:r>
        <w:rPr>
          <w:snapToGrid w:val="0"/>
          <w:sz w:val="20"/>
          <w:lang w:eastAsia="zh-CN"/>
        </w:rPr>
        <w:t xml:space="preserve"> </w:t>
      </w:r>
      <w:r>
        <w:rPr>
          <w:snapToGrid w:val="0"/>
          <w:sz w:val="20"/>
          <w:lang w:val="en-US" w:eastAsia="zh-CN"/>
        </w:rPr>
        <w:t>południa z gminą Grębów, od zachodu z Tarnobrzegiem i Sandomierzem, od północy z Gminami Radom</w:t>
      </w:r>
      <w:r>
        <w:rPr>
          <w:snapToGrid w:val="0"/>
          <w:sz w:val="20"/>
          <w:lang w:val="en-US" w:eastAsia="zh-CN"/>
        </w:rPr>
        <w:t>yśl n/Sanem i Dwikozami. Granice Gminy przeważnie mają charakter naturalny. Północno-zachodnią granicę stanowi rzeka Wisła, zachodnią rzeka Trześniówka, północno-wschodnią rzeka San. Od południa granica biegnie wzdłuż linii kolejowej relacji Sandomierz – K</w:t>
      </w:r>
      <w:r>
        <w:rPr>
          <w:snapToGrid w:val="0"/>
          <w:sz w:val="20"/>
          <w:lang w:val="en-US" w:eastAsia="zh-CN"/>
        </w:rPr>
        <w:t xml:space="preserve">ielce. </w:t>
      </w:r>
    </w:p>
    <w:p w:rsidR="00B62629" w:rsidRDefault="002745DC">
      <w:pPr>
        <w:spacing w:line="276" w:lineRule="auto"/>
        <w:jc w:val="both"/>
        <w:rPr>
          <w:snapToGrid w:val="0"/>
          <w:sz w:val="20"/>
        </w:rPr>
      </w:pPr>
      <w:r>
        <w:rPr>
          <w:snapToGrid w:val="0"/>
          <w:sz w:val="20"/>
          <w:lang w:val="en-US" w:eastAsia="zh-CN"/>
        </w:rPr>
        <w:t>Administracja gminna składa się z Osiedla Gorzyce mającego charakter miejski ze</w:t>
      </w:r>
      <w:r>
        <w:rPr>
          <w:snapToGrid w:val="0"/>
          <w:sz w:val="20"/>
          <w:lang w:eastAsia="zh-CN"/>
        </w:rPr>
        <w:t xml:space="preserve"> </w:t>
      </w:r>
      <w:r>
        <w:rPr>
          <w:snapToGrid w:val="0"/>
          <w:sz w:val="20"/>
          <w:lang w:val="en-US" w:eastAsia="zh-CN"/>
        </w:rPr>
        <w:t xml:space="preserve">względu na infrastrukturę i zabudowę oraz 8 sołectw różnej wielkości. W skład Gminy wchodzą </w:t>
      </w:r>
      <w:r>
        <w:rPr>
          <w:snapToGrid w:val="0"/>
          <w:sz w:val="20"/>
          <w:lang w:eastAsia="zh-CN"/>
        </w:rPr>
        <w:t>sołectwa</w:t>
      </w:r>
      <w:r>
        <w:rPr>
          <w:snapToGrid w:val="0"/>
          <w:sz w:val="20"/>
          <w:lang w:val="en-US" w:eastAsia="zh-CN"/>
        </w:rPr>
        <w:t xml:space="preserve">: Gorzyce, Wrzawy, Motycze Poduchowne, Furmany, Sokolniki, Orliska, </w:t>
      </w:r>
      <w:r>
        <w:rPr>
          <w:snapToGrid w:val="0"/>
          <w:sz w:val="20"/>
          <w:lang w:val="en-US" w:eastAsia="zh-CN"/>
        </w:rPr>
        <w:t xml:space="preserve">Trześń i Zalesie Gorzyckie. </w:t>
      </w:r>
    </w:p>
    <w:p w:rsidR="00B62629" w:rsidRDefault="002745DC">
      <w:pPr>
        <w:pStyle w:val="NormalnyWeb"/>
        <w:spacing w:before="0" w:beforeAutospacing="0" w:after="0" w:afterAutospacing="0" w:line="276" w:lineRule="auto"/>
        <w:rPr>
          <w:color w:val="auto"/>
        </w:rPr>
      </w:pPr>
      <w:r>
        <w:rPr>
          <w:color w:val="auto"/>
        </w:rPr>
        <w:t>Miejscowość Gorzyce administracyjnie podzielona jest na sołectwo i osiedle..</w:t>
      </w:r>
    </w:p>
    <w:p w:rsidR="00B62629" w:rsidRDefault="002745DC">
      <w:pPr>
        <w:pStyle w:val="NormalnyWeb"/>
        <w:spacing w:before="0" w:beforeAutospacing="0" w:after="0" w:afterAutospacing="0" w:line="276" w:lineRule="auto"/>
        <w:rPr>
          <w:color w:val="auto"/>
        </w:rPr>
      </w:pPr>
      <w:r>
        <w:rPr>
          <w:color w:val="auto"/>
        </w:rPr>
        <w:t xml:space="preserve">Siedziba gminy to m. Gorzyce. Według danych z 31 grudnia 2022 gminę zamieszkiwały 12 830 osoby. </w:t>
      </w:r>
    </w:p>
    <w:p w:rsidR="00B62629" w:rsidRDefault="002745DC">
      <w:pPr>
        <w:pStyle w:val="NormalnyWeb"/>
        <w:spacing w:before="0" w:beforeAutospacing="0" w:after="0" w:afterAutospacing="0" w:line="276" w:lineRule="auto"/>
        <w:rPr>
          <w:szCs w:val="20"/>
        </w:rPr>
      </w:pPr>
      <w:r>
        <w:rPr>
          <w:color w:val="auto"/>
        </w:rPr>
        <w:t>Powierzchnia – 69 km</w:t>
      </w:r>
      <w:r>
        <w:rPr>
          <w:color w:val="auto"/>
          <w:vertAlign w:val="superscript"/>
        </w:rPr>
        <w:t>2</w:t>
      </w:r>
      <w:r>
        <w:rPr>
          <w:color w:val="auto"/>
        </w:rPr>
        <w:t>. Z uwagi na gęstość zaludnienia</w:t>
      </w:r>
      <w:r>
        <w:rPr>
          <w:color w:val="auto"/>
        </w:rPr>
        <w:t xml:space="preserve"> (c. 185 osób/km</w:t>
      </w:r>
      <w:r>
        <w:rPr>
          <w:color w:val="auto"/>
          <w:vertAlign w:val="superscript"/>
        </w:rPr>
        <w:t>2</w:t>
      </w:r>
      <w:r>
        <w:rPr>
          <w:color w:val="auto"/>
        </w:rPr>
        <w:t xml:space="preserve">) Gmina zaliczana jest do gmin o b. dużym zaludnieniu. </w:t>
      </w:r>
    </w:p>
    <w:p w:rsidR="00B62629" w:rsidRDefault="00B62629">
      <w:pPr>
        <w:spacing w:line="276" w:lineRule="auto"/>
        <w:rPr>
          <w:sz w:val="20"/>
          <w:szCs w:val="20"/>
        </w:rPr>
      </w:pPr>
    </w:p>
    <w:p w:rsidR="00B62629" w:rsidRDefault="00B62629">
      <w:pPr>
        <w:spacing w:line="276" w:lineRule="auto"/>
        <w:rPr>
          <w:sz w:val="20"/>
          <w:szCs w:val="20"/>
        </w:rPr>
      </w:pPr>
    </w:p>
    <w:p w:rsidR="00B62629" w:rsidRDefault="00B62629">
      <w:pPr>
        <w:spacing w:line="276" w:lineRule="auto"/>
        <w:rPr>
          <w:sz w:val="20"/>
          <w:szCs w:val="20"/>
        </w:rPr>
      </w:pPr>
    </w:p>
    <w:p w:rsidR="00B62629" w:rsidRDefault="00B62629">
      <w:pPr>
        <w:spacing w:line="276" w:lineRule="auto"/>
        <w:rPr>
          <w:sz w:val="20"/>
          <w:szCs w:val="20"/>
        </w:rPr>
      </w:pPr>
    </w:p>
    <w:p w:rsidR="00B62629" w:rsidRDefault="00B62629">
      <w:pPr>
        <w:spacing w:line="276" w:lineRule="auto"/>
        <w:rPr>
          <w:sz w:val="20"/>
          <w:szCs w:val="20"/>
        </w:rPr>
      </w:pPr>
    </w:p>
    <w:p w:rsidR="00B62629" w:rsidRDefault="002745DC">
      <w:pPr>
        <w:spacing w:line="276" w:lineRule="auto"/>
        <w:rPr>
          <w:sz w:val="20"/>
          <w:szCs w:val="20"/>
        </w:rPr>
      </w:pPr>
      <w:r>
        <w:rPr>
          <w:sz w:val="20"/>
          <w:szCs w:val="20"/>
        </w:rPr>
        <w:t xml:space="preserve">MAPA  GMINY   GORZYCE </w:t>
      </w:r>
    </w:p>
    <w:p w:rsidR="00B62629" w:rsidRDefault="002745DC">
      <w:pPr>
        <w:ind w:rightChars="-319" w:right="-766"/>
      </w:pPr>
      <w:r>
        <w:rPr>
          <w:noProof/>
        </w:rPr>
        <w:lastRenderedPageBreak/>
        <w:drawing>
          <wp:anchor distT="0" distB="0" distL="114300" distR="114300" simplePos="0" relativeHeight="251664384" behindDoc="0" locked="0" layoutInCell="0" allowOverlap="1">
            <wp:simplePos x="0" y="0"/>
            <wp:positionH relativeFrom="column">
              <wp:posOffset>7603490</wp:posOffset>
            </wp:positionH>
            <wp:positionV relativeFrom="paragraph">
              <wp:posOffset>-168910</wp:posOffset>
            </wp:positionV>
            <wp:extent cx="2052955" cy="3657600"/>
            <wp:effectExtent l="19050" t="0" r="4445" b="0"/>
            <wp:wrapNone/>
            <wp:docPr id="8" name="Obraz 4" descr="Map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4" descr="Mapa-3d"/>
                    <pic:cNvPicPr>
                      <a:picLocks noChangeAspect="1" noChangeArrowheads="1"/>
                    </pic:cNvPicPr>
                  </pic:nvPicPr>
                  <pic:blipFill>
                    <a:blip r:embed="rId14" cstate="print"/>
                    <a:srcRect/>
                    <a:stretch>
                      <a:fillRect/>
                    </a:stretch>
                  </pic:blipFill>
                  <pic:spPr>
                    <a:xfrm>
                      <a:off x="0" y="0"/>
                      <a:ext cx="2052955" cy="3657600"/>
                    </a:xfrm>
                    <a:prstGeom prst="rect">
                      <a:avLst/>
                    </a:prstGeom>
                    <a:noFill/>
                    <a:ln w="9525">
                      <a:noFill/>
                      <a:miter lim="800000"/>
                      <a:headEnd/>
                      <a:tailEnd/>
                    </a:ln>
                  </pic:spPr>
                </pic:pic>
              </a:graphicData>
            </a:graphic>
          </wp:anchor>
        </w:drawing>
      </w:r>
      <w:r>
        <w:t xml:space="preserve"> </w:t>
      </w:r>
      <w:r>
        <w:rPr>
          <w:rFonts w:ascii="SimSun" w:eastAsia="SimSun" w:hAnsi="SimSun" w:cs="SimSun"/>
          <w:noProof/>
          <w:szCs w:val="24"/>
        </w:rPr>
        <w:drawing>
          <wp:inline distT="0" distB="0" distL="114300" distR="114300">
            <wp:extent cx="9128760" cy="6709410"/>
            <wp:effectExtent l="0" t="0" r="0" b="11430"/>
            <wp:docPr id="18" name="Obraz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IMG_256"/>
                    <pic:cNvPicPr>
                      <a:picLocks noChangeAspect="1"/>
                    </pic:cNvPicPr>
                  </pic:nvPicPr>
                  <pic:blipFill>
                    <a:blip r:embed="rId15"/>
                    <a:stretch>
                      <a:fillRect/>
                    </a:stretch>
                  </pic:blipFill>
                  <pic:spPr>
                    <a:xfrm>
                      <a:off x="0" y="0"/>
                      <a:ext cx="9128760" cy="6709410"/>
                    </a:xfrm>
                    <a:prstGeom prst="rect">
                      <a:avLst/>
                    </a:prstGeom>
                    <a:noFill/>
                    <a:ln w="9525">
                      <a:noFill/>
                    </a:ln>
                  </pic:spPr>
                </pic:pic>
              </a:graphicData>
            </a:graphic>
          </wp:inline>
        </w:drawing>
      </w:r>
    </w:p>
    <w:p w:rsidR="00B62629" w:rsidRDefault="00B62629">
      <w:pPr>
        <w:jc w:val="both"/>
        <w:rPr>
          <w:snapToGrid w:val="0"/>
          <w:sz w:val="20"/>
        </w:rPr>
      </w:pPr>
    </w:p>
    <w:p w:rsidR="00B62629" w:rsidRDefault="00B62629">
      <w:pPr>
        <w:spacing w:before="80"/>
        <w:jc w:val="right"/>
        <w:rPr>
          <w:snapToGrid w:val="0"/>
          <w:sz w:val="20"/>
        </w:rPr>
      </w:pPr>
    </w:p>
    <w:p w:rsidR="00B62629" w:rsidRDefault="002745DC">
      <w:pPr>
        <w:pStyle w:val="NormalnyWeb"/>
        <w:spacing w:before="0" w:beforeAutospacing="0" w:after="0" w:afterAutospacing="0" w:line="276" w:lineRule="auto"/>
        <w:rPr>
          <w:color w:val="auto"/>
        </w:rPr>
      </w:pPr>
      <w:r>
        <w:rPr>
          <w:b/>
          <w:bCs w:val="0"/>
          <w:color w:val="auto"/>
        </w:rPr>
        <w:t xml:space="preserve">Gorzyce </w:t>
      </w:r>
      <w:r>
        <w:rPr>
          <w:color w:val="auto"/>
        </w:rPr>
        <w:t xml:space="preserve">– </w:t>
      </w:r>
      <w:hyperlink r:id="rId16" w:tooltip="Gmina" w:history="1">
        <w:r>
          <w:rPr>
            <w:rStyle w:val="Hipercze"/>
            <w:color w:val="auto"/>
            <w:u w:val="none"/>
          </w:rPr>
          <w:t>gmina</w:t>
        </w:r>
      </w:hyperlink>
      <w:r>
        <w:rPr>
          <w:color w:val="auto"/>
        </w:rPr>
        <w:t xml:space="preserve"> </w:t>
      </w:r>
      <w:hyperlink r:id="rId17" w:tooltip="Gmina miejsko-wiejska" w:history="1">
        <w:r>
          <w:rPr>
            <w:rStyle w:val="Hipercze"/>
            <w:color w:val="auto"/>
            <w:u w:val="none"/>
          </w:rPr>
          <w:t>wiejska</w:t>
        </w:r>
      </w:hyperlink>
      <w:r>
        <w:rPr>
          <w:color w:val="auto"/>
        </w:rPr>
        <w:t xml:space="preserve"> w </w:t>
      </w:r>
      <w:hyperlink r:id="rId18" w:tooltip="Województwo podkarpackie" w:history="1">
        <w:r>
          <w:rPr>
            <w:rStyle w:val="Hipercze"/>
            <w:color w:val="auto"/>
            <w:u w:val="none"/>
          </w:rPr>
          <w:t xml:space="preserve">województwie </w:t>
        </w:r>
      </w:hyperlink>
      <w:r>
        <w:rPr>
          <w:rStyle w:val="Hipercze"/>
          <w:color w:val="auto"/>
          <w:u w:val="none"/>
        </w:rPr>
        <w:t>podkarpackim</w:t>
      </w:r>
      <w:r>
        <w:rPr>
          <w:color w:val="auto"/>
        </w:rPr>
        <w:t xml:space="preserve">, w </w:t>
      </w:r>
      <w:hyperlink r:id="rId19" w:tooltip="Powiat dębicki" w:history="1">
        <w:r>
          <w:rPr>
            <w:rStyle w:val="Hipercze"/>
            <w:color w:val="auto"/>
            <w:u w:val="none"/>
          </w:rPr>
          <w:t>po</w:t>
        </w:r>
        <w:r>
          <w:rPr>
            <w:rStyle w:val="Hipercze"/>
            <w:color w:val="auto"/>
            <w:u w:val="none"/>
          </w:rPr>
          <w:t xml:space="preserve">wiecie </w:t>
        </w:r>
      </w:hyperlink>
      <w:r>
        <w:rPr>
          <w:color w:val="auto"/>
        </w:rPr>
        <w:t xml:space="preserve">tarnobrzeskim. </w:t>
      </w:r>
      <w:hyperlink r:id="rId20" w:tooltip="Podział administracyjny Polski (1975–1998)" w:history="1">
        <w:r>
          <w:rPr>
            <w:rStyle w:val="Hipercze"/>
            <w:color w:val="auto"/>
            <w:u w:val="none"/>
          </w:rPr>
          <w:t>W latach 1975–1998</w:t>
        </w:r>
      </w:hyperlink>
      <w:r>
        <w:rPr>
          <w:color w:val="auto"/>
        </w:rPr>
        <w:t xml:space="preserve"> gmina administracyjnie należała do </w:t>
      </w:r>
      <w:hyperlink r:id="rId21" w:tooltip="Województwo tarnowskie" w:history="1">
        <w:r>
          <w:rPr>
            <w:rStyle w:val="Hipercze"/>
            <w:color w:val="auto"/>
            <w:u w:val="none"/>
          </w:rPr>
          <w:t xml:space="preserve">województwa </w:t>
        </w:r>
      </w:hyperlink>
      <w:r>
        <w:rPr>
          <w:rStyle w:val="Hipercze"/>
          <w:color w:val="auto"/>
          <w:u w:val="none"/>
        </w:rPr>
        <w:t>tarnobrzeskiego</w:t>
      </w:r>
      <w:r>
        <w:rPr>
          <w:color w:val="auto"/>
        </w:rPr>
        <w:t xml:space="preserve">. Siedziba gminy to m. Gorzyce. Według danych z 31 grudnia 2022 gminę zamieszkiwały 12 830 osoby. </w:t>
      </w:r>
    </w:p>
    <w:p w:rsidR="00B62629" w:rsidRDefault="002745DC">
      <w:pPr>
        <w:pStyle w:val="NormalnyWeb"/>
        <w:spacing w:before="0" w:beforeAutospacing="0" w:after="0" w:afterAutospacing="0" w:line="276" w:lineRule="auto"/>
        <w:rPr>
          <w:color w:val="auto"/>
        </w:rPr>
      </w:pPr>
      <w:r>
        <w:rPr>
          <w:color w:val="auto"/>
        </w:rPr>
        <w:t>Powierzchnia – 6.0890 ha. Z uwagi na gęstość zaludnieni</w:t>
      </w:r>
      <w:r>
        <w:rPr>
          <w:color w:val="auto"/>
        </w:rPr>
        <w:t>a (c. 185 osób/km</w:t>
      </w:r>
      <w:r>
        <w:rPr>
          <w:color w:val="auto"/>
          <w:vertAlign w:val="superscript"/>
        </w:rPr>
        <w:t>2</w:t>
      </w:r>
      <w:r>
        <w:rPr>
          <w:color w:val="auto"/>
        </w:rPr>
        <w:t xml:space="preserve">) Gmina zaliczana jest do gmin o dużym zaludnieniu. </w:t>
      </w:r>
    </w:p>
    <w:p w:rsidR="00B62629" w:rsidRDefault="002745DC">
      <w:pPr>
        <w:pStyle w:val="NormalnyWeb"/>
        <w:spacing w:before="0" w:beforeAutospacing="0" w:after="0" w:afterAutospacing="0" w:line="276" w:lineRule="auto"/>
        <w:rPr>
          <w:color w:val="auto"/>
        </w:rPr>
      </w:pPr>
      <w:r>
        <w:rPr>
          <w:color w:val="auto"/>
        </w:rPr>
        <w:t>Gmina graniczy z Tarnobrzegiem i Sandomierzem oraz z gminami Radomyśl nad Sanem, Dwikozami oraz Zaleszanami.</w:t>
      </w:r>
    </w:p>
    <w:p w:rsidR="00B62629" w:rsidRDefault="002745DC">
      <w:pPr>
        <w:pStyle w:val="NormalnyWeb"/>
        <w:spacing w:before="0" w:beforeAutospacing="0" w:after="0" w:afterAutospacing="0" w:line="276" w:lineRule="auto"/>
        <w:rPr>
          <w:color w:val="auto"/>
        </w:rPr>
      </w:pPr>
      <w:r>
        <w:rPr>
          <w:color w:val="auto"/>
        </w:rPr>
        <w:lastRenderedPageBreak/>
        <w:t>Gmina leży w widłach Wisły i Sanu. Północno-zachodnią granicę gminy, stanowi</w:t>
      </w:r>
      <w:r>
        <w:rPr>
          <w:color w:val="auto"/>
        </w:rPr>
        <w:t xml:space="preserve"> rzeka Wisła, zaś północno-wschodnią rzeka San. Gminę przecinają również dwie duże rzeki Trześniówka i Łęg, które podobnie jak rzeka San swój bieg kończą na terenie gminy i wpadają do rzeki Wisła.</w:t>
      </w:r>
    </w:p>
    <w:p w:rsidR="00B62629" w:rsidRDefault="002745DC">
      <w:pPr>
        <w:pStyle w:val="NormalnyWeb"/>
        <w:spacing w:before="0" w:beforeAutospacing="0" w:after="0" w:afterAutospacing="0" w:line="276" w:lineRule="auto"/>
        <w:rPr>
          <w:color w:val="auto"/>
        </w:rPr>
      </w:pPr>
      <w:r>
        <w:rPr>
          <w:color w:val="auto"/>
        </w:rPr>
        <w:t>Gorzyce to gmina wiejska, w jej skład wchodzi 8 sołectw o r</w:t>
      </w:r>
      <w:r>
        <w:rPr>
          <w:color w:val="auto"/>
        </w:rPr>
        <w:t>óżnej wielkości: Gorzyce, Wrzawy, Sokolniki, Trześń, Furmany, Motyczę Poduchowne, Orliska i Zalesie Gorzyckie. Miejscowość Gorzyce administracyjnie podzielona jest na sołectwo i osiedle. Osiedle Gorzyce ze względu na infrastrukturę        i zabudowę ma cha</w:t>
      </w:r>
      <w:r>
        <w:rPr>
          <w:color w:val="auto"/>
        </w:rPr>
        <w:t>rakter miejski.</w:t>
      </w:r>
    </w:p>
    <w:p w:rsidR="00B62629" w:rsidRDefault="002745DC">
      <w:pPr>
        <w:pStyle w:val="NormalnyWeb"/>
        <w:spacing w:before="0" w:beforeAutospacing="0" w:after="0" w:afterAutospacing="0" w:line="276" w:lineRule="auto"/>
        <w:rPr>
          <w:color w:val="auto"/>
        </w:rPr>
      </w:pPr>
      <w:r>
        <w:rPr>
          <w:color w:val="auto"/>
        </w:rPr>
        <w:t>Struktura przestrzenna gminy Gorzyce charakteryzuje się w miarę skoncentrowaną zabudową wiejską (jednorodzinną i zagrodową) w miejscowościach Trześń, Wrzawy, Furmany, Sokolniki i centralnie położonymi Gorzycami z dominującymi elementami zab</w:t>
      </w:r>
      <w:r>
        <w:rPr>
          <w:color w:val="auto"/>
        </w:rPr>
        <w:t>udowy przemysłowej (Federal - Mogul)                     i wielorodzinnej.</w:t>
      </w:r>
      <w:r>
        <w:rPr>
          <w:color w:val="auto"/>
        </w:rPr>
        <w:br/>
        <w:t>Sieć osadnicza połączona jest systemem komunikacji drogowej. Komunikacja kolejowa nie odgrywa istotnej roli w funkcjonowaniu gminy.</w:t>
      </w:r>
      <w:r>
        <w:rPr>
          <w:color w:val="auto"/>
        </w:rPr>
        <w:br/>
        <w:t>Obszar środkowy i południowo – środkowy gminy zag</w:t>
      </w:r>
      <w:r>
        <w:rPr>
          <w:color w:val="auto"/>
        </w:rPr>
        <w:t>ospodarowany jest rolniczo, natomiast w części południowej gminy zalegają kompleksy leśne Nadleśnictwa Rozwadów.</w:t>
      </w:r>
      <w:r>
        <w:rPr>
          <w:color w:val="auto"/>
        </w:rPr>
        <w:br/>
        <w:t>Bilans terenów o różnym stopniu użytkowania przedstawia się następująco:</w:t>
      </w:r>
      <w:r>
        <w:rPr>
          <w:color w:val="auto"/>
        </w:rPr>
        <w:br/>
        <w:t>17,0% - tereny zainwestowane, przekształcone antropogenicznie,</w:t>
      </w:r>
      <w:r>
        <w:rPr>
          <w:color w:val="auto"/>
        </w:rPr>
        <w:br/>
        <w:t>68,0% -</w:t>
      </w:r>
      <w:r>
        <w:rPr>
          <w:color w:val="auto"/>
        </w:rPr>
        <w:t xml:space="preserve"> tereny gospodarki rolnej,</w:t>
      </w:r>
      <w:r>
        <w:rPr>
          <w:color w:val="auto"/>
        </w:rPr>
        <w:br/>
        <w:t>15,0% - tereny leśne i wód powierzchniowych.</w:t>
      </w:r>
      <w:r>
        <w:rPr>
          <w:color w:val="auto"/>
        </w:rPr>
        <w:br/>
      </w:r>
      <w:r>
        <w:rPr>
          <w:color w:val="auto"/>
        </w:rPr>
        <w:br/>
      </w:r>
    </w:p>
    <w:p w:rsidR="00B62629" w:rsidRDefault="002745DC">
      <w:pPr>
        <w:pStyle w:val="NormalnyWeb"/>
        <w:spacing w:before="0" w:beforeAutospacing="0" w:after="0" w:afterAutospacing="0" w:line="276" w:lineRule="auto"/>
        <w:rPr>
          <w:color w:val="auto"/>
        </w:rPr>
      </w:pPr>
      <w:r>
        <w:rPr>
          <w:color w:val="auto"/>
        </w:rPr>
        <w:t>Największe skupiska ludności występują w zwartej zabudowie, w centrum miejscowości. Obrzeża mają charakter wiejski rozproszony, jest to obszar terenów budowlanych obejmujący istnieją</w:t>
      </w:r>
      <w:r>
        <w:rPr>
          <w:color w:val="auto"/>
        </w:rPr>
        <w:t>ce                              i projektowane zainwestowanie zabudową mieszkaniową, usługową i magazynową a także niezbędną infrastrukturę techniczną (układ komunikacyjny, drogowy, sieci energetyczne, wodociągowe, kanalizacyjne, gazowe, cieplne, inne) i i</w:t>
      </w:r>
      <w:r>
        <w:rPr>
          <w:color w:val="auto"/>
        </w:rPr>
        <w:t>nfrastrukturę technologiczną. Przeważa zabudowa mieszkaniowa jednorodzinna rozproszona, obiekty budowlane typu zagrodowego, gospodarczo-garażowego,  występują również pola uprawne, nieużytki, zarośla,  zieleń urządzona niska i wysoka.</w:t>
      </w:r>
    </w:p>
    <w:p w:rsidR="00B62629" w:rsidRDefault="002745DC">
      <w:pPr>
        <w:spacing w:afterLines="15" w:after="36" w:line="276" w:lineRule="auto"/>
        <w:jc w:val="both"/>
        <w:rPr>
          <w:sz w:val="20"/>
          <w:szCs w:val="20"/>
        </w:rPr>
      </w:pPr>
      <w:r>
        <w:rPr>
          <w:sz w:val="20"/>
          <w:szCs w:val="20"/>
        </w:rPr>
        <w:t xml:space="preserve">Wszystkie wsie położone wzdłuż jednego lub kilku ciągów komunikacyjnych, o nieregularnym kształcie, z nierównomiernym układem pól i dużym rozbiciem własności na liczne działki. </w:t>
      </w:r>
    </w:p>
    <w:p w:rsidR="00B62629" w:rsidRDefault="002745DC">
      <w:pPr>
        <w:pStyle w:val="NormalnyWeb"/>
        <w:spacing w:before="0" w:beforeAutospacing="0" w:afterLines="15" w:after="36" w:afterAutospacing="0" w:line="276" w:lineRule="auto"/>
        <w:rPr>
          <w:color w:val="auto"/>
          <w:szCs w:val="20"/>
        </w:rPr>
      </w:pPr>
      <w:r>
        <w:rPr>
          <w:color w:val="auto"/>
          <w:szCs w:val="20"/>
        </w:rPr>
        <w:t>Gmina Gorzyce położona jest w widłach Wisły i Sanu, w obrębie północnej części</w:t>
      </w:r>
      <w:r>
        <w:rPr>
          <w:color w:val="auto"/>
          <w:szCs w:val="20"/>
        </w:rPr>
        <w:t xml:space="preserve"> Podkarpacia                  w mezoregionie geograficznym Równiny Tarnobrzeskiej. Jest to teren równinny słabo zróżnicowany pod względem morfologicznym. Mniejsze jednostki geograficzno – morfologiczne to Płaskowyż Tarnobrzeski w południowo – zachodniej cz</w:t>
      </w:r>
      <w:r>
        <w:rPr>
          <w:color w:val="auto"/>
          <w:szCs w:val="20"/>
        </w:rPr>
        <w:t>ęści gminy – teren płaski porozcinany rozległymi nieckowatymi dolinami oraz szerokie sterasowane doliny rzek Wisły i Sanu. Przez gminę przepływają wpadające do Wisły: Trześniówka i Łęg.</w:t>
      </w:r>
    </w:p>
    <w:p w:rsidR="00B62629" w:rsidRDefault="002745DC">
      <w:pPr>
        <w:pStyle w:val="NormalnyWeb"/>
        <w:spacing w:before="0" w:beforeAutospacing="0" w:after="0" w:afterAutospacing="0" w:line="276" w:lineRule="auto"/>
        <w:rPr>
          <w:color w:val="auto"/>
          <w:szCs w:val="20"/>
        </w:rPr>
      </w:pPr>
      <w:r>
        <w:rPr>
          <w:color w:val="auto"/>
          <w:szCs w:val="20"/>
        </w:rPr>
        <w:t xml:space="preserve">Obecność 4 rzek na terenie gminy przyczyniła się do powstania różnego </w:t>
      </w:r>
      <w:r>
        <w:rPr>
          <w:color w:val="auto"/>
          <w:szCs w:val="20"/>
        </w:rPr>
        <w:t>rodzaju gleb. W pobliżu rzek powstały mady rzeczne, występują one w: trójkącie Sanu i Wisły na terenie wsi Wrzawy, Gorzyce              w trójkącie Łęgu i Wisły oraz na terenie wsi Trześń. Gleby te posiadają dobrą zawartość próchnicy i są zasobne w łatwo d</w:t>
      </w:r>
      <w:r>
        <w:rPr>
          <w:color w:val="auto"/>
          <w:szCs w:val="20"/>
        </w:rPr>
        <w:t>ostępne dla roślin składniki pokarmowe: fosfor, azot i wapń. Pod względem przydatności rolniczej gleby te zaliczane są do kompleksu pszenno - buraczanego. Na glebach tych udają się rośliny o dużych wymaganiach glebowych: buraki cukrowe, pszenica, rośliny m</w:t>
      </w:r>
      <w:r>
        <w:rPr>
          <w:color w:val="auto"/>
          <w:szCs w:val="20"/>
        </w:rPr>
        <w:t>otylkowe, rzepak, mak, warzywa. Odczyn mad jest najczęściej obojętny lub lekko zasadowy.</w:t>
      </w:r>
    </w:p>
    <w:p w:rsidR="00B62629" w:rsidRDefault="002745DC">
      <w:pPr>
        <w:pStyle w:val="NormalnyWeb"/>
        <w:spacing w:before="0" w:beforeAutospacing="0" w:after="0" w:afterAutospacing="0" w:line="276" w:lineRule="auto"/>
        <w:rPr>
          <w:szCs w:val="20"/>
        </w:rPr>
      </w:pPr>
      <w:r>
        <w:rPr>
          <w:color w:val="auto"/>
          <w:szCs w:val="20"/>
        </w:rPr>
        <w:t xml:space="preserve">Najsłabsze gleby występują na terenie wsi Furmany i Sokolniki. Są to gleby bielicowe wytworzone              z piasków gliniastych i glin – mało zasobne w próchnicę. </w:t>
      </w:r>
      <w:r>
        <w:rPr>
          <w:color w:val="auto"/>
          <w:szCs w:val="20"/>
        </w:rPr>
        <w:t>Są to zazwyczaj suche lub zbyt przesuszone oraz przepuszczalne dla wody i z tego powodu ich przydatność rolnicza jest mała. Są one najczęściej kwaśne, lecz ze względu na małe właściwości chłonne wapnowania należy stosować ostrożnie. Uprawia się na nich roś</w:t>
      </w:r>
      <w:r>
        <w:rPr>
          <w:color w:val="auto"/>
          <w:szCs w:val="20"/>
        </w:rPr>
        <w:t>liny mniej wymagające: żyto, ziemniaki, owies, łubin.</w:t>
      </w:r>
    </w:p>
    <w:p w:rsidR="00B62629" w:rsidRDefault="002745DC">
      <w:pPr>
        <w:autoSpaceDE w:val="0"/>
        <w:autoSpaceDN w:val="0"/>
        <w:adjustRightInd w:val="0"/>
        <w:spacing w:line="276" w:lineRule="auto"/>
        <w:jc w:val="both"/>
        <w:rPr>
          <w:sz w:val="20"/>
          <w:szCs w:val="20"/>
        </w:rPr>
      </w:pPr>
      <w:r>
        <w:rPr>
          <w:sz w:val="20"/>
          <w:szCs w:val="20"/>
        </w:rPr>
        <w:t>Teren, na którym położona jest gmina nie należy do zasobnych w surowce naturalne. Występują tu kruszywa naturalne - piaski i żwir w dolinie rzeki, złoża lessowe - na całym terenie, surowiec budowlany do</w:t>
      </w:r>
      <w:r>
        <w:rPr>
          <w:sz w:val="20"/>
          <w:szCs w:val="20"/>
        </w:rPr>
        <w:t xml:space="preserve"> produkcji cegły ceramicznej. </w:t>
      </w:r>
    </w:p>
    <w:p w:rsidR="00B62629" w:rsidRDefault="00B62629">
      <w:pPr>
        <w:autoSpaceDE w:val="0"/>
        <w:autoSpaceDN w:val="0"/>
        <w:adjustRightInd w:val="0"/>
        <w:spacing w:line="276" w:lineRule="auto"/>
        <w:jc w:val="both"/>
        <w:rPr>
          <w:sz w:val="20"/>
          <w:szCs w:val="20"/>
        </w:rPr>
      </w:pPr>
    </w:p>
    <w:p w:rsidR="00B62629" w:rsidRDefault="002745DC">
      <w:pPr>
        <w:shd w:val="clear" w:color="auto" w:fill="FFFFFF"/>
        <w:tabs>
          <w:tab w:val="left" w:pos="8505"/>
        </w:tabs>
        <w:spacing w:line="276" w:lineRule="auto"/>
        <w:jc w:val="both"/>
        <w:rPr>
          <w:sz w:val="20"/>
        </w:rPr>
      </w:pPr>
      <w:r>
        <w:rPr>
          <w:sz w:val="20"/>
        </w:rPr>
        <w:lastRenderedPageBreak/>
        <w:t>Gmina opiera się na dwóch mocnych fundamentach, rozwiniętym na światową skalę przemyśle                    i rolnictwie.</w:t>
      </w:r>
    </w:p>
    <w:p w:rsidR="00B62629" w:rsidRDefault="00B62629">
      <w:pPr>
        <w:autoSpaceDE w:val="0"/>
        <w:autoSpaceDN w:val="0"/>
        <w:adjustRightInd w:val="0"/>
        <w:spacing w:line="276" w:lineRule="auto"/>
        <w:jc w:val="both"/>
        <w:rPr>
          <w:sz w:val="16"/>
        </w:rPr>
      </w:pPr>
    </w:p>
    <w:p w:rsidR="00B62629" w:rsidRDefault="00B62629">
      <w:pPr>
        <w:pStyle w:val="Tekstpodstawowy"/>
        <w:spacing w:line="276" w:lineRule="auto"/>
        <w:rPr>
          <w:sz w:val="16"/>
        </w:rPr>
      </w:pPr>
    </w:p>
    <w:p w:rsidR="00B62629" w:rsidRDefault="002745DC">
      <w:pPr>
        <w:pStyle w:val="Tekstpodstawowy"/>
        <w:spacing w:line="276" w:lineRule="auto"/>
        <w:rPr>
          <w:sz w:val="20"/>
        </w:rPr>
      </w:pPr>
      <w:r>
        <w:rPr>
          <w:sz w:val="20"/>
        </w:rPr>
        <w:t xml:space="preserve">3.1.2.Stan i struktura ludności </w:t>
      </w:r>
    </w:p>
    <w:p w:rsidR="00B62629" w:rsidRDefault="00B62629">
      <w:pPr>
        <w:pStyle w:val="Tekstpodstawowy"/>
        <w:spacing w:line="276" w:lineRule="auto"/>
        <w:rPr>
          <w:sz w:val="8"/>
        </w:rPr>
      </w:pPr>
    </w:p>
    <w:p w:rsidR="00B62629" w:rsidRDefault="002745DC">
      <w:pPr>
        <w:spacing w:line="276" w:lineRule="auto"/>
        <w:jc w:val="both"/>
        <w:rPr>
          <w:sz w:val="20"/>
        </w:rPr>
      </w:pPr>
      <w:r>
        <w:rPr>
          <w:sz w:val="20"/>
        </w:rPr>
        <w:t xml:space="preserve">    Powierzchnia i ludność, według danych Głównego Urzędu Statystyc</w:t>
      </w:r>
      <w:r>
        <w:rPr>
          <w:sz w:val="20"/>
        </w:rPr>
        <w:t xml:space="preserve">znego powierzchnia obszaru całej gminy wynosi 6.890 ha, liczba ludności gminy w dniu 31 grudnia 2022 roku wynosiła </w:t>
      </w:r>
      <w:r>
        <w:rPr>
          <w:sz w:val="20"/>
        </w:rPr>
        <w:sym w:font="Symbol" w:char="F0AE"/>
      </w:r>
      <w:r>
        <w:rPr>
          <w:sz w:val="20"/>
        </w:rPr>
        <w:t xml:space="preserve"> 12.830 osób wg miejsca zameldowania oraz  wg faktycznego miejsca zamieszkania. Średnia gęstość zaludnienia wynosi około 185 osób na 1 km2, </w:t>
      </w:r>
      <w:r>
        <w:rPr>
          <w:sz w:val="20"/>
        </w:rPr>
        <w:t>co oznacza większe zagęszczenie ludności niż średnia  w powiecie (99 osób/km</w:t>
      </w:r>
      <w:r>
        <w:rPr>
          <w:sz w:val="20"/>
          <w:vertAlign w:val="superscript"/>
        </w:rPr>
        <w:t>2</w:t>
      </w:r>
      <w:r>
        <w:rPr>
          <w:sz w:val="20"/>
        </w:rPr>
        <w:t xml:space="preserve"> ) i województwie (119 os/1 km2).  Średnia krajowa to 124 osoby/km</w:t>
      </w:r>
      <w:r>
        <w:rPr>
          <w:sz w:val="20"/>
          <w:vertAlign w:val="superscript"/>
        </w:rPr>
        <w:t>2</w:t>
      </w:r>
      <w:r>
        <w:rPr>
          <w:sz w:val="20"/>
        </w:rPr>
        <w:t>.</w:t>
      </w:r>
    </w:p>
    <w:p w:rsidR="00B62629" w:rsidRDefault="002745DC">
      <w:pPr>
        <w:pStyle w:val="Tekstpodstawowy"/>
        <w:spacing w:line="276" w:lineRule="auto"/>
        <w:rPr>
          <w:spacing w:val="7"/>
          <w:sz w:val="20"/>
        </w:rPr>
      </w:pPr>
      <w:r>
        <w:rPr>
          <w:spacing w:val="2"/>
          <w:sz w:val="20"/>
        </w:rPr>
        <w:t xml:space="preserve">Struktura demograficzna ludności jest istotnym elementem rozwoju gminy. Decyduje </w:t>
      </w:r>
      <w:r>
        <w:rPr>
          <w:sz w:val="20"/>
        </w:rPr>
        <w:t xml:space="preserve">m. in.                     o </w:t>
      </w:r>
      <w:r>
        <w:rPr>
          <w:sz w:val="20"/>
        </w:rPr>
        <w:t xml:space="preserve">kształcie rynku pracy, potrzebach edukacyjnych, spodziewanych kierunkach migracji, </w:t>
      </w:r>
      <w:r>
        <w:rPr>
          <w:spacing w:val="1"/>
          <w:sz w:val="20"/>
        </w:rPr>
        <w:t>zadaniach        z zakresu opieki społecznej.</w:t>
      </w:r>
      <w:r>
        <w:rPr>
          <w:sz w:val="20"/>
        </w:rPr>
        <w:t xml:space="preserve"> </w:t>
      </w:r>
      <w:r>
        <w:rPr>
          <w:spacing w:val="2"/>
          <w:sz w:val="20"/>
        </w:rPr>
        <w:t xml:space="preserve">Struktura wiekowa ludności jest korzystna. Ponad połowa populacji gminy (58,6%) jest </w:t>
      </w:r>
      <w:r>
        <w:rPr>
          <w:spacing w:val="7"/>
          <w:sz w:val="20"/>
        </w:rPr>
        <w:t xml:space="preserve">w wieku produkcyjnym. </w:t>
      </w:r>
    </w:p>
    <w:p w:rsidR="00B62629" w:rsidRDefault="002745DC">
      <w:pPr>
        <w:pStyle w:val="Tekstpodstawowy"/>
        <w:spacing w:line="276" w:lineRule="auto"/>
        <w:rPr>
          <w:sz w:val="20"/>
        </w:rPr>
      </w:pPr>
      <w:r>
        <w:rPr>
          <w:spacing w:val="7"/>
          <w:sz w:val="20"/>
        </w:rPr>
        <w:t>W wieku przedproduk</w:t>
      </w:r>
      <w:r>
        <w:rPr>
          <w:spacing w:val="7"/>
          <w:sz w:val="20"/>
        </w:rPr>
        <w:t xml:space="preserve">cyjnym pozostaje ca 18,7%, a w wieku </w:t>
      </w:r>
      <w:r>
        <w:rPr>
          <w:spacing w:val="1"/>
          <w:sz w:val="20"/>
        </w:rPr>
        <w:t>poprodukcyjnym ca 22,7% mieszkańców.</w:t>
      </w:r>
      <w:r>
        <w:rPr>
          <w:sz w:val="20"/>
        </w:rPr>
        <w:t xml:space="preserve"> Wśród populacji w wieku produkcyjnym przeważają mężczyźni stanowiący c. 54% tej grupy </w:t>
      </w:r>
      <w:r>
        <w:rPr>
          <w:spacing w:val="6"/>
          <w:sz w:val="20"/>
        </w:rPr>
        <w:t xml:space="preserve">wiekowej, a wśród populacji w wieku poprodukcyjnym przeważają kobiety, które </w:t>
      </w:r>
      <w:r>
        <w:rPr>
          <w:sz w:val="20"/>
        </w:rPr>
        <w:t>stanowią c. 65 % te</w:t>
      </w:r>
      <w:r>
        <w:rPr>
          <w:sz w:val="20"/>
        </w:rPr>
        <w:t>j grupy ludności.</w:t>
      </w:r>
    </w:p>
    <w:p w:rsidR="00B62629" w:rsidRDefault="002745DC">
      <w:pPr>
        <w:pStyle w:val="Nagwek6"/>
        <w:spacing w:line="276" w:lineRule="auto"/>
        <w:rPr>
          <w:rFonts w:ascii="Arial" w:hAnsi="Arial"/>
          <w:sz w:val="20"/>
        </w:rPr>
      </w:pPr>
      <w:r>
        <w:rPr>
          <w:rFonts w:ascii="Arial" w:hAnsi="Arial"/>
          <w:sz w:val="20"/>
        </w:rPr>
        <w:t xml:space="preserve">Ludność Gminy Gorzyce w latach 2010-2020 wg miejsca zameldowania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3260"/>
        <w:gridCol w:w="2694"/>
      </w:tblGrid>
      <w:tr w:rsidR="00B62629">
        <w:tc>
          <w:tcPr>
            <w:tcW w:w="8931" w:type="dxa"/>
            <w:gridSpan w:val="3"/>
          </w:tcPr>
          <w:p w:rsidR="00B62629" w:rsidRDefault="002745DC">
            <w:pPr>
              <w:spacing w:line="276" w:lineRule="auto"/>
              <w:jc w:val="center"/>
              <w:rPr>
                <w:sz w:val="20"/>
              </w:rPr>
            </w:pPr>
            <w:r>
              <w:rPr>
                <w:sz w:val="20"/>
              </w:rPr>
              <w:t>Ludność ogółem / rok</w:t>
            </w:r>
          </w:p>
        </w:tc>
      </w:tr>
      <w:tr w:rsidR="00B62629">
        <w:tc>
          <w:tcPr>
            <w:tcW w:w="2977" w:type="dxa"/>
          </w:tcPr>
          <w:p w:rsidR="00B62629" w:rsidRDefault="002745DC">
            <w:pPr>
              <w:spacing w:line="276" w:lineRule="auto"/>
              <w:jc w:val="center"/>
              <w:rPr>
                <w:sz w:val="20"/>
              </w:rPr>
            </w:pPr>
            <w:r>
              <w:rPr>
                <w:sz w:val="20"/>
              </w:rPr>
              <w:t>2010</w:t>
            </w:r>
          </w:p>
        </w:tc>
        <w:tc>
          <w:tcPr>
            <w:tcW w:w="3260" w:type="dxa"/>
          </w:tcPr>
          <w:p w:rsidR="00B62629" w:rsidRDefault="002745DC">
            <w:pPr>
              <w:spacing w:line="276" w:lineRule="auto"/>
              <w:jc w:val="center"/>
              <w:rPr>
                <w:sz w:val="20"/>
              </w:rPr>
            </w:pPr>
            <w:r>
              <w:rPr>
                <w:sz w:val="20"/>
              </w:rPr>
              <w:t>2015</w:t>
            </w:r>
          </w:p>
        </w:tc>
        <w:tc>
          <w:tcPr>
            <w:tcW w:w="2694" w:type="dxa"/>
          </w:tcPr>
          <w:p w:rsidR="00B62629" w:rsidRDefault="002745DC">
            <w:pPr>
              <w:spacing w:line="276" w:lineRule="auto"/>
              <w:jc w:val="center"/>
              <w:rPr>
                <w:sz w:val="20"/>
              </w:rPr>
            </w:pPr>
            <w:r>
              <w:rPr>
                <w:sz w:val="20"/>
              </w:rPr>
              <w:t>2020</w:t>
            </w:r>
          </w:p>
        </w:tc>
      </w:tr>
      <w:tr w:rsidR="00B62629">
        <w:tc>
          <w:tcPr>
            <w:tcW w:w="2977" w:type="dxa"/>
          </w:tcPr>
          <w:p w:rsidR="00B62629" w:rsidRDefault="002745DC">
            <w:pPr>
              <w:spacing w:line="276" w:lineRule="auto"/>
              <w:jc w:val="center"/>
              <w:rPr>
                <w:sz w:val="20"/>
              </w:rPr>
            </w:pPr>
            <w:r>
              <w:rPr>
                <w:sz w:val="20"/>
              </w:rPr>
              <w:t>13684</w:t>
            </w:r>
          </w:p>
        </w:tc>
        <w:tc>
          <w:tcPr>
            <w:tcW w:w="3260" w:type="dxa"/>
          </w:tcPr>
          <w:p w:rsidR="00B62629" w:rsidRDefault="002745DC">
            <w:pPr>
              <w:spacing w:line="276" w:lineRule="auto"/>
              <w:jc w:val="center"/>
              <w:rPr>
                <w:sz w:val="20"/>
              </w:rPr>
            </w:pPr>
            <w:r>
              <w:rPr>
                <w:sz w:val="20"/>
              </w:rPr>
              <w:t>13439</w:t>
            </w:r>
          </w:p>
        </w:tc>
        <w:tc>
          <w:tcPr>
            <w:tcW w:w="2694" w:type="dxa"/>
          </w:tcPr>
          <w:p w:rsidR="00B62629" w:rsidRDefault="002745DC">
            <w:pPr>
              <w:spacing w:line="276" w:lineRule="auto"/>
              <w:jc w:val="center"/>
              <w:rPr>
                <w:sz w:val="20"/>
              </w:rPr>
            </w:pPr>
            <w:r>
              <w:rPr>
                <w:sz w:val="20"/>
              </w:rPr>
              <w:t>12996</w:t>
            </w:r>
          </w:p>
        </w:tc>
      </w:tr>
    </w:tbl>
    <w:p w:rsidR="00B62629" w:rsidRDefault="002745DC">
      <w:pPr>
        <w:pStyle w:val="Nagwek6"/>
        <w:spacing w:before="0" w:after="0" w:line="276" w:lineRule="auto"/>
        <w:ind w:left="0" w:firstLine="0"/>
        <w:jc w:val="both"/>
        <w:rPr>
          <w:rFonts w:ascii="Arial" w:hAnsi="Arial"/>
          <w:i/>
          <w:sz w:val="16"/>
        </w:rPr>
      </w:pPr>
      <w:r>
        <w:rPr>
          <w:rFonts w:ascii="Arial" w:hAnsi="Arial"/>
          <w:i/>
          <w:sz w:val="16"/>
        </w:rPr>
        <w:t>[źródło : 2010-2022 Główny Urząd Statystyczny]</w:t>
      </w:r>
      <w:r>
        <w:rPr>
          <w:rFonts w:ascii="Arial" w:hAnsi="Arial"/>
          <w:i/>
          <w:sz w:val="16"/>
        </w:rPr>
        <w:tab/>
      </w:r>
    </w:p>
    <w:p w:rsidR="00B62629" w:rsidRDefault="002745DC">
      <w:pPr>
        <w:pStyle w:val="Nagwek6"/>
        <w:spacing w:line="276" w:lineRule="auto"/>
        <w:ind w:left="0" w:firstLine="0"/>
        <w:rPr>
          <w:rFonts w:ascii="Arial" w:hAnsi="Arial"/>
          <w:sz w:val="20"/>
        </w:rPr>
      </w:pPr>
      <w:r>
        <w:rPr>
          <w:rFonts w:ascii="Arial" w:hAnsi="Arial"/>
          <w:sz w:val="20"/>
        </w:rPr>
        <w:t>Ludność Gminy Gorzyce w wieku produkcyjnym i nieprodukcyjnym</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731"/>
        <w:gridCol w:w="1260"/>
        <w:gridCol w:w="1128"/>
        <w:gridCol w:w="1572"/>
        <w:gridCol w:w="1121"/>
        <w:gridCol w:w="1134"/>
        <w:gridCol w:w="1417"/>
      </w:tblGrid>
      <w:tr w:rsidR="00B62629">
        <w:trPr>
          <w:cantSplit/>
        </w:trPr>
        <w:tc>
          <w:tcPr>
            <w:tcW w:w="709" w:type="dxa"/>
            <w:vMerge w:val="restart"/>
          </w:tcPr>
          <w:p w:rsidR="00B62629" w:rsidRDefault="002745DC">
            <w:pPr>
              <w:spacing w:line="276" w:lineRule="auto"/>
              <w:jc w:val="center"/>
              <w:rPr>
                <w:sz w:val="20"/>
              </w:rPr>
            </w:pPr>
            <w:r>
              <w:rPr>
                <w:sz w:val="20"/>
              </w:rPr>
              <w:t>Rok</w:t>
            </w:r>
          </w:p>
        </w:tc>
        <w:tc>
          <w:tcPr>
            <w:tcW w:w="731" w:type="dxa"/>
            <w:vMerge w:val="restart"/>
          </w:tcPr>
          <w:p w:rsidR="00B62629" w:rsidRDefault="002745DC">
            <w:pPr>
              <w:spacing w:line="276" w:lineRule="auto"/>
              <w:jc w:val="center"/>
              <w:rPr>
                <w:sz w:val="20"/>
              </w:rPr>
            </w:pPr>
            <w:r>
              <w:rPr>
                <w:sz w:val="20"/>
              </w:rPr>
              <w:t>Og.</w:t>
            </w:r>
          </w:p>
        </w:tc>
        <w:tc>
          <w:tcPr>
            <w:tcW w:w="7632" w:type="dxa"/>
            <w:gridSpan w:val="6"/>
          </w:tcPr>
          <w:p w:rsidR="00B62629" w:rsidRDefault="002745DC">
            <w:pPr>
              <w:spacing w:line="276" w:lineRule="auto"/>
              <w:jc w:val="center"/>
              <w:rPr>
                <w:sz w:val="20"/>
              </w:rPr>
            </w:pPr>
            <w:r>
              <w:rPr>
                <w:sz w:val="20"/>
              </w:rPr>
              <w:t>w wieku</w:t>
            </w:r>
          </w:p>
        </w:tc>
      </w:tr>
      <w:tr w:rsidR="00B62629">
        <w:trPr>
          <w:cantSplit/>
        </w:trPr>
        <w:tc>
          <w:tcPr>
            <w:tcW w:w="709" w:type="dxa"/>
            <w:vMerge/>
          </w:tcPr>
          <w:p w:rsidR="00B62629" w:rsidRDefault="00B62629">
            <w:pPr>
              <w:spacing w:line="276" w:lineRule="auto"/>
              <w:jc w:val="center"/>
              <w:rPr>
                <w:sz w:val="20"/>
              </w:rPr>
            </w:pPr>
          </w:p>
        </w:tc>
        <w:tc>
          <w:tcPr>
            <w:tcW w:w="731" w:type="dxa"/>
            <w:vMerge/>
          </w:tcPr>
          <w:p w:rsidR="00B62629" w:rsidRDefault="00B62629">
            <w:pPr>
              <w:spacing w:line="276" w:lineRule="auto"/>
              <w:jc w:val="center"/>
              <w:rPr>
                <w:sz w:val="20"/>
              </w:rPr>
            </w:pPr>
          </w:p>
        </w:tc>
        <w:tc>
          <w:tcPr>
            <w:tcW w:w="2388" w:type="dxa"/>
            <w:gridSpan w:val="2"/>
          </w:tcPr>
          <w:p w:rsidR="00B62629" w:rsidRDefault="002745DC">
            <w:pPr>
              <w:pStyle w:val="Stopka"/>
              <w:tabs>
                <w:tab w:val="clear" w:pos="4536"/>
                <w:tab w:val="clear" w:pos="9072"/>
                <w:tab w:val="left" w:pos="567"/>
              </w:tabs>
              <w:spacing w:line="276" w:lineRule="auto"/>
              <w:jc w:val="center"/>
              <w:rPr>
                <w:sz w:val="20"/>
              </w:rPr>
            </w:pPr>
            <w:r>
              <w:rPr>
                <w:sz w:val="20"/>
              </w:rPr>
              <w:t>Przedprodukcyjnym</w:t>
            </w:r>
          </w:p>
          <w:p w:rsidR="00B62629" w:rsidRDefault="002745DC">
            <w:pPr>
              <w:spacing w:line="276" w:lineRule="auto"/>
              <w:jc w:val="center"/>
              <w:rPr>
                <w:sz w:val="20"/>
              </w:rPr>
            </w:pPr>
            <w:r>
              <w:rPr>
                <w:sz w:val="20"/>
              </w:rPr>
              <w:t>(&lt;17 lat)</w:t>
            </w:r>
          </w:p>
        </w:tc>
        <w:tc>
          <w:tcPr>
            <w:tcW w:w="2693" w:type="dxa"/>
            <w:gridSpan w:val="2"/>
          </w:tcPr>
          <w:p w:rsidR="00B62629" w:rsidRDefault="002745DC">
            <w:pPr>
              <w:spacing w:line="276" w:lineRule="auto"/>
              <w:jc w:val="center"/>
              <w:rPr>
                <w:sz w:val="20"/>
              </w:rPr>
            </w:pPr>
            <w:r>
              <w:rPr>
                <w:sz w:val="20"/>
              </w:rPr>
              <w:t>Produkcyjnym</w:t>
            </w:r>
          </w:p>
          <w:p w:rsidR="00B62629" w:rsidRDefault="002745DC">
            <w:pPr>
              <w:spacing w:line="276" w:lineRule="auto"/>
              <w:jc w:val="center"/>
              <w:rPr>
                <w:sz w:val="20"/>
              </w:rPr>
            </w:pPr>
            <w:r>
              <w:rPr>
                <w:sz w:val="20"/>
              </w:rPr>
              <w:t>(18-60K, 18-65M)</w:t>
            </w:r>
          </w:p>
        </w:tc>
        <w:tc>
          <w:tcPr>
            <w:tcW w:w="2551" w:type="dxa"/>
            <w:gridSpan w:val="2"/>
          </w:tcPr>
          <w:p w:rsidR="00B62629" w:rsidRDefault="002745DC">
            <w:pPr>
              <w:pStyle w:val="tytu4"/>
              <w:spacing w:line="276" w:lineRule="auto"/>
              <w:jc w:val="center"/>
              <w:rPr>
                <w:b w:val="0"/>
                <w:sz w:val="20"/>
              </w:rPr>
            </w:pPr>
            <w:r>
              <w:rPr>
                <w:b w:val="0"/>
                <w:sz w:val="20"/>
              </w:rPr>
              <w:t>Poprodukcyjnym</w:t>
            </w:r>
          </w:p>
          <w:p w:rsidR="00B62629" w:rsidRDefault="002745DC">
            <w:pPr>
              <w:spacing w:line="276" w:lineRule="auto"/>
              <w:jc w:val="center"/>
              <w:rPr>
                <w:sz w:val="20"/>
              </w:rPr>
            </w:pPr>
            <w:r>
              <w:rPr>
                <w:sz w:val="20"/>
              </w:rPr>
              <w:t>(&gt;60 K, &gt;65 M)</w:t>
            </w:r>
          </w:p>
        </w:tc>
      </w:tr>
      <w:tr w:rsidR="00B62629">
        <w:trPr>
          <w:cantSplit/>
        </w:trPr>
        <w:tc>
          <w:tcPr>
            <w:tcW w:w="709" w:type="dxa"/>
            <w:vMerge/>
          </w:tcPr>
          <w:p w:rsidR="00B62629" w:rsidRDefault="00B62629">
            <w:pPr>
              <w:spacing w:line="276" w:lineRule="auto"/>
              <w:jc w:val="center"/>
              <w:rPr>
                <w:sz w:val="20"/>
              </w:rPr>
            </w:pPr>
          </w:p>
        </w:tc>
        <w:tc>
          <w:tcPr>
            <w:tcW w:w="731" w:type="dxa"/>
            <w:vMerge/>
          </w:tcPr>
          <w:p w:rsidR="00B62629" w:rsidRDefault="00B62629">
            <w:pPr>
              <w:spacing w:line="276" w:lineRule="auto"/>
              <w:jc w:val="center"/>
              <w:rPr>
                <w:sz w:val="20"/>
              </w:rPr>
            </w:pPr>
          </w:p>
        </w:tc>
        <w:tc>
          <w:tcPr>
            <w:tcW w:w="1260" w:type="dxa"/>
          </w:tcPr>
          <w:p w:rsidR="00B62629" w:rsidRDefault="002745DC">
            <w:pPr>
              <w:spacing w:line="276" w:lineRule="auto"/>
              <w:jc w:val="center"/>
              <w:rPr>
                <w:sz w:val="20"/>
              </w:rPr>
            </w:pPr>
            <w:r>
              <w:rPr>
                <w:sz w:val="20"/>
              </w:rPr>
              <w:t>w osobach</w:t>
            </w:r>
          </w:p>
        </w:tc>
        <w:tc>
          <w:tcPr>
            <w:tcW w:w="1128" w:type="dxa"/>
          </w:tcPr>
          <w:p w:rsidR="00B62629" w:rsidRDefault="002745DC">
            <w:pPr>
              <w:spacing w:line="276" w:lineRule="auto"/>
              <w:jc w:val="center"/>
              <w:rPr>
                <w:sz w:val="20"/>
              </w:rPr>
            </w:pPr>
            <w:r>
              <w:rPr>
                <w:sz w:val="20"/>
              </w:rPr>
              <w:t>w %</w:t>
            </w:r>
          </w:p>
        </w:tc>
        <w:tc>
          <w:tcPr>
            <w:tcW w:w="1572" w:type="dxa"/>
          </w:tcPr>
          <w:p w:rsidR="00B62629" w:rsidRDefault="002745DC">
            <w:pPr>
              <w:spacing w:line="276" w:lineRule="auto"/>
              <w:jc w:val="center"/>
              <w:rPr>
                <w:sz w:val="20"/>
              </w:rPr>
            </w:pPr>
            <w:r>
              <w:rPr>
                <w:sz w:val="20"/>
              </w:rPr>
              <w:t>w osobach</w:t>
            </w:r>
          </w:p>
        </w:tc>
        <w:tc>
          <w:tcPr>
            <w:tcW w:w="1121" w:type="dxa"/>
          </w:tcPr>
          <w:p w:rsidR="00B62629" w:rsidRDefault="002745DC">
            <w:pPr>
              <w:spacing w:line="276" w:lineRule="auto"/>
              <w:jc w:val="center"/>
              <w:rPr>
                <w:sz w:val="20"/>
              </w:rPr>
            </w:pPr>
            <w:r>
              <w:rPr>
                <w:sz w:val="20"/>
              </w:rPr>
              <w:t>w %</w:t>
            </w:r>
          </w:p>
        </w:tc>
        <w:tc>
          <w:tcPr>
            <w:tcW w:w="1134" w:type="dxa"/>
          </w:tcPr>
          <w:p w:rsidR="00B62629" w:rsidRDefault="002745DC">
            <w:pPr>
              <w:spacing w:line="276" w:lineRule="auto"/>
              <w:jc w:val="center"/>
              <w:rPr>
                <w:sz w:val="20"/>
              </w:rPr>
            </w:pPr>
            <w:r>
              <w:rPr>
                <w:sz w:val="20"/>
              </w:rPr>
              <w:t>w osobach</w:t>
            </w:r>
          </w:p>
        </w:tc>
        <w:tc>
          <w:tcPr>
            <w:tcW w:w="1417" w:type="dxa"/>
          </w:tcPr>
          <w:p w:rsidR="00B62629" w:rsidRDefault="002745DC">
            <w:pPr>
              <w:spacing w:line="276" w:lineRule="auto"/>
              <w:jc w:val="center"/>
              <w:rPr>
                <w:sz w:val="20"/>
              </w:rPr>
            </w:pPr>
            <w:r>
              <w:rPr>
                <w:sz w:val="20"/>
              </w:rPr>
              <w:t>w %</w:t>
            </w:r>
          </w:p>
        </w:tc>
      </w:tr>
      <w:tr w:rsidR="00B62629">
        <w:tc>
          <w:tcPr>
            <w:tcW w:w="709" w:type="dxa"/>
          </w:tcPr>
          <w:p w:rsidR="00B62629" w:rsidRDefault="002745DC">
            <w:pPr>
              <w:spacing w:line="276" w:lineRule="auto"/>
              <w:jc w:val="center"/>
              <w:rPr>
                <w:sz w:val="20"/>
              </w:rPr>
            </w:pPr>
            <w:r>
              <w:rPr>
                <w:sz w:val="20"/>
              </w:rPr>
              <w:t>2022</w:t>
            </w:r>
          </w:p>
        </w:tc>
        <w:tc>
          <w:tcPr>
            <w:tcW w:w="731" w:type="dxa"/>
          </w:tcPr>
          <w:p w:rsidR="00B62629" w:rsidRDefault="002745DC">
            <w:pPr>
              <w:spacing w:line="276" w:lineRule="auto"/>
              <w:jc w:val="center"/>
              <w:rPr>
                <w:sz w:val="20"/>
              </w:rPr>
            </w:pPr>
            <w:r>
              <w:rPr>
                <w:sz w:val="20"/>
              </w:rPr>
              <w:t>12830</w:t>
            </w:r>
          </w:p>
        </w:tc>
        <w:tc>
          <w:tcPr>
            <w:tcW w:w="1260" w:type="dxa"/>
          </w:tcPr>
          <w:p w:rsidR="00B62629" w:rsidRDefault="002745DC">
            <w:pPr>
              <w:spacing w:line="276" w:lineRule="auto"/>
              <w:jc w:val="center"/>
              <w:rPr>
                <w:sz w:val="20"/>
              </w:rPr>
            </w:pPr>
            <w:r>
              <w:rPr>
                <w:sz w:val="20"/>
              </w:rPr>
              <w:t>2399</w:t>
            </w:r>
          </w:p>
        </w:tc>
        <w:tc>
          <w:tcPr>
            <w:tcW w:w="1128" w:type="dxa"/>
          </w:tcPr>
          <w:p w:rsidR="00B62629" w:rsidRDefault="002745DC">
            <w:pPr>
              <w:spacing w:line="276" w:lineRule="auto"/>
              <w:jc w:val="center"/>
              <w:rPr>
                <w:sz w:val="20"/>
              </w:rPr>
            </w:pPr>
            <w:r>
              <w:rPr>
                <w:sz w:val="20"/>
              </w:rPr>
              <w:t>18,7</w:t>
            </w:r>
          </w:p>
        </w:tc>
        <w:tc>
          <w:tcPr>
            <w:tcW w:w="1572" w:type="dxa"/>
          </w:tcPr>
          <w:p w:rsidR="00B62629" w:rsidRDefault="002745DC">
            <w:pPr>
              <w:spacing w:line="276" w:lineRule="auto"/>
              <w:jc w:val="center"/>
              <w:rPr>
                <w:sz w:val="20"/>
              </w:rPr>
            </w:pPr>
            <w:r>
              <w:rPr>
                <w:sz w:val="20"/>
              </w:rPr>
              <w:t>7519</w:t>
            </w:r>
          </w:p>
        </w:tc>
        <w:tc>
          <w:tcPr>
            <w:tcW w:w="1121" w:type="dxa"/>
          </w:tcPr>
          <w:p w:rsidR="00B62629" w:rsidRDefault="002745DC">
            <w:pPr>
              <w:spacing w:line="276" w:lineRule="auto"/>
              <w:jc w:val="center"/>
              <w:rPr>
                <w:sz w:val="20"/>
              </w:rPr>
            </w:pPr>
            <w:r>
              <w:rPr>
                <w:sz w:val="20"/>
              </w:rPr>
              <w:t>58,6</w:t>
            </w:r>
          </w:p>
        </w:tc>
        <w:tc>
          <w:tcPr>
            <w:tcW w:w="1134" w:type="dxa"/>
          </w:tcPr>
          <w:p w:rsidR="00B62629" w:rsidRDefault="002745DC">
            <w:pPr>
              <w:spacing w:line="276" w:lineRule="auto"/>
              <w:jc w:val="center"/>
              <w:rPr>
                <w:sz w:val="20"/>
              </w:rPr>
            </w:pPr>
            <w:r>
              <w:rPr>
                <w:sz w:val="20"/>
              </w:rPr>
              <w:t>2912</w:t>
            </w:r>
          </w:p>
        </w:tc>
        <w:tc>
          <w:tcPr>
            <w:tcW w:w="1417" w:type="dxa"/>
          </w:tcPr>
          <w:p w:rsidR="00B62629" w:rsidRDefault="002745DC">
            <w:pPr>
              <w:spacing w:line="276" w:lineRule="auto"/>
              <w:jc w:val="center"/>
              <w:rPr>
                <w:sz w:val="20"/>
              </w:rPr>
            </w:pPr>
            <w:r>
              <w:rPr>
                <w:sz w:val="20"/>
              </w:rPr>
              <w:t>22,7</w:t>
            </w:r>
          </w:p>
        </w:tc>
      </w:tr>
    </w:tbl>
    <w:p w:rsidR="00B62629" w:rsidRDefault="002745DC">
      <w:pPr>
        <w:pStyle w:val="Nagwek6"/>
        <w:spacing w:before="0" w:after="0" w:line="276" w:lineRule="auto"/>
        <w:ind w:left="0" w:firstLine="0"/>
        <w:jc w:val="both"/>
        <w:rPr>
          <w:rFonts w:ascii="Arial" w:hAnsi="Arial"/>
          <w:i/>
          <w:sz w:val="16"/>
        </w:rPr>
      </w:pPr>
      <w:r>
        <w:rPr>
          <w:rFonts w:ascii="Arial" w:hAnsi="Arial"/>
          <w:i/>
          <w:sz w:val="16"/>
        </w:rPr>
        <w:t>[źródło : 2022 Główny Urząd Statystyczny]</w:t>
      </w:r>
    </w:p>
    <w:p w:rsidR="00B62629" w:rsidRDefault="00B62629">
      <w:pPr>
        <w:spacing w:line="276" w:lineRule="auto"/>
        <w:jc w:val="both"/>
        <w:rPr>
          <w:sz w:val="20"/>
        </w:rPr>
      </w:pPr>
    </w:p>
    <w:p w:rsidR="00B62629" w:rsidRDefault="002745DC">
      <w:pPr>
        <w:spacing w:line="276" w:lineRule="auto"/>
        <w:jc w:val="both"/>
        <w:rPr>
          <w:sz w:val="20"/>
        </w:rPr>
      </w:pPr>
      <w:r>
        <w:rPr>
          <w:sz w:val="20"/>
        </w:rPr>
        <w:t xml:space="preserve">Zmiany w stanie </w:t>
      </w:r>
      <w:r>
        <w:rPr>
          <w:sz w:val="20"/>
        </w:rPr>
        <w:t>ludności dotyczą zarówno jej ruchu naturalnego, czyli urodzeń i zgonów, jak i ruchu związanego z migracjami. Warunki ekonomiczne oraz warunki socjalno-bytowe wykazują znaczny związek z ruchami ludności, gdyż zasobność finansowa gospodarstwa domowego w znac</w:t>
      </w:r>
      <w:r>
        <w:rPr>
          <w:sz w:val="20"/>
        </w:rPr>
        <w:t xml:space="preserve">zny sposób determinuje jego działania. Stałe zmniejszanie się liczby ludności w wieku przed- produkcyjnym jest niekorzystną tendencją, a w perspektywie dłuższego okresu czasu problem ten będzie istotny. Wskaźniki obciążenia demograficznego dla gm. Gorzyce </w:t>
      </w:r>
      <w:r>
        <w:rPr>
          <w:sz w:val="20"/>
        </w:rPr>
        <w:t>wynoszą : ludność w wieku nieprodukcyjnym na 100 osób w wieku produkcyjnym – 70,6 %, ludność w wieku przedprodukcyjnym na 100 osób,              w wieku produkcyjnym – 31,8 %, ludność w wieku poprodukcyjnym na 100 osób w wieku produkcyjnym – 38,7 %.</w:t>
      </w:r>
    </w:p>
    <w:p w:rsidR="00B62629" w:rsidRDefault="002745DC">
      <w:pPr>
        <w:spacing w:line="276" w:lineRule="auto"/>
        <w:jc w:val="both"/>
        <w:rPr>
          <w:sz w:val="20"/>
        </w:rPr>
      </w:pPr>
      <w:r>
        <w:rPr>
          <w:sz w:val="20"/>
        </w:rPr>
        <w:t>Z upły</w:t>
      </w:r>
      <w:r>
        <w:rPr>
          <w:sz w:val="20"/>
        </w:rPr>
        <w:t>wem czasu bowiem roczniki kolejnych wyży demograficznych osiągać będą wiek poprodukcyjny, natomiast wpływy na utrzymanie tej grupy pochodzić będą od stale zmniejszającej się liczby pracujących.  W  Gminie  w ostatnich latach przyrost naturalny – 0,78 % (ro</w:t>
      </w:r>
      <w:r>
        <w:rPr>
          <w:sz w:val="20"/>
        </w:rPr>
        <w:t>k 2022).</w:t>
      </w:r>
    </w:p>
    <w:p w:rsidR="00B62629" w:rsidRDefault="002745DC">
      <w:pPr>
        <w:spacing w:line="276" w:lineRule="auto"/>
        <w:jc w:val="both"/>
        <w:rPr>
          <w:sz w:val="20"/>
        </w:rPr>
      </w:pPr>
      <w:r>
        <w:rPr>
          <w:sz w:val="20"/>
        </w:rPr>
        <w:tab/>
        <w:t>Kolejnym czynnikiem kształtującym liczbę ludności, jednocześnie wpływającym na rynek pracy są migracje ludności. Do gminy napływa dość znaczna liczba ludności, jednak odpływ jest również znaczny. Powyższy fakt należy niestety uznać za zjawisko ni</w:t>
      </w:r>
      <w:r>
        <w:rPr>
          <w:sz w:val="20"/>
        </w:rPr>
        <w:t>ekorzystne.</w:t>
      </w:r>
    </w:p>
    <w:p w:rsidR="00B62629" w:rsidRDefault="00B62629">
      <w:pPr>
        <w:shd w:val="clear" w:color="auto" w:fill="FFFFFF"/>
        <w:spacing w:line="276" w:lineRule="auto"/>
        <w:rPr>
          <w:spacing w:val="-1"/>
        </w:rPr>
      </w:pPr>
    </w:p>
    <w:p w:rsidR="00B62629" w:rsidRDefault="00B62629">
      <w:pPr>
        <w:shd w:val="clear" w:color="auto" w:fill="FFFFFF"/>
        <w:spacing w:line="276" w:lineRule="auto"/>
        <w:rPr>
          <w:color w:val="FF0000"/>
          <w:spacing w:val="-1"/>
          <w:sz w:val="20"/>
        </w:rPr>
      </w:pPr>
    </w:p>
    <w:p w:rsidR="00B62629" w:rsidRDefault="00B62629">
      <w:pPr>
        <w:shd w:val="clear" w:color="auto" w:fill="FFFFFF"/>
        <w:spacing w:line="276" w:lineRule="auto"/>
        <w:rPr>
          <w:color w:val="FF0000"/>
          <w:spacing w:val="-1"/>
          <w:sz w:val="20"/>
        </w:rPr>
      </w:pPr>
    </w:p>
    <w:p w:rsidR="00B62629" w:rsidRDefault="00B62629">
      <w:pPr>
        <w:shd w:val="clear" w:color="auto" w:fill="FFFFFF"/>
        <w:spacing w:line="276" w:lineRule="auto"/>
        <w:rPr>
          <w:color w:val="FF0000"/>
          <w:spacing w:val="-1"/>
          <w:sz w:val="20"/>
        </w:rPr>
      </w:pPr>
    </w:p>
    <w:p w:rsidR="00B62629" w:rsidRDefault="002745DC">
      <w:pPr>
        <w:shd w:val="clear" w:color="auto" w:fill="FFFFFF"/>
        <w:spacing w:line="276" w:lineRule="auto"/>
        <w:rPr>
          <w:sz w:val="20"/>
        </w:rPr>
      </w:pPr>
      <w:r>
        <w:rPr>
          <w:spacing w:val="-1"/>
          <w:sz w:val="20"/>
        </w:rPr>
        <w:lastRenderedPageBreak/>
        <w:t>3.1.3. Gospodarka (</w:t>
      </w:r>
      <w:r>
        <w:rPr>
          <w:spacing w:val="2"/>
          <w:sz w:val="20"/>
        </w:rPr>
        <w:t xml:space="preserve">pozarolnicza działalność gospodarcza) </w:t>
      </w:r>
    </w:p>
    <w:p w:rsidR="00B62629" w:rsidRDefault="00B62629">
      <w:pPr>
        <w:shd w:val="clear" w:color="auto" w:fill="FFFFFF"/>
        <w:tabs>
          <w:tab w:val="left" w:pos="8505"/>
        </w:tabs>
        <w:spacing w:line="276" w:lineRule="auto"/>
        <w:rPr>
          <w:color w:val="FF0000"/>
          <w:sz w:val="10"/>
          <w:szCs w:val="10"/>
        </w:rPr>
      </w:pPr>
    </w:p>
    <w:p w:rsidR="00B62629" w:rsidRDefault="002745DC">
      <w:pPr>
        <w:shd w:val="clear" w:color="auto" w:fill="FFFFFF"/>
        <w:tabs>
          <w:tab w:val="left" w:pos="8505"/>
        </w:tabs>
        <w:spacing w:line="276" w:lineRule="auto"/>
        <w:jc w:val="both"/>
        <w:rPr>
          <w:sz w:val="20"/>
        </w:rPr>
      </w:pPr>
      <w:r>
        <w:rPr>
          <w:sz w:val="20"/>
        </w:rPr>
        <w:t xml:space="preserve">W świecie motoryzacyjnym gmina słynie głównie z rozwiniętego przemysłu związanego z produkcją tłoków do samochodów. W centrum gminy, w Gorzycach jest zlokalizowana jedna z </w:t>
      </w:r>
      <w:r>
        <w:rPr>
          <w:sz w:val="20"/>
        </w:rPr>
        <w:t>największych światowych firm – amerykański koncern produkujący tłoki do samochodów – Federal-Mogul. Federal-Mogul wchodzący w skład grupy Tenneco jest najnowocześniejszym i największym producentem tłoków silnikowych nie tylko w Europie, ale i na świecie.</w:t>
      </w:r>
    </w:p>
    <w:p w:rsidR="00B62629" w:rsidRDefault="002745DC">
      <w:pPr>
        <w:shd w:val="clear" w:color="auto" w:fill="FFFFFF"/>
        <w:tabs>
          <w:tab w:val="left" w:pos="8505"/>
        </w:tabs>
        <w:spacing w:line="276" w:lineRule="auto"/>
        <w:jc w:val="both"/>
        <w:rPr>
          <w:sz w:val="20"/>
        </w:rPr>
      </w:pPr>
      <w:r>
        <w:rPr>
          <w:sz w:val="20"/>
        </w:rPr>
        <w:t>D</w:t>
      </w:r>
      <w:r>
        <w:rPr>
          <w:sz w:val="20"/>
        </w:rPr>
        <w:t>rugą co do wielkości i liczby zatrudnianych pracowników działających na terenie Gorzyc jest firma Alumetal producent wtórnych aluminiowych stopów odlewniczych.</w:t>
      </w:r>
    </w:p>
    <w:p w:rsidR="00B62629" w:rsidRDefault="002745DC">
      <w:pPr>
        <w:shd w:val="clear" w:color="auto" w:fill="FFFFFF"/>
        <w:tabs>
          <w:tab w:val="left" w:pos="8505"/>
        </w:tabs>
        <w:spacing w:line="276" w:lineRule="auto"/>
        <w:jc w:val="both"/>
        <w:rPr>
          <w:sz w:val="20"/>
        </w:rPr>
      </w:pPr>
      <w:r>
        <w:rPr>
          <w:sz w:val="20"/>
        </w:rPr>
        <w:t>Serce gospodarcze gminy to rejon inwestycyjny Tarnobrzeskiej Specjalnej Strefy Ekonomicznej Euro</w:t>
      </w:r>
      <w:r>
        <w:rPr>
          <w:sz w:val="20"/>
        </w:rPr>
        <w:t>-Park Wisłosan, który zlokalizowany jest w centralnej części Gorzyc. Oprócz Federal-Mogul i Alumetal działają tu firmy, które zajmują się produkcją aluminium, rdzeni solnych, obróbką metali, wytapianiem odpadów aluminiowych i żeliwnych. W samym rejonie inw</w:t>
      </w:r>
      <w:r>
        <w:rPr>
          <w:sz w:val="20"/>
        </w:rPr>
        <w:t>estycyjnym zatrudnienie sięga ponad 3,5 tys. Osób. Gorzycka strefa ma dogodne połączenia komunikacyjne z drogą krajową nr 77.</w:t>
      </w:r>
    </w:p>
    <w:p w:rsidR="00B62629" w:rsidRDefault="002745DC">
      <w:pPr>
        <w:shd w:val="clear" w:color="auto" w:fill="FFFFFF"/>
        <w:tabs>
          <w:tab w:val="left" w:pos="8505"/>
        </w:tabs>
        <w:spacing w:line="276" w:lineRule="auto"/>
        <w:jc w:val="both"/>
        <w:rPr>
          <w:sz w:val="20"/>
        </w:rPr>
      </w:pPr>
      <w:r>
        <w:rPr>
          <w:sz w:val="20"/>
        </w:rPr>
        <w:t xml:space="preserve">Na terenie gminy rozwinął się również przemysł związany z wydobywaniem i przeróbką kruszyw budowalno-mineralnych, w tym produkcją </w:t>
      </w:r>
      <w:r>
        <w:rPr>
          <w:sz w:val="20"/>
        </w:rPr>
        <w:t>cegły. Pierwsze rodzinne, cegielnie powstały w latach 40-tych XX w. Obecnie funkcjonuje tu 4 cegielnie, swój zakład ma również rzeszowskie Przedsiębiorstwo Produkcji Kruszywa i Usług Geologicznych KRUSZGEO SA. W związku z budową wałów przeciwpowodziowych n</w:t>
      </w:r>
      <w:r>
        <w:rPr>
          <w:sz w:val="20"/>
        </w:rPr>
        <w:t>astąpił wzrost zainteresowania wydobywaniem piasku na terenie gminy, obecnie na terenie gminy działa 13 takich przedsiębiorstw.</w:t>
      </w:r>
    </w:p>
    <w:p w:rsidR="00B62629" w:rsidRDefault="002745DC">
      <w:pPr>
        <w:pStyle w:val="Tekstpodstawowy21"/>
        <w:spacing w:line="276" w:lineRule="auto"/>
        <w:ind w:left="0"/>
        <w:rPr>
          <w:sz w:val="20"/>
        </w:rPr>
      </w:pPr>
      <w:r>
        <w:rPr>
          <w:sz w:val="20"/>
        </w:rPr>
        <w:t>Ponadto  potencjał gospodarczy Gminy wiejskiej Gorzyce tworzą małe i średnie podmioty gospodarcze o różnorodnym profilu działaln</w:t>
      </w:r>
      <w:r>
        <w:rPr>
          <w:sz w:val="20"/>
        </w:rPr>
        <w:t>ości</w:t>
      </w:r>
      <w:r>
        <w:rPr>
          <w:sz w:val="20"/>
        </w:rPr>
        <w:sym w:font="Symbol" w:char="F0AE"/>
      </w:r>
      <w:r>
        <w:rPr>
          <w:sz w:val="20"/>
        </w:rPr>
        <w:t xml:space="preserve"> produkcja i przetwórstwo przemysłowe, rzemiosło, produkcja żywności, usługi transportowe, budowlane, agroturystyka, rekreacja i wypoczynek, inne.</w:t>
      </w:r>
    </w:p>
    <w:p w:rsidR="00B62629" w:rsidRDefault="00B62629">
      <w:pPr>
        <w:spacing w:line="276" w:lineRule="auto"/>
        <w:jc w:val="both"/>
        <w:rPr>
          <w:sz w:val="20"/>
        </w:rPr>
      </w:pPr>
    </w:p>
    <w:p w:rsidR="00B62629" w:rsidRDefault="002745DC">
      <w:pPr>
        <w:spacing w:line="276" w:lineRule="auto"/>
        <w:jc w:val="both"/>
        <w:rPr>
          <w:sz w:val="20"/>
        </w:rPr>
      </w:pPr>
      <w:r>
        <w:rPr>
          <w:sz w:val="20"/>
        </w:rPr>
        <w:t xml:space="preserve">        W końcu roku 2022 na terenie Gminy zarejestrowanych było 982 jednostek gospodarczych – sektor p</w:t>
      </w:r>
      <w:r>
        <w:rPr>
          <w:sz w:val="20"/>
        </w:rPr>
        <w:t>ubliczny i sektor prywatny, przeważnie drobna wytwórczość osób fizycznych , ale również większe przedsiębiorstwa i zakłady przemysłowe (strukturę branżową podmiotów  przedstawiono poniżej  w tabeli).</w:t>
      </w:r>
    </w:p>
    <w:p w:rsidR="00B62629" w:rsidRDefault="002745DC">
      <w:pPr>
        <w:spacing w:line="276" w:lineRule="auto"/>
        <w:rPr>
          <w:sz w:val="20"/>
        </w:rPr>
      </w:pPr>
      <w:r>
        <w:rPr>
          <w:sz w:val="20"/>
        </w:rPr>
        <w:t>Podmioty gospodarki narodowej zarejestrowane w rejestrze</w:t>
      </w:r>
      <w:r>
        <w:rPr>
          <w:sz w:val="20"/>
        </w:rPr>
        <w:t xml:space="preserve"> REGON wg sekcji PKD :  2022</w:t>
      </w:r>
    </w:p>
    <w:p w:rsidR="00B62629" w:rsidRDefault="00B62629">
      <w:pPr>
        <w:rPr>
          <w:rFonts w:eastAsia="Arial" w:cs="Arial"/>
          <w:iCs w:val="0"/>
          <w:color w:val="000000"/>
          <w:sz w:val="20"/>
          <w:szCs w:val="20"/>
          <w:lang w:val="en-US" w:eastAsia="zh-CN" w:bidi="ar"/>
        </w:rPr>
      </w:pPr>
    </w:p>
    <w:p w:rsidR="00B62629" w:rsidRDefault="002745DC">
      <w:pPr>
        <w:rPr>
          <w:sz w:val="20"/>
        </w:rPr>
      </w:pPr>
      <w:r>
        <w:rPr>
          <w:rFonts w:eastAsia="Arial" w:cs="Arial"/>
          <w:iCs w:val="0"/>
          <w:color w:val="000000"/>
          <w:sz w:val="20"/>
          <w:szCs w:val="20"/>
          <w:lang w:val="en-US" w:eastAsia="zh-CN" w:bidi="ar"/>
        </w:rPr>
        <w:t>Osoby fizyczne prowadzące działalność gospodarczą (Wymiary: Sekcje wg PKD 2007</w:t>
      </w:r>
      <w:r>
        <w:rPr>
          <w:rFonts w:eastAsia="Arial" w:cs="Arial"/>
          <w:iCs w:val="0"/>
          <w:color w:val="000000"/>
          <w:sz w:val="21"/>
          <w:szCs w:val="21"/>
          <w:lang w:val="en-US" w:eastAsia="zh-CN" w:bidi="ar"/>
        </w:rPr>
        <w:t>)</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1328"/>
        <w:gridCol w:w="607"/>
        <w:gridCol w:w="617"/>
        <w:gridCol w:w="607"/>
        <w:gridCol w:w="615"/>
        <w:gridCol w:w="618"/>
        <w:gridCol w:w="612"/>
        <w:gridCol w:w="602"/>
        <w:gridCol w:w="607"/>
        <w:gridCol w:w="617"/>
        <w:gridCol w:w="609"/>
        <w:gridCol w:w="614"/>
        <w:gridCol w:w="617"/>
        <w:gridCol w:w="619"/>
      </w:tblGrid>
      <w:tr w:rsidR="00B62629">
        <w:trPr>
          <w:cantSplit/>
        </w:trPr>
        <w:tc>
          <w:tcPr>
            <w:tcW w:w="1328" w:type="dxa"/>
            <w:vMerge w:val="restart"/>
          </w:tcPr>
          <w:p w:rsidR="00B62629" w:rsidRDefault="002745DC">
            <w:pPr>
              <w:spacing w:line="276" w:lineRule="auto"/>
              <w:rPr>
                <w:sz w:val="18"/>
              </w:rPr>
            </w:pPr>
            <w:r>
              <w:rPr>
                <w:sz w:val="18"/>
              </w:rPr>
              <w:t>Wyszczególn.</w:t>
            </w:r>
          </w:p>
        </w:tc>
        <w:tc>
          <w:tcPr>
            <w:tcW w:w="7961" w:type="dxa"/>
            <w:gridSpan w:val="13"/>
          </w:tcPr>
          <w:p w:rsidR="00B62629" w:rsidRDefault="002745DC">
            <w:pPr>
              <w:spacing w:line="276" w:lineRule="auto"/>
              <w:jc w:val="center"/>
              <w:rPr>
                <w:sz w:val="18"/>
              </w:rPr>
            </w:pPr>
            <w:r>
              <w:rPr>
                <w:sz w:val="18"/>
              </w:rPr>
              <w:t>SEKCJA</w:t>
            </w:r>
          </w:p>
        </w:tc>
      </w:tr>
      <w:tr w:rsidR="00B62629">
        <w:trPr>
          <w:cantSplit/>
        </w:trPr>
        <w:tc>
          <w:tcPr>
            <w:tcW w:w="1328" w:type="dxa"/>
            <w:vMerge/>
          </w:tcPr>
          <w:p w:rsidR="00B62629" w:rsidRDefault="00B62629">
            <w:pPr>
              <w:spacing w:line="276" w:lineRule="auto"/>
              <w:rPr>
                <w:sz w:val="20"/>
              </w:rPr>
            </w:pPr>
          </w:p>
        </w:tc>
        <w:tc>
          <w:tcPr>
            <w:tcW w:w="607" w:type="dxa"/>
          </w:tcPr>
          <w:p w:rsidR="00B62629" w:rsidRDefault="002745DC">
            <w:pPr>
              <w:spacing w:line="276" w:lineRule="auto"/>
              <w:jc w:val="center"/>
              <w:rPr>
                <w:sz w:val="18"/>
              </w:rPr>
            </w:pPr>
            <w:r>
              <w:rPr>
                <w:sz w:val="18"/>
              </w:rPr>
              <w:t>C</w:t>
            </w:r>
          </w:p>
        </w:tc>
        <w:tc>
          <w:tcPr>
            <w:tcW w:w="617" w:type="dxa"/>
          </w:tcPr>
          <w:p w:rsidR="00B62629" w:rsidRDefault="002745DC">
            <w:pPr>
              <w:spacing w:line="276" w:lineRule="auto"/>
              <w:jc w:val="center"/>
              <w:rPr>
                <w:sz w:val="18"/>
              </w:rPr>
            </w:pPr>
            <w:r>
              <w:rPr>
                <w:sz w:val="18"/>
              </w:rPr>
              <w:t>E</w:t>
            </w:r>
          </w:p>
        </w:tc>
        <w:tc>
          <w:tcPr>
            <w:tcW w:w="607" w:type="dxa"/>
          </w:tcPr>
          <w:p w:rsidR="00B62629" w:rsidRDefault="002745DC">
            <w:pPr>
              <w:spacing w:line="276" w:lineRule="auto"/>
              <w:jc w:val="center"/>
              <w:rPr>
                <w:sz w:val="18"/>
              </w:rPr>
            </w:pPr>
            <w:r>
              <w:rPr>
                <w:sz w:val="18"/>
              </w:rPr>
              <w:t>F</w:t>
            </w:r>
          </w:p>
        </w:tc>
        <w:tc>
          <w:tcPr>
            <w:tcW w:w="615" w:type="dxa"/>
          </w:tcPr>
          <w:p w:rsidR="00B62629" w:rsidRDefault="002745DC">
            <w:pPr>
              <w:spacing w:line="276" w:lineRule="auto"/>
              <w:jc w:val="center"/>
              <w:rPr>
                <w:sz w:val="18"/>
              </w:rPr>
            </w:pPr>
            <w:r>
              <w:rPr>
                <w:sz w:val="18"/>
              </w:rPr>
              <w:t>G</w:t>
            </w:r>
          </w:p>
        </w:tc>
        <w:tc>
          <w:tcPr>
            <w:tcW w:w="618" w:type="dxa"/>
          </w:tcPr>
          <w:p w:rsidR="00B62629" w:rsidRDefault="002745DC">
            <w:pPr>
              <w:spacing w:line="276" w:lineRule="auto"/>
              <w:jc w:val="center"/>
              <w:rPr>
                <w:sz w:val="18"/>
              </w:rPr>
            </w:pPr>
            <w:r>
              <w:rPr>
                <w:sz w:val="18"/>
              </w:rPr>
              <w:t>H</w:t>
            </w:r>
          </w:p>
        </w:tc>
        <w:tc>
          <w:tcPr>
            <w:tcW w:w="612" w:type="dxa"/>
          </w:tcPr>
          <w:p w:rsidR="00B62629" w:rsidRDefault="002745DC">
            <w:pPr>
              <w:spacing w:line="276" w:lineRule="auto"/>
              <w:jc w:val="center"/>
              <w:rPr>
                <w:sz w:val="18"/>
              </w:rPr>
            </w:pPr>
            <w:r>
              <w:rPr>
                <w:sz w:val="18"/>
              </w:rPr>
              <w:t>I</w:t>
            </w:r>
          </w:p>
        </w:tc>
        <w:tc>
          <w:tcPr>
            <w:tcW w:w="602" w:type="dxa"/>
          </w:tcPr>
          <w:p w:rsidR="00B62629" w:rsidRDefault="002745DC">
            <w:pPr>
              <w:spacing w:line="276" w:lineRule="auto"/>
              <w:jc w:val="center"/>
              <w:rPr>
                <w:sz w:val="18"/>
              </w:rPr>
            </w:pPr>
            <w:r>
              <w:rPr>
                <w:sz w:val="18"/>
              </w:rPr>
              <w:t>J</w:t>
            </w:r>
          </w:p>
        </w:tc>
        <w:tc>
          <w:tcPr>
            <w:tcW w:w="607" w:type="dxa"/>
          </w:tcPr>
          <w:p w:rsidR="00B62629" w:rsidRDefault="002745DC">
            <w:pPr>
              <w:spacing w:line="276" w:lineRule="auto"/>
              <w:jc w:val="center"/>
              <w:rPr>
                <w:sz w:val="18"/>
              </w:rPr>
            </w:pPr>
            <w:r>
              <w:rPr>
                <w:sz w:val="18"/>
              </w:rPr>
              <w:t>K</w:t>
            </w:r>
          </w:p>
        </w:tc>
        <w:tc>
          <w:tcPr>
            <w:tcW w:w="617" w:type="dxa"/>
          </w:tcPr>
          <w:p w:rsidR="00B62629" w:rsidRDefault="002745DC">
            <w:pPr>
              <w:spacing w:line="276" w:lineRule="auto"/>
              <w:jc w:val="center"/>
              <w:rPr>
                <w:sz w:val="18"/>
              </w:rPr>
            </w:pPr>
            <w:r>
              <w:rPr>
                <w:sz w:val="18"/>
              </w:rPr>
              <w:t>L</w:t>
            </w:r>
          </w:p>
        </w:tc>
        <w:tc>
          <w:tcPr>
            <w:tcW w:w="609" w:type="dxa"/>
          </w:tcPr>
          <w:p w:rsidR="00B62629" w:rsidRDefault="002745DC">
            <w:pPr>
              <w:spacing w:line="276" w:lineRule="auto"/>
              <w:jc w:val="center"/>
              <w:rPr>
                <w:sz w:val="18"/>
              </w:rPr>
            </w:pPr>
            <w:r>
              <w:rPr>
                <w:sz w:val="18"/>
              </w:rPr>
              <w:t>M</w:t>
            </w:r>
          </w:p>
        </w:tc>
        <w:tc>
          <w:tcPr>
            <w:tcW w:w="614" w:type="dxa"/>
          </w:tcPr>
          <w:p w:rsidR="00B62629" w:rsidRDefault="002745DC">
            <w:pPr>
              <w:spacing w:line="276" w:lineRule="auto"/>
              <w:jc w:val="center"/>
              <w:rPr>
                <w:sz w:val="18"/>
              </w:rPr>
            </w:pPr>
            <w:r>
              <w:rPr>
                <w:sz w:val="18"/>
              </w:rPr>
              <w:t>N</w:t>
            </w:r>
          </w:p>
        </w:tc>
        <w:tc>
          <w:tcPr>
            <w:tcW w:w="617" w:type="dxa"/>
          </w:tcPr>
          <w:p w:rsidR="00B62629" w:rsidRDefault="002745DC">
            <w:pPr>
              <w:spacing w:line="276" w:lineRule="auto"/>
              <w:jc w:val="center"/>
              <w:rPr>
                <w:sz w:val="18"/>
              </w:rPr>
            </w:pPr>
            <w:r>
              <w:rPr>
                <w:sz w:val="18"/>
              </w:rPr>
              <w:t>P</w:t>
            </w:r>
          </w:p>
        </w:tc>
        <w:tc>
          <w:tcPr>
            <w:tcW w:w="619" w:type="dxa"/>
          </w:tcPr>
          <w:p w:rsidR="00B62629" w:rsidRDefault="002745DC">
            <w:pPr>
              <w:spacing w:line="276" w:lineRule="auto"/>
              <w:jc w:val="center"/>
              <w:rPr>
                <w:sz w:val="18"/>
              </w:rPr>
            </w:pPr>
            <w:r>
              <w:rPr>
                <w:sz w:val="18"/>
              </w:rPr>
              <w:t>S</w:t>
            </w:r>
          </w:p>
        </w:tc>
      </w:tr>
      <w:tr w:rsidR="00B62629">
        <w:tc>
          <w:tcPr>
            <w:tcW w:w="1328" w:type="dxa"/>
          </w:tcPr>
          <w:p w:rsidR="00B62629" w:rsidRDefault="002745DC">
            <w:pPr>
              <w:spacing w:line="276" w:lineRule="auto"/>
              <w:rPr>
                <w:sz w:val="18"/>
              </w:rPr>
            </w:pPr>
            <w:r>
              <w:rPr>
                <w:sz w:val="18"/>
              </w:rPr>
              <w:t xml:space="preserve">gm.Gorzyce </w:t>
            </w:r>
          </w:p>
        </w:tc>
        <w:tc>
          <w:tcPr>
            <w:tcW w:w="607" w:type="dxa"/>
          </w:tcPr>
          <w:p w:rsidR="00B62629" w:rsidRDefault="002745DC">
            <w:pPr>
              <w:spacing w:line="276" w:lineRule="auto"/>
              <w:jc w:val="center"/>
              <w:rPr>
                <w:sz w:val="18"/>
              </w:rPr>
            </w:pPr>
            <w:r>
              <w:rPr>
                <w:sz w:val="18"/>
              </w:rPr>
              <w:t>77</w:t>
            </w:r>
          </w:p>
        </w:tc>
        <w:tc>
          <w:tcPr>
            <w:tcW w:w="617" w:type="dxa"/>
          </w:tcPr>
          <w:p w:rsidR="00B62629" w:rsidRDefault="002745DC">
            <w:pPr>
              <w:spacing w:line="276" w:lineRule="auto"/>
              <w:jc w:val="center"/>
              <w:rPr>
                <w:sz w:val="18"/>
              </w:rPr>
            </w:pPr>
            <w:r>
              <w:rPr>
                <w:sz w:val="18"/>
              </w:rPr>
              <w:t>5</w:t>
            </w:r>
          </w:p>
        </w:tc>
        <w:tc>
          <w:tcPr>
            <w:tcW w:w="607" w:type="dxa"/>
          </w:tcPr>
          <w:p w:rsidR="00B62629" w:rsidRDefault="002745DC">
            <w:pPr>
              <w:spacing w:line="276" w:lineRule="auto"/>
              <w:jc w:val="center"/>
              <w:rPr>
                <w:sz w:val="18"/>
              </w:rPr>
            </w:pPr>
            <w:r>
              <w:rPr>
                <w:sz w:val="18"/>
              </w:rPr>
              <w:t>168</w:t>
            </w:r>
          </w:p>
        </w:tc>
        <w:tc>
          <w:tcPr>
            <w:tcW w:w="615" w:type="dxa"/>
          </w:tcPr>
          <w:p w:rsidR="00B62629" w:rsidRDefault="002745DC">
            <w:pPr>
              <w:spacing w:line="276" w:lineRule="auto"/>
              <w:jc w:val="center"/>
              <w:rPr>
                <w:sz w:val="18"/>
              </w:rPr>
            </w:pPr>
            <w:r>
              <w:rPr>
                <w:sz w:val="18"/>
              </w:rPr>
              <w:t>226</w:t>
            </w:r>
          </w:p>
        </w:tc>
        <w:tc>
          <w:tcPr>
            <w:tcW w:w="618" w:type="dxa"/>
          </w:tcPr>
          <w:p w:rsidR="00B62629" w:rsidRDefault="002745DC">
            <w:pPr>
              <w:spacing w:line="276" w:lineRule="auto"/>
              <w:jc w:val="center"/>
              <w:rPr>
                <w:sz w:val="18"/>
              </w:rPr>
            </w:pPr>
            <w:r>
              <w:rPr>
                <w:sz w:val="18"/>
              </w:rPr>
              <w:t>73</w:t>
            </w:r>
          </w:p>
        </w:tc>
        <w:tc>
          <w:tcPr>
            <w:tcW w:w="612" w:type="dxa"/>
          </w:tcPr>
          <w:p w:rsidR="00B62629" w:rsidRDefault="002745DC">
            <w:pPr>
              <w:spacing w:line="276" w:lineRule="auto"/>
              <w:jc w:val="center"/>
              <w:rPr>
                <w:sz w:val="18"/>
              </w:rPr>
            </w:pPr>
            <w:r>
              <w:rPr>
                <w:sz w:val="18"/>
              </w:rPr>
              <w:t>26</w:t>
            </w:r>
          </w:p>
        </w:tc>
        <w:tc>
          <w:tcPr>
            <w:tcW w:w="602" w:type="dxa"/>
          </w:tcPr>
          <w:p w:rsidR="00B62629" w:rsidRDefault="002745DC">
            <w:pPr>
              <w:spacing w:line="276" w:lineRule="auto"/>
              <w:jc w:val="center"/>
              <w:rPr>
                <w:sz w:val="18"/>
              </w:rPr>
            </w:pPr>
            <w:r>
              <w:rPr>
                <w:sz w:val="18"/>
              </w:rPr>
              <w:t>20</w:t>
            </w:r>
          </w:p>
        </w:tc>
        <w:tc>
          <w:tcPr>
            <w:tcW w:w="607" w:type="dxa"/>
          </w:tcPr>
          <w:p w:rsidR="00B62629" w:rsidRDefault="002745DC">
            <w:pPr>
              <w:spacing w:line="276" w:lineRule="auto"/>
              <w:jc w:val="center"/>
              <w:rPr>
                <w:sz w:val="18"/>
              </w:rPr>
            </w:pPr>
            <w:r>
              <w:rPr>
                <w:sz w:val="18"/>
              </w:rPr>
              <w:t>19</w:t>
            </w:r>
          </w:p>
        </w:tc>
        <w:tc>
          <w:tcPr>
            <w:tcW w:w="617" w:type="dxa"/>
          </w:tcPr>
          <w:p w:rsidR="00B62629" w:rsidRDefault="002745DC">
            <w:pPr>
              <w:spacing w:line="276" w:lineRule="auto"/>
              <w:jc w:val="center"/>
              <w:rPr>
                <w:sz w:val="18"/>
              </w:rPr>
            </w:pPr>
            <w:r>
              <w:rPr>
                <w:sz w:val="18"/>
              </w:rPr>
              <w:t>2</w:t>
            </w:r>
          </w:p>
        </w:tc>
        <w:tc>
          <w:tcPr>
            <w:tcW w:w="609" w:type="dxa"/>
          </w:tcPr>
          <w:p w:rsidR="00B62629" w:rsidRDefault="002745DC">
            <w:pPr>
              <w:spacing w:line="276" w:lineRule="auto"/>
              <w:jc w:val="center"/>
              <w:rPr>
                <w:sz w:val="18"/>
              </w:rPr>
            </w:pPr>
            <w:r>
              <w:rPr>
                <w:sz w:val="18"/>
              </w:rPr>
              <w:t>45</w:t>
            </w:r>
          </w:p>
        </w:tc>
        <w:tc>
          <w:tcPr>
            <w:tcW w:w="614" w:type="dxa"/>
          </w:tcPr>
          <w:p w:rsidR="00B62629" w:rsidRDefault="002745DC">
            <w:pPr>
              <w:spacing w:line="276" w:lineRule="auto"/>
              <w:jc w:val="center"/>
              <w:rPr>
                <w:sz w:val="18"/>
              </w:rPr>
            </w:pPr>
            <w:r>
              <w:rPr>
                <w:sz w:val="18"/>
              </w:rPr>
              <w:t>11</w:t>
            </w:r>
          </w:p>
        </w:tc>
        <w:tc>
          <w:tcPr>
            <w:tcW w:w="617" w:type="dxa"/>
          </w:tcPr>
          <w:p w:rsidR="00B62629" w:rsidRDefault="002745DC">
            <w:pPr>
              <w:spacing w:line="276" w:lineRule="auto"/>
              <w:jc w:val="center"/>
              <w:rPr>
                <w:sz w:val="18"/>
              </w:rPr>
            </w:pPr>
            <w:r>
              <w:rPr>
                <w:sz w:val="18"/>
              </w:rPr>
              <w:t>11</w:t>
            </w:r>
          </w:p>
        </w:tc>
        <w:tc>
          <w:tcPr>
            <w:tcW w:w="619" w:type="dxa"/>
          </w:tcPr>
          <w:p w:rsidR="00B62629" w:rsidRDefault="002745DC">
            <w:pPr>
              <w:spacing w:line="276" w:lineRule="auto"/>
              <w:jc w:val="center"/>
              <w:rPr>
                <w:sz w:val="18"/>
              </w:rPr>
            </w:pPr>
            <w:r>
              <w:rPr>
                <w:sz w:val="18"/>
              </w:rPr>
              <w:t>0</w:t>
            </w:r>
          </w:p>
        </w:tc>
      </w:tr>
    </w:tbl>
    <w:p w:rsidR="00B62629" w:rsidRDefault="00B62629"/>
    <w:p w:rsidR="00B62629" w:rsidRDefault="002745DC">
      <w:pPr>
        <w:rPr>
          <w:sz w:val="20"/>
        </w:rPr>
      </w:pPr>
      <w:r>
        <w:rPr>
          <w:rFonts w:eastAsia="Arial" w:cs="Arial"/>
          <w:iCs w:val="0"/>
          <w:color w:val="000000"/>
          <w:sz w:val="20"/>
          <w:szCs w:val="20"/>
          <w:lang w:val="en-US" w:eastAsia="zh-CN" w:bidi="ar"/>
        </w:rPr>
        <w:t>Osoby prawne i jednostki organizacy</w:t>
      </w:r>
      <w:r>
        <w:rPr>
          <w:rFonts w:eastAsia="Arial" w:cs="Arial"/>
          <w:iCs w:val="0"/>
          <w:color w:val="000000"/>
          <w:sz w:val="20"/>
          <w:szCs w:val="20"/>
          <w:lang w:eastAsia="zh-CN" w:bidi="ar"/>
        </w:rPr>
        <w:t>j.</w:t>
      </w:r>
      <w:r>
        <w:rPr>
          <w:rFonts w:eastAsia="Arial" w:cs="Arial"/>
          <w:iCs w:val="0"/>
          <w:color w:val="000000"/>
          <w:sz w:val="20"/>
          <w:szCs w:val="20"/>
          <w:lang w:val="en-US" w:eastAsia="zh-CN" w:bidi="ar"/>
        </w:rPr>
        <w:t xml:space="preserve"> niemające osobowości prawnej (Wymiar: Sekcje wg PKD 2007</w:t>
      </w:r>
      <w:r>
        <w:rPr>
          <w:rFonts w:eastAsia="Arial" w:cs="Arial"/>
          <w:iCs w:val="0"/>
          <w:color w:val="000000"/>
          <w:sz w:val="21"/>
          <w:szCs w:val="21"/>
          <w:lang w:val="en-US" w:eastAsia="zh-CN" w:bidi="ar"/>
        </w:rPr>
        <w:t>)</w:t>
      </w:r>
    </w:p>
    <w:tbl>
      <w:tblPr>
        <w:tblW w:w="9289"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1328"/>
        <w:gridCol w:w="468"/>
        <w:gridCol w:w="468"/>
        <w:gridCol w:w="468"/>
        <w:gridCol w:w="468"/>
        <w:gridCol w:w="468"/>
        <w:gridCol w:w="468"/>
        <w:gridCol w:w="468"/>
        <w:gridCol w:w="468"/>
        <w:gridCol w:w="468"/>
        <w:gridCol w:w="468"/>
        <w:gridCol w:w="468"/>
        <w:gridCol w:w="468"/>
        <w:gridCol w:w="468"/>
        <w:gridCol w:w="468"/>
        <w:gridCol w:w="468"/>
        <w:gridCol w:w="468"/>
        <w:gridCol w:w="473"/>
      </w:tblGrid>
      <w:tr w:rsidR="00B62629">
        <w:trPr>
          <w:cantSplit/>
        </w:trPr>
        <w:tc>
          <w:tcPr>
            <w:tcW w:w="1328" w:type="dxa"/>
            <w:vMerge w:val="restart"/>
          </w:tcPr>
          <w:p w:rsidR="00B62629" w:rsidRDefault="002745DC">
            <w:pPr>
              <w:spacing w:line="276" w:lineRule="auto"/>
              <w:rPr>
                <w:sz w:val="18"/>
              </w:rPr>
            </w:pPr>
            <w:r>
              <w:rPr>
                <w:sz w:val="18"/>
              </w:rPr>
              <w:t>Wyszczególn.</w:t>
            </w:r>
          </w:p>
        </w:tc>
        <w:tc>
          <w:tcPr>
            <w:tcW w:w="7961" w:type="dxa"/>
            <w:gridSpan w:val="17"/>
          </w:tcPr>
          <w:p w:rsidR="00B62629" w:rsidRDefault="002745DC">
            <w:pPr>
              <w:spacing w:line="276" w:lineRule="auto"/>
              <w:jc w:val="center"/>
              <w:rPr>
                <w:sz w:val="18"/>
              </w:rPr>
            </w:pPr>
            <w:r>
              <w:rPr>
                <w:sz w:val="18"/>
              </w:rPr>
              <w:t>SEKCJA</w:t>
            </w:r>
          </w:p>
        </w:tc>
      </w:tr>
      <w:tr w:rsidR="00B62629">
        <w:trPr>
          <w:cantSplit/>
        </w:trPr>
        <w:tc>
          <w:tcPr>
            <w:tcW w:w="1328" w:type="dxa"/>
            <w:vMerge/>
          </w:tcPr>
          <w:p w:rsidR="00B62629" w:rsidRDefault="00B62629">
            <w:pPr>
              <w:spacing w:line="276" w:lineRule="auto"/>
              <w:rPr>
                <w:sz w:val="20"/>
              </w:rPr>
            </w:pPr>
          </w:p>
        </w:tc>
        <w:tc>
          <w:tcPr>
            <w:tcW w:w="468" w:type="dxa"/>
          </w:tcPr>
          <w:p w:rsidR="00B62629" w:rsidRDefault="002745DC">
            <w:pPr>
              <w:spacing w:line="276" w:lineRule="auto"/>
              <w:jc w:val="center"/>
              <w:rPr>
                <w:sz w:val="18"/>
              </w:rPr>
            </w:pPr>
            <w:r>
              <w:rPr>
                <w:sz w:val="18"/>
              </w:rPr>
              <w:t>A</w:t>
            </w:r>
          </w:p>
        </w:tc>
        <w:tc>
          <w:tcPr>
            <w:tcW w:w="468" w:type="dxa"/>
          </w:tcPr>
          <w:p w:rsidR="00B62629" w:rsidRDefault="002745DC">
            <w:pPr>
              <w:spacing w:line="276" w:lineRule="auto"/>
              <w:jc w:val="center"/>
              <w:rPr>
                <w:sz w:val="18"/>
              </w:rPr>
            </w:pPr>
            <w:r>
              <w:rPr>
                <w:sz w:val="18"/>
              </w:rPr>
              <w:t>C</w:t>
            </w:r>
          </w:p>
        </w:tc>
        <w:tc>
          <w:tcPr>
            <w:tcW w:w="468" w:type="dxa"/>
          </w:tcPr>
          <w:p w:rsidR="00B62629" w:rsidRDefault="002745DC">
            <w:pPr>
              <w:spacing w:line="276" w:lineRule="auto"/>
              <w:jc w:val="center"/>
              <w:rPr>
                <w:sz w:val="18"/>
              </w:rPr>
            </w:pPr>
            <w:r>
              <w:rPr>
                <w:sz w:val="18"/>
              </w:rPr>
              <w:t>D</w:t>
            </w:r>
          </w:p>
        </w:tc>
        <w:tc>
          <w:tcPr>
            <w:tcW w:w="468" w:type="dxa"/>
          </w:tcPr>
          <w:p w:rsidR="00B62629" w:rsidRDefault="002745DC">
            <w:pPr>
              <w:spacing w:line="276" w:lineRule="auto"/>
              <w:jc w:val="center"/>
              <w:rPr>
                <w:sz w:val="18"/>
              </w:rPr>
            </w:pPr>
            <w:r>
              <w:rPr>
                <w:sz w:val="18"/>
              </w:rPr>
              <w:t>E</w:t>
            </w:r>
          </w:p>
        </w:tc>
        <w:tc>
          <w:tcPr>
            <w:tcW w:w="468" w:type="dxa"/>
          </w:tcPr>
          <w:p w:rsidR="00B62629" w:rsidRDefault="002745DC">
            <w:pPr>
              <w:spacing w:line="276" w:lineRule="auto"/>
              <w:jc w:val="center"/>
              <w:rPr>
                <w:sz w:val="18"/>
              </w:rPr>
            </w:pPr>
            <w:r>
              <w:rPr>
                <w:sz w:val="18"/>
              </w:rPr>
              <w:t>F</w:t>
            </w:r>
          </w:p>
        </w:tc>
        <w:tc>
          <w:tcPr>
            <w:tcW w:w="468" w:type="dxa"/>
          </w:tcPr>
          <w:p w:rsidR="00B62629" w:rsidRDefault="002745DC">
            <w:pPr>
              <w:spacing w:line="276" w:lineRule="auto"/>
              <w:jc w:val="center"/>
              <w:rPr>
                <w:sz w:val="18"/>
              </w:rPr>
            </w:pPr>
            <w:r>
              <w:rPr>
                <w:sz w:val="18"/>
              </w:rPr>
              <w:t>G</w:t>
            </w:r>
          </w:p>
        </w:tc>
        <w:tc>
          <w:tcPr>
            <w:tcW w:w="468" w:type="dxa"/>
          </w:tcPr>
          <w:p w:rsidR="00B62629" w:rsidRDefault="002745DC">
            <w:pPr>
              <w:spacing w:line="276" w:lineRule="auto"/>
              <w:jc w:val="center"/>
              <w:rPr>
                <w:sz w:val="18"/>
              </w:rPr>
            </w:pPr>
            <w:r>
              <w:rPr>
                <w:sz w:val="18"/>
              </w:rPr>
              <w:t>H</w:t>
            </w:r>
          </w:p>
        </w:tc>
        <w:tc>
          <w:tcPr>
            <w:tcW w:w="468" w:type="dxa"/>
          </w:tcPr>
          <w:p w:rsidR="00B62629" w:rsidRDefault="002745DC">
            <w:pPr>
              <w:spacing w:line="276" w:lineRule="auto"/>
              <w:jc w:val="center"/>
              <w:rPr>
                <w:sz w:val="18"/>
              </w:rPr>
            </w:pPr>
            <w:r>
              <w:rPr>
                <w:sz w:val="18"/>
              </w:rPr>
              <w:t>I</w:t>
            </w:r>
          </w:p>
        </w:tc>
        <w:tc>
          <w:tcPr>
            <w:tcW w:w="468" w:type="dxa"/>
          </w:tcPr>
          <w:p w:rsidR="00B62629" w:rsidRDefault="002745DC">
            <w:pPr>
              <w:spacing w:line="276" w:lineRule="auto"/>
              <w:jc w:val="center"/>
              <w:rPr>
                <w:sz w:val="18"/>
              </w:rPr>
            </w:pPr>
            <w:r>
              <w:rPr>
                <w:sz w:val="18"/>
              </w:rPr>
              <w:t>J</w:t>
            </w:r>
          </w:p>
        </w:tc>
        <w:tc>
          <w:tcPr>
            <w:tcW w:w="468" w:type="dxa"/>
          </w:tcPr>
          <w:p w:rsidR="00B62629" w:rsidRDefault="002745DC">
            <w:pPr>
              <w:spacing w:line="276" w:lineRule="auto"/>
              <w:jc w:val="center"/>
              <w:rPr>
                <w:sz w:val="18"/>
              </w:rPr>
            </w:pPr>
            <w:r>
              <w:rPr>
                <w:sz w:val="18"/>
              </w:rPr>
              <w:t>L</w:t>
            </w:r>
          </w:p>
        </w:tc>
        <w:tc>
          <w:tcPr>
            <w:tcW w:w="468" w:type="dxa"/>
          </w:tcPr>
          <w:p w:rsidR="00B62629" w:rsidRDefault="002745DC">
            <w:pPr>
              <w:spacing w:line="276" w:lineRule="auto"/>
              <w:jc w:val="center"/>
              <w:rPr>
                <w:sz w:val="18"/>
              </w:rPr>
            </w:pPr>
            <w:r>
              <w:rPr>
                <w:sz w:val="18"/>
              </w:rPr>
              <w:t>M</w:t>
            </w:r>
          </w:p>
        </w:tc>
        <w:tc>
          <w:tcPr>
            <w:tcW w:w="468" w:type="dxa"/>
          </w:tcPr>
          <w:p w:rsidR="00B62629" w:rsidRDefault="002745DC">
            <w:pPr>
              <w:spacing w:line="276" w:lineRule="auto"/>
              <w:jc w:val="center"/>
              <w:rPr>
                <w:sz w:val="18"/>
              </w:rPr>
            </w:pPr>
            <w:r>
              <w:rPr>
                <w:sz w:val="18"/>
              </w:rPr>
              <w:t>N</w:t>
            </w:r>
          </w:p>
        </w:tc>
        <w:tc>
          <w:tcPr>
            <w:tcW w:w="468" w:type="dxa"/>
          </w:tcPr>
          <w:p w:rsidR="00B62629" w:rsidRDefault="002745DC">
            <w:pPr>
              <w:spacing w:line="276" w:lineRule="auto"/>
              <w:jc w:val="center"/>
              <w:rPr>
                <w:sz w:val="18"/>
              </w:rPr>
            </w:pPr>
            <w:r>
              <w:rPr>
                <w:sz w:val="18"/>
              </w:rPr>
              <w:t>O</w:t>
            </w:r>
          </w:p>
        </w:tc>
        <w:tc>
          <w:tcPr>
            <w:tcW w:w="468" w:type="dxa"/>
          </w:tcPr>
          <w:p w:rsidR="00B62629" w:rsidRDefault="002745DC">
            <w:pPr>
              <w:spacing w:line="276" w:lineRule="auto"/>
              <w:jc w:val="center"/>
              <w:rPr>
                <w:sz w:val="18"/>
              </w:rPr>
            </w:pPr>
            <w:r>
              <w:rPr>
                <w:sz w:val="18"/>
              </w:rPr>
              <w:t>P</w:t>
            </w:r>
          </w:p>
        </w:tc>
        <w:tc>
          <w:tcPr>
            <w:tcW w:w="468" w:type="dxa"/>
          </w:tcPr>
          <w:p w:rsidR="00B62629" w:rsidRDefault="002745DC">
            <w:pPr>
              <w:spacing w:line="276" w:lineRule="auto"/>
              <w:jc w:val="center"/>
              <w:rPr>
                <w:sz w:val="18"/>
              </w:rPr>
            </w:pPr>
            <w:r>
              <w:rPr>
                <w:sz w:val="18"/>
              </w:rPr>
              <w:t>Q</w:t>
            </w:r>
          </w:p>
        </w:tc>
        <w:tc>
          <w:tcPr>
            <w:tcW w:w="468" w:type="dxa"/>
          </w:tcPr>
          <w:p w:rsidR="00B62629" w:rsidRDefault="002745DC">
            <w:pPr>
              <w:spacing w:line="276" w:lineRule="auto"/>
              <w:jc w:val="center"/>
              <w:rPr>
                <w:sz w:val="18"/>
              </w:rPr>
            </w:pPr>
            <w:r>
              <w:rPr>
                <w:sz w:val="18"/>
              </w:rPr>
              <w:t>R</w:t>
            </w:r>
          </w:p>
        </w:tc>
        <w:tc>
          <w:tcPr>
            <w:tcW w:w="473" w:type="dxa"/>
          </w:tcPr>
          <w:p w:rsidR="00B62629" w:rsidRDefault="002745DC">
            <w:pPr>
              <w:spacing w:line="276" w:lineRule="auto"/>
              <w:jc w:val="center"/>
              <w:rPr>
                <w:sz w:val="18"/>
              </w:rPr>
            </w:pPr>
            <w:r>
              <w:rPr>
                <w:sz w:val="18"/>
              </w:rPr>
              <w:t>SiT</w:t>
            </w:r>
          </w:p>
        </w:tc>
      </w:tr>
      <w:tr w:rsidR="00B62629">
        <w:tc>
          <w:tcPr>
            <w:tcW w:w="1328" w:type="dxa"/>
          </w:tcPr>
          <w:p w:rsidR="00B62629" w:rsidRDefault="002745DC">
            <w:pPr>
              <w:spacing w:line="276" w:lineRule="auto"/>
              <w:rPr>
                <w:sz w:val="18"/>
              </w:rPr>
            </w:pPr>
            <w:r>
              <w:rPr>
                <w:sz w:val="18"/>
              </w:rPr>
              <w:t xml:space="preserve">gm.Gorzyce </w:t>
            </w:r>
          </w:p>
        </w:tc>
        <w:tc>
          <w:tcPr>
            <w:tcW w:w="468" w:type="dxa"/>
          </w:tcPr>
          <w:p w:rsidR="00B62629" w:rsidRDefault="002745DC">
            <w:pPr>
              <w:spacing w:line="276" w:lineRule="auto"/>
              <w:jc w:val="center"/>
              <w:rPr>
                <w:sz w:val="18"/>
              </w:rPr>
            </w:pPr>
            <w:r>
              <w:rPr>
                <w:sz w:val="18"/>
              </w:rPr>
              <w:t>1</w:t>
            </w:r>
          </w:p>
        </w:tc>
        <w:tc>
          <w:tcPr>
            <w:tcW w:w="468" w:type="dxa"/>
          </w:tcPr>
          <w:p w:rsidR="00B62629" w:rsidRDefault="002745DC">
            <w:pPr>
              <w:spacing w:line="276" w:lineRule="auto"/>
              <w:jc w:val="center"/>
              <w:rPr>
                <w:sz w:val="18"/>
              </w:rPr>
            </w:pPr>
            <w:r>
              <w:rPr>
                <w:sz w:val="18"/>
              </w:rPr>
              <w:t>22</w:t>
            </w:r>
          </w:p>
        </w:tc>
        <w:tc>
          <w:tcPr>
            <w:tcW w:w="468" w:type="dxa"/>
          </w:tcPr>
          <w:p w:rsidR="00B62629" w:rsidRDefault="002745DC">
            <w:pPr>
              <w:spacing w:line="276" w:lineRule="auto"/>
              <w:jc w:val="center"/>
              <w:rPr>
                <w:sz w:val="18"/>
              </w:rPr>
            </w:pPr>
            <w:r>
              <w:rPr>
                <w:sz w:val="18"/>
              </w:rPr>
              <w:t>2</w:t>
            </w:r>
          </w:p>
        </w:tc>
        <w:tc>
          <w:tcPr>
            <w:tcW w:w="468" w:type="dxa"/>
          </w:tcPr>
          <w:p w:rsidR="00B62629" w:rsidRDefault="002745DC">
            <w:pPr>
              <w:spacing w:line="276" w:lineRule="auto"/>
              <w:jc w:val="center"/>
              <w:rPr>
                <w:sz w:val="18"/>
              </w:rPr>
            </w:pPr>
            <w:r>
              <w:rPr>
                <w:sz w:val="18"/>
              </w:rPr>
              <w:t>3</w:t>
            </w:r>
          </w:p>
        </w:tc>
        <w:tc>
          <w:tcPr>
            <w:tcW w:w="468" w:type="dxa"/>
          </w:tcPr>
          <w:p w:rsidR="00B62629" w:rsidRDefault="002745DC">
            <w:pPr>
              <w:spacing w:line="276" w:lineRule="auto"/>
              <w:jc w:val="center"/>
              <w:rPr>
                <w:sz w:val="18"/>
              </w:rPr>
            </w:pPr>
            <w:r>
              <w:rPr>
                <w:sz w:val="18"/>
              </w:rPr>
              <w:t>12</w:t>
            </w:r>
          </w:p>
        </w:tc>
        <w:tc>
          <w:tcPr>
            <w:tcW w:w="468" w:type="dxa"/>
          </w:tcPr>
          <w:p w:rsidR="00B62629" w:rsidRDefault="002745DC">
            <w:pPr>
              <w:spacing w:line="276" w:lineRule="auto"/>
              <w:jc w:val="center"/>
              <w:rPr>
                <w:sz w:val="18"/>
              </w:rPr>
            </w:pPr>
            <w:r>
              <w:rPr>
                <w:sz w:val="18"/>
              </w:rPr>
              <w:t>33</w:t>
            </w:r>
          </w:p>
        </w:tc>
        <w:tc>
          <w:tcPr>
            <w:tcW w:w="468" w:type="dxa"/>
          </w:tcPr>
          <w:p w:rsidR="00B62629" w:rsidRDefault="002745DC">
            <w:pPr>
              <w:spacing w:line="276" w:lineRule="auto"/>
              <w:jc w:val="center"/>
              <w:rPr>
                <w:sz w:val="18"/>
              </w:rPr>
            </w:pPr>
            <w:r>
              <w:rPr>
                <w:sz w:val="18"/>
              </w:rPr>
              <w:t>12</w:t>
            </w:r>
          </w:p>
        </w:tc>
        <w:tc>
          <w:tcPr>
            <w:tcW w:w="468" w:type="dxa"/>
          </w:tcPr>
          <w:p w:rsidR="00B62629" w:rsidRDefault="002745DC">
            <w:pPr>
              <w:spacing w:line="276" w:lineRule="auto"/>
              <w:jc w:val="center"/>
              <w:rPr>
                <w:sz w:val="18"/>
              </w:rPr>
            </w:pPr>
            <w:r>
              <w:rPr>
                <w:sz w:val="18"/>
              </w:rPr>
              <w:t>5</w:t>
            </w:r>
          </w:p>
        </w:tc>
        <w:tc>
          <w:tcPr>
            <w:tcW w:w="468" w:type="dxa"/>
          </w:tcPr>
          <w:p w:rsidR="00B62629" w:rsidRDefault="002745DC">
            <w:pPr>
              <w:spacing w:line="276" w:lineRule="auto"/>
              <w:jc w:val="center"/>
              <w:rPr>
                <w:sz w:val="18"/>
              </w:rPr>
            </w:pPr>
            <w:r>
              <w:rPr>
                <w:sz w:val="18"/>
              </w:rPr>
              <w:t>2</w:t>
            </w:r>
          </w:p>
        </w:tc>
        <w:tc>
          <w:tcPr>
            <w:tcW w:w="468" w:type="dxa"/>
          </w:tcPr>
          <w:p w:rsidR="00B62629" w:rsidRDefault="002745DC">
            <w:pPr>
              <w:spacing w:line="276" w:lineRule="auto"/>
              <w:jc w:val="center"/>
              <w:rPr>
                <w:sz w:val="18"/>
              </w:rPr>
            </w:pPr>
            <w:r>
              <w:rPr>
                <w:sz w:val="18"/>
              </w:rPr>
              <w:t>2</w:t>
            </w:r>
          </w:p>
        </w:tc>
        <w:tc>
          <w:tcPr>
            <w:tcW w:w="468" w:type="dxa"/>
          </w:tcPr>
          <w:p w:rsidR="00B62629" w:rsidRDefault="002745DC">
            <w:pPr>
              <w:spacing w:line="276" w:lineRule="auto"/>
              <w:jc w:val="center"/>
              <w:rPr>
                <w:sz w:val="18"/>
              </w:rPr>
            </w:pPr>
            <w:r>
              <w:rPr>
                <w:sz w:val="18"/>
              </w:rPr>
              <w:t>2</w:t>
            </w:r>
          </w:p>
        </w:tc>
        <w:tc>
          <w:tcPr>
            <w:tcW w:w="468" w:type="dxa"/>
          </w:tcPr>
          <w:p w:rsidR="00B62629" w:rsidRDefault="002745DC">
            <w:pPr>
              <w:spacing w:line="276" w:lineRule="auto"/>
              <w:jc w:val="center"/>
              <w:rPr>
                <w:sz w:val="18"/>
              </w:rPr>
            </w:pPr>
            <w:r>
              <w:rPr>
                <w:sz w:val="18"/>
              </w:rPr>
              <w:t>1</w:t>
            </w:r>
          </w:p>
        </w:tc>
        <w:tc>
          <w:tcPr>
            <w:tcW w:w="468" w:type="dxa"/>
          </w:tcPr>
          <w:p w:rsidR="00B62629" w:rsidRDefault="002745DC">
            <w:pPr>
              <w:spacing w:line="276" w:lineRule="auto"/>
              <w:jc w:val="center"/>
              <w:rPr>
                <w:sz w:val="18"/>
              </w:rPr>
            </w:pPr>
            <w:r>
              <w:rPr>
                <w:sz w:val="18"/>
              </w:rPr>
              <w:t>9</w:t>
            </w:r>
          </w:p>
        </w:tc>
        <w:tc>
          <w:tcPr>
            <w:tcW w:w="468" w:type="dxa"/>
          </w:tcPr>
          <w:p w:rsidR="00B62629" w:rsidRDefault="002745DC">
            <w:pPr>
              <w:spacing w:line="276" w:lineRule="auto"/>
              <w:jc w:val="center"/>
              <w:rPr>
                <w:sz w:val="18"/>
              </w:rPr>
            </w:pPr>
            <w:r>
              <w:rPr>
                <w:sz w:val="18"/>
              </w:rPr>
              <w:t>21</w:t>
            </w:r>
          </w:p>
        </w:tc>
        <w:tc>
          <w:tcPr>
            <w:tcW w:w="468" w:type="dxa"/>
          </w:tcPr>
          <w:p w:rsidR="00B62629" w:rsidRDefault="002745DC">
            <w:pPr>
              <w:spacing w:line="276" w:lineRule="auto"/>
              <w:jc w:val="center"/>
              <w:rPr>
                <w:sz w:val="18"/>
              </w:rPr>
            </w:pPr>
            <w:r>
              <w:rPr>
                <w:sz w:val="18"/>
              </w:rPr>
              <w:t>10</w:t>
            </w:r>
          </w:p>
        </w:tc>
        <w:tc>
          <w:tcPr>
            <w:tcW w:w="468" w:type="dxa"/>
          </w:tcPr>
          <w:p w:rsidR="00B62629" w:rsidRDefault="002745DC">
            <w:pPr>
              <w:spacing w:line="276" w:lineRule="auto"/>
              <w:jc w:val="center"/>
              <w:rPr>
                <w:sz w:val="18"/>
              </w:rPr>
            </w:pPr>
            <w:r>
              <w:rPr>
                <w:sz w:val="18"/>
              </w:rPr>
              <w:t>24</w:t>
            </w:r>
          </w:p>
        </w:tc>
        <w:tc>
          <w:tcPr>
            <w:tcW w:w="473" w:type="dxa"/>
          </w:tcPr>
          <w:p w:rsidR="00B62629" w:rsidRDefault="002745DC">
            <w:pPr>
              <w:spacing w:line="276" w:lineRule="auto"/>
              <w:jc w:val="center"/>
              <w:rPr>
                <w:sz w:val="18"/>
              </w:rPr>
            </w:pPr>
            <w:r>
              <w:rPr>
                <w:sz w:val="18"/>
              </w:rPr>
              <w:t>41</w:t>
            </w:r>
          </w:p>
        </w:tc>
      </w:tr>
    </w:tbl>
    <w:p w:rsidR="00B62629" w:rsidRDefault="002745DC">
      <w:pPr>
        <w:pStyle w:val="Nagwek6"/>
        <w:spacing w:before="0" w:after="0" w:line="276" w:lineRule="auto"/>
        <w:ind w:left="0" w:firstLine="0"/>
        <w:jc w:val="both"/>
        <w:rPr>
          <w:sz w:val="20"/>
        </w:rPr>
      </w:pPr>
      <w:r>
        <w:rPr>
          <w:rFonts w:ascii="Arial" w:hAnsi="Arial"/>
          <w:i/>
          <w:sz w:val="16"/>
        </w:rPr>
        <w:t>[źródło : 2022 Główny Urząd Statystyczny]</w:t>
      </w:r>
      <w:r>
        <w:rPr>
          <w:rFonts w:ascii="Arial" w:hAnsi="Arial"/>
          <w:i/>
          <w:sz w:val="16"/>
        </w:rPr>
        <w:tab/>
      </w:r>
      <w:r>
        <w:rPr>
          <w:sz w:val="20"/>
        </w:rPr>
        <w:t xml:space="preserve">  </w:t>
      </w:r>
    </w:p>
    <w:p w:rsidR="00B62629" w:rsidRDefault="00B62629">
      <w:pPr>
        <w:spacing w:line="276" w:lineRule="auto"/>
        <w:jc w:val="both"/>
        <w:rPr>
          <w:sz w:val="18"/>
          <w:szCs w:val="18"/>
        </w:rPr>
      </w:pPr>
    </w:p>
    <w:p w:rsidR="00B62629" w:rsidRDefault="002745DC">
      <w:pPr>
        <w:spacing w:line="276" w:lineRule="auto"/>
        <w:jc w:val="both"/>
        <w:rPr>
          <w:sz w:val="18"/>
          <w:szCs w:val="18"/>
        </w:rPr>
      </w:pPr>
      <w:r>
        <w:rPr>
          <w:sz w:val="18"/>
          <w:szCs w:val="18"/>
        </w:rPr>
        <w:t xml:space="preserve">Sekcja  :  A – Rolnictwo, </w:t>
      </w:r>
      <w:r>
        <w:rPr>
          <w:rFonts w:eastAsia="TimesNewRoman+1"/>
          <w:sz w:val="18"/>
          <w:szCs w:val="18"/>
        </w:rPr>
        <w:t>ł</w:t>
      </w:r>
      <w:r>
        <w:rPr>
          <w:sz w:val="18"/>
          <w:szCs w:val="18"/>
        </w:rPr>
        <w:t>owiectwo i</w:t>
      </w:r>
      <w:r>
        <w:rPr>
          <w:sz w:val="18"/>
          <w:szCs w:val="18"/>
        </w:rPr>
        <w:t xml:space="preserve"> le</w:t>
      </w:r>
      <w:r>
        <w:rPr>
          <w:rFonts w:eastAsia="TimesNewRoman+1"/>
          <w:sz w:val="18"/>
          <w:szCs w:val="18"/>
        </w:rPr>
        <w:t>ś</w:t>
      </w:r>
      <w:r>
        <w:rPr>
          <w:sz w:val="18"/>
          <w:szCs w:val="18"/>
        </w:rPr>
        <w:t>nictwo, B – Górnictwo i wydobywanie, C –  Przetwórstwo przemysłowe, D –Wytwarzanie i zaopatrywanie w energi</w:t>
      </w:r>
      <w:r>
        <w:rPr>
          <w:rFonts w:eastAsia="TimesNewRoman+1"/>
          <w:sz w:val="18"/>
          <w:szCs w:val="18"/>
        </w:rPr>
        <w:t xml:space="preserve">ę </w:t>
      </w:r>
      <w:r>
        <w:rPr>
          <w:sz w:val="18"/>
          <w:szCs w:val="18"/>
        </w:rPr>
        <w:t>elektryczn</w:t>
      </w:r>
      <w:r>
        <w:rPr>
          <w:rFonts w:eastAsia="TimesNewRoman+1"/>
          <w:sz w:val="18"/>
          <w:szCs w:val="18"/>
        </w:rPr>
        <w:t xml:space="preserve">ą </w:t>
      </w:r>
      <w:r>
        <w:rPr>
          <w:sz w:val="18"/>
          <w:szCs w:val="18"/>
        </w:rPr>
        <w:t xml:space="preserve"> gaz i wod</w:t>
      </w:r>
      <w:r>
        <w:rPr>
          <w:rFonts w:eastAsia="TimesNewRoman+1"/>
          <w:sz w:val="18"/>
          <w:szCs w:val="18"/>
        </w:rPr>
        <w:t xml:space="preserve">ę, E </w:t>
      </w:r>
      <w:r>
        <w:rPr>
          <w:sz w:val="18"/>
          <w:szCs w:val="18"/>
        </w:rPr>
        <w:t>– Dostawa wody, gospodarowanie ściekami     i odpadami, rekultywacja, F – Budownictwo,  G – Handel hurtowy i detalic</w:t>
      </w:r>
      <w:r>
        <w:rPr>
          <w:sz w:val="18"/>
          <w:szCs w:val="18"/>
        </w:rPr>
        <w:t>zny, naprawa pojazdów samochodowych, motocykli oraz artyku</w:t>
      </w:r>
      <w:r>
        <w:rPr>
          <w:rFonts w:eastAsia="TimesNewRoman+1"/>
          <w:sz w:val="18"/>
          <w:szCs w:val="18"/>
        </w:rPr>
        <w:t>ł</w:t>
      </w:r>
      <w:r>
        <w:rPr>
          <w:sz w:val="18"/>
          <w:szCs w:val="18"/>
        </w:rPr>
        <w:t>ów u</w:t>
      </w:r>
      <w:r>
        <w:rPr>
          <w:rFonts w:eastAsia="TimesNewRoman+1"/>
          <w:sz w:val="18"/>
          <w:szCs w:val="18"/>
        </w:rPr>
        <w:t>ż</w:t>
      </w:r>
      <w:r>
        <w:rPr>
          <w:sz w:val="18"/>
          <w:szCs w:val="18"/>
        </w:rPr>
        <w:t xml:space="preserve">ytku osobistego i domowego,  H – Transport, gospodarka magazynowa i </w:t>
      </w:r>
      <w:r>
        <w:rPr>
          <w:rFonts w:eastAsia="TimesNewRoman+1"/>
          <w:sz w:val="18"/>
          <w:szCs w:val="18"/>
        </w:rPr>
        <w:t>łą</w:t>
      </w:r>
      <w:r>
        <w:rPr>
          <w:sz w:val="18"/>
          <w:szCs w:val="18"/>
        </w:rPr>
        <w:t>czno</w:t>
      </w:r>
      <w:r>
        <w:rPr>
          <w:rFonts w:eastAsia="TimesNewRoman+1"/>
          <w:sz w:val="18"/>
          <w:szCs w:val="18"/>
        </w:rPr>
        <w:t>ść,</w:t>
      </w:r>
      <w:r>
        <w:rPr>
          <w:sz w:val="18"/>
          <w:szCs w:val="18"/>
        </w:rPr>
        <w:t xml:space="preserve"> I – Hotele i restauracje, J – Informacja i komunikacja,  K – Po</w:t>
      </w:r>
      <w:r>
        <w:rPr>
          <w:rFonts w:eastAsia="TimesNewRoman+1"/>
          <w:sz w:val="18"/>
          <w:szCs w:val="18"/>
        </w:rPr>
        <w:t>ś</w:t>
      </w:r>
      <w:r>
        <w:rPr>
          <w:sz w:val="18"/>
          <w:szCs w:val="18"/>
        </w:rPr>
        <w:t>rednictwo finansowe, ubezpieczenia, L -  Obs</w:t>
      </w:r>
      <w:r>
        <w:rPr>
          <w:rFonts w:eastAsia="TimesNewRoman+1"/>
          <w:sz w:val="18"/>
          <w:szCs w:val="18"/>
        </w:rPr>
        <w:t>ł</w:t>
      </w:r>
      <w:r>
        <w:rPr>
          <w:sz w:val="18"/>
          <w:szCs w:val="18"/>
        </w:rPr>
        <w:t>uga n</w:t>
      </w:r>
      <w:r>
        <w:rPr>
          <w:sz w:val="18"/>
          <w:szCs w:val="18"/>
        </w:rPr>
        <w:t>ieruchomo</w:t>
      </w:r>
      <w:r>
        <w:rPr>
          <w:rFonts w:eastAsia="TimesNewRoman+1"/>
          <w:sz w:val="18"/>
          <w:szCs w:val="18"/>
        </w:rPr>
        <w:t>ś</w:t>
      </w:r>
      <w:r>
        <w:rPr>
          <w:sz w:val="18"/>
          <w:szCs w:val="18"/>
        </w:rPr>
        <w:t>ci, wynajem i us</w:t>
      </w:r>
      <w:r>
        <w:rPr>
          <w:rFonts w:eastAsia="TimesNewRoman+1"/>
          <w:sz w:val="18"/>
          <w:szCs w:val="18"/>
        </w:rPr>
        <w:t>ł</w:t>
      </w:r>
      <w:r>
        <w:rPr>
          <w:sz w:val="18"/>
          <w:szCs w:val="18"/>
        </w:rPr>
        <w:t>ugi zwi</w:t>
      </w:r>
      <w:r>
        <w:rPr>
          <w:rFonts w:eastAsia="TimesNewRoman+1"/>
          <w:sz w:val="18"/>
          <w:szCs w:val="18"/>
        </w:rPr>
        <w:t>ą</w:t>
      </w:r>
      <w:r>
        <w:rPr>
          <w:sz w:val="18"/>
          <w:szCs w:val="18"/>
        </w:rPr>
        <w:t>zane z prowadzeniem dzia</w:t>
      </w:r>
      <w:r>
        <w:rPr>
          <w:rFonts w:eastAsia="TimesNewRoman+1"/>
          <w:sz w:val="18"/>
          <w:szCs w:val="18"/>
        </w:rPr>
        <w:t>ł</w:t>
      </w:r>
      <w:r>
        <w:rPr>
          <w:sz w:val="18"/>
          <w:szCs w:val="18"/>
        </w:rPr>
        <w:t>alno</w:t>
      </w:r>
      <w:r>
        <w:rPr>
          <w:rFonts w:eastAsia="TimesNewRoman+1"/>
          <w:sz w:val="18"/>
          <w:szCs w:val="18"/>
        </w:rPr>
        <w:t>ś</w:t>
      </w:r>
      <w:r>
        <w:rPr>
          <w:sz w:val="18"/>
          <w:szCs w:val="18"/>
        </w:rPr>
        <w:t>ci gospodarczej, M – Działalność profesjonalna, naukowa i techniczna, N – Działalność administrowania i wspierająca, O – Administracja publiczna i obrona narodowa; obowi</w:t>
      </w:r>
      <w:r>
        <w:rPr>
          <w:rFonts w:eastAsia="TimesNewRoman+1"/>
          <w:sz w:val="18"/>
          <w:szCs w:val="18"/>
        </w:rPr>
        <w:t>ą</w:t>
      </w:r>
      <w:r>
        <w:rPr>
          <w:sz w:val="18"/>
          <w:szCs w:val="18"/>
        </w:rPr>
        <w:t xml:space="preserve">zkowe ubezpieczenia </w:t>
      </w:r>
      <w:r>
        <w:rPr>
          <w:sz w:val="18"/>
          <w:szCs w:val="18"/>
        </w:rPr>
        <w:t>spo</w:t>
      </w:r>
      <w:r>
        <w:rPr>
          <w:rFonts w:eastAsia="TimesNewRoman+1"/>
          <w:sz w:val="18"/>
          <w:szCs w:val="18"/>
        </w:rPr>
        <w:t>ł</w:t>
      </w:r>
      <w:r>
        <w:rPr>
          <w:sz w:val="18"/>
          <w:szCs w:val="18"/>
        </w:rPr>
        <w:t>eczne i powszechne ubezpieczenie zdrowotne,  P – edukacja, Q – Opieka zdrowotna i pomoc społeczna, R – Kultura, rozrywka, rekreacja, S – Pozostała działalność usługowa, T - Gospodarstwa domowe produkujące wyroby bądź świadczące</w:t>
      </w:r>
      <w:r>
        <w:rPr>
          <w:rFonts w:eastAsia="TimesNewRoman+1"/>
          <w:sz w:val="18"/>
          <w:szCs w:val="18"/>
        </w:rPr>
        <w:t xml:space="preserve"> </w:t>
      </w:r>
      <w:r>
        <w:rPr>
          <w:sz w:val="18"/>
          <w:szCs w:val="18"/>
        </w:rPr>
        <w:t>us</w:t>
      </w:r>
      <w:r>
        <w:rPr>
          <w:rFonts w:eastAsia="TimesNewRoman+1"/>
          <w:sz w:val="18"/>
          <w:szCs w:val="18"/>
        </w:rPr>
        <w:t>ł</w:t>
      </w:r>
      <w:r>
        <w:rPr>
          <w:sz w:val="18"/>
          <w:szCs w:val="18"/>
        </w:rPr>
        <w:t xml:space="preserve">ugi, U - Organizacje </w:t>
      </w:r>
      <w:r>
        <w:rPr>
          <w:sz w:val="18"/>
          <w:szCs w:val="18"/>
        </w:rPr>
        <w:t>i zespoły  eksterytorialne.</w:t>
      </w:r>
    </w:p>
    <w:p w:rsidR="00B62629" w:rsidRDefault="00B62629">
      <w:pPr>
        <w:spacing w:line="276" w:lineRule="auto"/>
        <w:jc w:val="both"/>
        <w:rPr>
          <w:sz w:val="16"/>
          <w:szCs w:val="16"/>
        </w:rPr>
      </w:pPr>
    </w:p>
    <w:p w:rsidR="00B62629" w:rsidRDefault="00B62629">
      <w:pPr>
        <w:spacing w:line="276" w:lineRule="auto"/>
        <w:jc w:val="both"/>
        <w:rPr>
          <w:sz w:val="16"/>
          <w:szCs w:val="16"/>
        </w:rPr>
      </w:pPr>
    </w:p>
    <w:p w:rsidR="00B62629" w:rsidRDefault="002745DC">
      <w:pPr>
        <w:spacing w:line="276" w:lineRule="auto"/>
        <w:jc w:val="both"/>
        <w:rPr>
          <w:sz w:val="20"/>
        </w:rPr>
      </w:pPr>
      <w:r>
        <w:rPr>
          <w:sz w:val="20"/>
        </w:rPr>
        <w:t xml:space="preserve">Najwięcej bo  ponad 26 % ogólnej liczby podmiotów  gospodarczych zajmuje się handlem, są to przeważnie małe prywatne sklepy w większości spożywcze, 18% podmiotów prowadzi usługi </w:t>
      </w:r>
      <w:r>
        <w:rPr>
          <w:sz w:val="20"/>
        </w:rPr>
        <w:lastRenderedPageBreak/>
        <w:t>budowlane, 10% to przemysł i przetwórstwo przemysłowe, 9 % transport i gospoda</w:t>
      </w:r>
      <w:r>
        <w:rPr>
          <w:sz w:val="20"/>
        </w:rPr>
        <w:t xml:space="preserve">rka magazynowa. Pozostałe podmioty  stanowią własność samorządu i są to placówki edukacyjne i ochrony zdrowia. </w:t>
      </w:r>
    </w:p>
    <w:p w:rsidR="00B62629" w:rsidRDefault="002745DC">
      <w:pPr>
        <w:pStyle w:val="standard"/>
        <w:spacing w:line="276" w:lineRule="auto"/>
        <w:rPr>
          <w:sz w:val="20"/>
        </w:rPr>
      </w:pPr>
      <w:r>
        <w:rPr>
          <w:sz w:val="20"/>
        </w:rPr>
        <w:t>Podstawą utrzymania mieszkańców gminy jest praca w okolicznych zakładach i instytucjach oraz praca w swoich gospodarstwach. Źródłem utrzymania m</w:t>
      </w:r>
      <w:r>
        <w:rPr>
          <w:sz w:val="20"/>
        </w:rPr>
        <w:t xml:space="preserve">ieszkańców gminy są również emerytury, renty oraz sezonowa praca za granicą. </w:t>
      </w:r>
    </w:p>
    <w:p w:rsidR="00B62629" w:rsidRDefault="002745DC">
      <w:pPr>
        <w:pStyle w:val="zalacznik"/>
        <w:tabs>
          <w:tab w:val="left" w:pos="723"/>
        </w:tabs>
        <w:spacing w:before="0" w:after="0" w:line="276" w:lineRule="auto"/>
        <w:rPr>
          <w:rFonts w:ascii="Arial" w:hAnsi="Arial"/>
          <w:b w:val="0"/>
          <w:sz w:val="20"/>
        </w:rPr>
      </w:pPr>
      <w:r>
        <w:rPr>
          <w:rFonts w:ascii="Arial" w:hAnsi="Arial"/>
          <w:b w:val="0"/>
          <w:sz w:val="20"/>
        </w:rPr>
        <w:t>Dominującą rolę w sektorze gospodarczym (przemysł, small business) odgrywa drobna wytwórczość, przetwórstwo i usługi.</w:t>
      </w:r>
      <w:r>
        <w:rPr>
          <w:sz w:val="20"/>
        </w:rPr>
        <w:tab/>
      </w:r>
      <w:r>
        <w:rPr>
          <w:sz w:val="20"/>
        </w:rPr>
        <w:tab/>
      </w:r>
    </w:p>
    <w:p w:rsidR="00B62629" w:rsidRDefault="002745DC">
      <w:pPr>
        <w:spacing w:line="276" w:lineRule="auto"/>
        <w:jc w:val="both"/>
        <w:rPr>
          <w:sz w:val="20"/>
        </w:rPr>
      </w:pPr>
      <w:r>
        <w:rPr>
          <w:sz w:val="20"/>
        </w:rPr>
        <w:t>Pozostałe, niewielkie zakłady produkcyjne i usługowe, w wi</w:t>
      </w:r>
      <w:r>
        <w:rPr>
          <w:sz w:val="20"/>
        </w:rPr>
        <w:t xml:space="preserve">ększości kilku-lub jednoosobowe, działają    w branży samochodowej, ślusarskiej, blacharskiej, budowlanej. </w:t>
      </w:r>
    </w:p>
    <w:p w:rsidR="00B62629" w:rsidRDefault="002745DC">
      <w:pPr>
        <w:pStyle w:val="Tekstpodstawowywcitypr6pkt"/>
        <w:tabs>
          <w:tab w:val="left" w:pos="567"/>
        </w:tabs>
        <w:spacing w:before="0" w:line="276" w:lineRule="auto"/>
        <w:ind w:firstLine="0"/>
        <w:rPr>
          <w:sz w:val="20"/>
        </w:rPr>
      </w:pPr>
      <w:r>
        <w:rPr>
          <w:sz w:val="20"/>
        </w:rPr>
        <w:t>Działalność handlowa została przejęta praktycznie w całości przez podmioty prywatne. Sklepy spożywcze, spożywczo – przemysłowe oraz usługi rozwijają</w:t>
      </w:r>
      <w:r>
        <w:rPr>
          <w:sz w:val="20"/>
        </w:rPr>
        <w:t xml:space="preserve"> się proporcjonalnie w poszczególnych rejonach gminy. Procesy przeobrażeniowe następują tu najszybciej. Mankamentem usług handlowych jest mała siła nabywcza zamieszkującej  ludności.  W podobnej sytuacji jest gastronomia  oraz  działalność  rzemieślnicza .</w:t>
      </w:r>
      <w:r>
        <w:rPr>
          <w:sz w:val="20"/>
        </w:rPr>
        <w:t xml:space="preserve"> </w:t>
      </w:r>
    </w:p>
    <w:p w:rsidR="00B62629" w:rsidRDefault="002745DC">
      <w:pPr>
        <w:pStyle w:val="Tekstpodstawowywcitypr6pkt"/>
        <w:tabs>
          <w:tab w:val="left" w:pos="567"/>
        </w:tabs>
        <w:spacing w:before="0" w:line="276" w:lineRule="auto"/>
        <w:ind w:firstLine="0"/>
        <w:rPr>
          <w:sz w:val="20"/>
        </w:rPr>
      </w:pPr>
      <w:r>
        <w:rPr>
          <w:sz w:val="20"/>
        </w:rPr>
        <w:t>Dużym  znaczeniem  na  rozwój  gminy  a  także  zmniejszeniem  bezrobocia  będzie  dalsze  powstawanie  małych  i  średnich  przedsiębiorstw  działających  w  środowisku gminy.</w:t>
      </w:r>
    </w:p>
    <w:p w:rsidR="00B62629" w:rsidRDefault="002745DC">
      <w:pPr>
        <w:autoSpaceDE w:val="0"/>
        <w:autoSpaceDN w:val="0"/>
        <w:adjustRightInd w:val="0"/>
        <w:spacing w:line="276" w:lineRule="auto"/>
        <w:jc w:val="both"/>
        <w:rPr>
          <w:rFonts w:eastAsia="TimesNewRomanPSMT"/>
          <w:sz w:val="20"/>
        </w:rPr>
      </w:pPr>
      <w:r>
        <w:rPr>
          <w:rFonts w:eastAsia="TimesNewRomanPSMT"/>
          <w:sz w:val="20"/>
        </w:rPr>
        <w:t>Przedsiębiorstwa powstają i mogą rozwijać się, gdy obowiązujące przepisy praw</w:t>
      </w:r>
      <w:r>
        <w:rPr>
          <w:rFonts w:eastAsia="TimesNewRomanPSMT"/>
          <w:sz w:val="20"/>
        </w:rPr>
        <w:t>ne są przyjazne dla tych, którzy chcą działać na własny rachunek, gdy podatki i inne obciążenia publicznoprawne są skalkulowane na rozsądnym poziomie oraz gdy wysokość oprocentowania kredytów bankowych sprzyja finansowaniu inwestycji. Czynniki te mają kluc</w:t>
      </w:r>
      <w:r>
        <w:rPr>
          <w:rFonts w:eastAsia="TimesNewRomanPSMT"/>
          <w:sz w:val="20"/>
        </w:rPr>
        <w:t xml:space="preserve">zowe znaczenie dla ogólnego klimatu inwestycyjnego  i wspierania rozwoju przedsiębiorczości. </w:t>
      </w:r>
    </w:p>
    <w:p w:rsidR="00B62629" w:rsidRDefault="002745DC">
      <w:pPr>
        <w:autoSpaceDE w:val="0"/>
        <w:autoSpaceDN w:val="0"/>
        <w:adjustRightInd w:val="0"/>
        <w:spacing w:line="276" w:lineRule="auto"/>
        <w:jc w:val="both"/>
        <w:rPr>
          <w:rFonts w:eastAsia="TimesNewRomanPSMT"/>
          <w:sz w:val="20"/>
        </w:rPr>
      </w:pPr>
      <w:r>
        <w:rPr>
          <w:rFonts w:eastAsia="TimesNewRomanPSMT"/>
          <w:sz w:val="20"/>
        </w:rPr>
        <w:t>Działalność podmiotów gospodarczych i ich rozwój w dużej mierze zdeterminowana jest poprzez dostęp do instytucji otoczenia biznesu, które oferują profesjonalne do</w:t>
      </w:r>
      <w:r>
        <w:rPr>
          <w:rFonts w:eastAsia="TimesNewRomanPSMT"/>
          <w:sz w:val="20"/>
        </w:rPr>
        <w:t>radztwo z zakresu rozpoczynania działalności gospodarczej, informacje o dostępnych instrumentach finansowania zewnętrznego, nowych technologiach, organizowanych targach czy wystawach.</w:t>
      </w:r>
    </w:p>
    <w:p w:rsidR="00B62629" w:rsidRDefault="002745DC">
      <w:pPr>
        <w:autoSpaceDE w:val="0"/>
        <w:autoSpaceDN w:val="0"/>
        <w:adjustRightInd w:val="0"/>
        <w:spacing w:line="276" w:lineRule="auto"/>
        <w:jc w:val="both"/>
        <w:rPr>
          <w:rFonts w:eastAsia="TimesNewRomanPSMT"/>
          <w:sz w:val="20"/>
        </w:rPr>
      </w:pPr>
      <w:r>
        <w:rPr>
          <w:rFonts w:eastAsia="TimesNewRomanPSMT"/>
          <w:sz w:val="20"/>
        </w:rPr>
        <w:t>Podstawowe znaczenie w procesie tworzenia odpowiedniego klimatu dla rozw</w:t>
      </w:r>
      <w:r>
        <w:rPr>
          <w:rFonts w:eastAsia="TimesNewRomanPSMT"/>
          <w:sz w:val="20"/>
        </w:rPr>
        <w:t>oju jak i wspierania lokalnej przedsiębiorczości odgrywają również banki, jako instytucje akumulujące i alokujące środki finansowe na działalność gospodarczą.</w:t>
      </w:r>
    </w:p>
    <w:p w:rsidR="00B62629" w:rsidRDefault="00B62629">
      <w:pPr>
        <w:shd w:val="clear" w:color="auto" w:fill="FFFFFF"/>
        <w:tabs>
          <w:tab w:val="left" w:pos="8505"/>
        </w:tabs>
        <w:spacing w:line="276" w:lineRule="auto"/>
        <w:rPr>
          <w:spacing w:val="1"/>
        </w:rPr>
      </w:pPr>
    </w:p>
    <w:p w:rsidR="00B62629" w:rsidRDefault="002745DC">
      <w:pPr>
        <w:shd w:val="clear" w:color="auto" w:fill="FFFFFF"/>
        <w:tabs>
          <w:tab w:val="left" w:pos="8505"/>
        </w:tabs>
        <w:spacing w:line="276" w:lineRule="auto"/>
        <w:rPr>
          <w:spacing w:val="1"/>
          <w:sz w:val="20"/>
        </w:rPr>
      </w:pPr>
      <w:r>
        <w:rPr>
          <w:spacing w:val="1"/>
          <w:sz w:val="20"/>
        </w:rPr>
        <w:t xml:space="preserve">3.1.4. Rolnictwo </w:t>
      </w:r>
    </w:p>
    <w:p w:rsidR="00B62629" w:rsidRDefault="00B62629">
      <w:pPr>
        <w:shd w:val="clear" w:color="auto" w:fill="FFFFFF"/>
        <w:tabs>
          <w:tab w:val="left" w:pos="8505"/>
        </w:tabs>
        <w:spacing w:line="276" w:lineRule="auto"/>
        <w:ind w:left="108" w:hanging="108"/>
        <w:rPr>
          <w:spacing w:val="1"/>
          <w:sz w:val="16"/>
        </w:rPr>
      </w:pPr>
    </w:p>
    <w:p w:rsidR="00B62629" w:rsidRDefault="002745DC">
      <w:pPr>
        <w:pStyle w:val="Tekstpodstawowywcity"/>
        <w:spacing w:line="276" w:lineRule="auto"/>
        <w:rPr>
          <w:spacing w:val="1"/>
          <w:sz w:val="20"/>
        </w:rPr>
      </w:pPr>
      <w:r>
        <w:rPr>
          <w:sz w:val="20"/>
        </w:rPr>
        <w:t>Gm. Gorzyce pod względem klimatycznym posiada korzystne warunki do rozwoju go</w:t>
      </w:r>
      <w:r>
        <w:rPr>
          <w:sz w:val="20"/>
        </w:rPr>
        <w:t>spodarki rolnej, znajduje się w strefie klimatu umiarkowanego, w którym okres wegetacji trwa c. 210 dni i można w nim uprawiać większość roślin.</w:t>
      </w:r>
      <w:r>
        <w:rPr>
          <w:spacing w:val="1"/>
          <w:sz w:val="20"/>
        </w:rPr>
        <w:t xml:space="preserve">    </w:t>
      </w:r>
    </w:p>
    <w:p w:rsidR="00B62629" w:rsidRDefault="00B62629">
      <w:pPr>
        <w:pStyle w:val="Wypunktowanie1"/>
        <w:numPr>
          <w:ilvl w:val="2"/>
          <w:numId w:val="0"/>
        </w:numPr>
        <w:tabs>
          <w:tab w:val="left" w:pos="1080"/>
        </w:tabs>
        <w:spacing w:line="276" w:lineRule="auto"/>
        <w:rPr>
          <w:rFonts w:ascii="Arial" w:hAnsi="Arial"/>
          <w:sz w:val="10"/>
          <w:szCs w:val="10"/>
        </w:rPr>
      </w:pPr>
    </w:p>
    <w:p w:rsidR="00B62629" w:rsidRDefault="002745DC">
      <w:pPr>
        <w:pStyle w:val="Wypunktowanie1"/>
        <w:numPr>
          <w:ilvl w:val="2"/>
          <w:numId w:val="0"/>
        </w:numPr>
        <w:tabs>
          <w:tab w:val="left" w:pos="1080"/>
        </w:tabs>
        <w:spacing w:line="276" w:lineRule="auto"/>
        <w:rPr>
          <w:rFonts w:ascii="Arial" w:hAnsi="Arial"/>
          <w:sz w:val="20"/>
        </w:rPr>
      </w:pPr>
      <w:r>
        <w:rPr>
          <w:rFonts w:ascii="Arial" w:hAnsi="Arial"/>
          <w:sz w:val="20"/>
        </w:rPr>
        <w:t>Ocena rolniczej przestrzeni produkcyjnej dla gminy jest w zasadzie korzystna, we wskaźniku jakości rolnicz</w:t>
      </w:r>
      <w:r>
        <w:rPr>
          <w:rFonts w:ascii="Arial" w:hAnsi="Arial"/>
          <w:sz w:val="20"/>
        </w:rPr>
        <w:t>ej przestrzeni produkcyjnej dla gminy agroklimat i rzeźba terenu są wyżej wycenione, a jakość      i przydatność rolnicza gleb oraz warunki wodne niżej.</w:t>
      </w:r>
    </w:p>
    <w:p w:rsidR="00B62629" w:rsidRDefault="00B62629">
      <w:pPr>
        <w:autoSpaceDE w:val="0"/>
        <w:autoSpaceDN w:val="0"/>
        <w:adjustRightInd w:val="0"/>
        <w:spacing w:line="276" w:lineRule="auto"/>
        <w:jc w:val="both"/>
        <w:rPr>
          <w:rFonts w:cs="Arial"/>
          <w:bCs w:val="0"/>
          <w:iCs w:val="0"/>
          <w:sz w:val="10"/>
          <w:szCs w:val="10"/>
        </w:rPr>
      </w:pP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Na terenie Gminy Gorzyce występują zróżnicowane warunki glebowe. Dominują gleby średnich klas bonitacyjnych (III, IV, V kl.). Udział gleb najlepszych (I i II kl.) i najgorszych jest niewielki. Pomimo takiego zróżnicowania ogółem warunki gruntowe, jak i prz</w:t>
      </w:r>
      <w:r>
        <w:rPr>
          <w:rFonts w:cs="Arial"/>
          <w:bCs w:val="0"/>
          <w:iCs w:val="0"/>
          <w:sz w:val="20"/>
          <w:szCs w:val="20"/>
        </w:rPr>
        <w:t xml:space="preserve">yrodnicze są korzystne do produkcji rolnej. </w:t>
      </w:r>
    </w:p>
    <w:p w:rsidR="00B62629" w:rsidRDefault="002745DC">
      <w:pPr>
        <w:pStyle w:val="Wypunktowanie1"/>
        <w:numPr>
          <w:ilvl w:val="2"/>
          <w:numId w:val="0"/>
        </w:numPr>
        <w:tabs>
          <w:tab w:val="left" w:pos="1080"/>
        </w:tabs>
        <w:spacing w:line="276" w:lineRule="auto"/>
        <w:rPr>
          <w:rFonts w:ascii="Arial" w:hAnsi="Arial"/>
          <w:sz w:val="20"/>
        </w:rPr>
      </w:pPr>
      <w:r>
        <w:rPr>
          <w:rFonts w:ascii="Arial" w:hAnsi="Arial" w:cs="Arial"/>
          <w:sz w:val="20"/>
        </w:rPr>
        <w:t>Zawartość metali ciężkich w glebie jest dopuszczalna, ponadto nie stwierdza się zanieczyszczenia gleb. Monitoring gleb i jego prowadzenie jest niezbędnym elementem do prowadzenia rolnictwa.</w:t>
      </w:r>
    </w:p>
    <w:p w:rsidR="00B62629" w:rsidRDefault="002745DC">
      <w:pPr>
        <w:widowControl w:val="0"/>
        <w:shd w:val="clear" w:color="auto" w:fill="FFFFFF"/>
        <w:spacing w:line="276" w:lineRule="auto"/>
        <w:jc w:val="both"/>
        <w:rPr>
          <w:sz w:val="20"/>
        </w:rPr>
      </w:pPr>
      <w:r>
        <w:rPr>
          <w:sz w:val="20"/>
        </w:rPr>
        <w:t xml:space="preserve">O możliwościach </w:t>
      </w:r>
      <w:r>
        <w:rPr>
          <w:sz w:val="20"/>
        </w:rPr>
        <w:t>produkcyjnych rolnictwa decyduje poza jakością rolniczej przestrzeni produkcyjnej ilość ziemi użytkowanej rolniczo. Udział użytków rolnych w ogólnej powierzchni  gminy wynosi 67,8 % (ca 4668 ha). Lasy i grunty leśne na terenie gminy zajmują powierzchnię 10</w:t>
      </w:r>
      <w:r>
        <w:rPr>
          <w:sz w:val="20"/>
        </w:rPr>
        <w:t>44 ha co stanowi 15 % ogólnej powierzchni gminy.</w:t>
      </w:r>
    </w:p>
    <w:p w:rsidR="00B62629" w:rsidRDefault="00B62629">
      <w:pPr>
        <w:widowControl w:val="0"/>
        <w:shd w:val="clear" w:color="auto" w:fill="FFFFFF"/>
        <w:spacing w:line="276" w:lineRule="auto"/>
        <w:jc w:val="both"/>
        <w:rPr>
          <w:sz w:val="20"/>
        </w:rPr>
      </w:pPr>
    </w:p>
    <w:p w:rsidR="00B62629" w:rsidRDefault="00B62629">
      <w:pPr>
        <w:widowControl w:val="0"/>
        <w:shd w:val="clear" w:color="auto" w:fill="FFFFFF"/>
        <w:spacing w:line="276" w:lineRule="auto"/>
        <w:jc w:val="both"/>
        <w:rPr>
          <w:sz w:val="20"/>
        </w:rPr>
      </w:pPr>
    </w:p>
    <w:p w:rsidR="00B62629" w:rsidRDefault="00B62629">
      <w:pPr>
        <w:widowControl w:val="0"/>
        <w:shd w:val="clear" w:color="auto" w:fill="FFFFFF"/>
        <w:spacing w:line="276" w:lineRule="auto"/>
        <w:jc w:val="both"/>
        <w:rPr>
          <w:sz w:val="20"/>
        </w:r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1559"/>
        <w:gridCol w:w="967"/>
        <w:gridCol w:w="26"/>
        <w:gridCol w:w="972"/>
        <w:gridCol w:w="993"/>
        <w:gridCol w:w="994"/>
        <w:gridCol w:w="726"/>
        <w:gridCol w:w="266"/>
        <w:gridCol w:w="726"/>
        <w:gridCol w:w="851"/>
        <w:gridCol w:w="850"/>
      </w:tblGrid>
      <w:tr w:rsidR="00B62629">
        <w:trPr>
          <w:cantSplit/>
        </w:trPr>
        <w:tc>
          <w:tcPr>
            <w:tcW w:w="1559" w:type="dxa"/>
          </w:tcPr>
          <w:p w:rsidR="00B62629" w:rsidRDefault="002745DC">
            <w:pPr>
              <w:pStyle w:val="Tekstpodstawowywcitypr6pkt"/>
              <w:numPr>
                <w:ilvl w:val="12"/>
                <w:numId w:val="0"/>
              </w:numPr>
              <w:spacing w:before="60" w:line="276" w:lineRule="auto"/>
              <w:rPr>
                <w:sz w:val="16"/>
              </w:rPr>
            </w:pPr>
            <w:r>
              <w:rPr>
                <w:sz w:val="16"/>
              </w:rPr>
              <w:t>Wyszczególnienie</w:t>
            </w:r>
          </w:p>
        </w:tc>
        <w:tc>
          <w:tcPr>
            <w:tcW w:w="993" w:type="dxa"/>
            <w:gridSpan w:val="2"/>
            <w:vMerge w:val="restart"/>
          </w:tcPr>
          <w:p w:rsidR="00B62629" w:rsidRDefault="002745DC">
            <w:pPr>
              <w:pStyle w:val="Tekstpodstawowywcitypr6pkt"/>
              <w:numPr>
                <w:ilvl w:val="12"/>
                <w:numId w:val="0"/>
              </w:numPr>
              <w:spacing w:before="60" w:line="276" w:lineRule="auto"/>
              <w:jc w:val="center"/>
              <w:rPr>
                <w:sz w:val="20"/>
              </w:rPr>
            </w:pPr>
            <w:r>
              <w:rPr>
                <w:sz w:val="20"/>
              </w:rPr>
              <w:t>Ogółem</w:t>
            </w:r>
          </w:p>
        </w:tc>
        <w:tc>
          <w:tcPr>
            <w:tcW w:w="4677" w:type="dxa"/>
            <w:gridSpan w:val="6"/>
          </w:tcPr>
          <w:p w:rsidR="00B62629" w:rsidRDefault="002745DC">
            <w:pPr>
              <w:pStyle w:val="Tekstpodstawowywcitypr6pkt"/>
              <w:numPr>
                <w:ilvl w:val="12"/>
                <w:numId w:val="0"/>
              </w:numPr>
              <w:spacing w:before="60" w:line="276" w:lineRule="auto"/>
              <w:jc w:val="center"/>
              <w:rPr>
                <w:sz w:val="20"/>
              </w:rPr>
            </w:pPr>
            <w:r>
              <w:rPr>
                <w:sz w:val="20"/>
              </w:rPr>
              <w:t>Użytki rolne</w:t>
            </w:r>
          </w:p>
        </w:tc>
        <w:tc>
          <w:tcPr>
            <w:tcW w:w="851" w:type="dxa"/>
            <w:vMerge w:val="restart"/>
          </w:tcPr>
          <w:p w:rsidR="00B62629" w:rsidRDefault="002745DC">
            <w:pPr>
              <w:pStyle w:val="Tekstpodstawowywcitypr6pkt"/>
              <w:numPr>
                <w:ilvl w:val="12"/>
                <w:numId w:val="0"/>
              </w:numPr>
              <w:spacing w:before="60" w:line="276" w:lineRule="auto"/>
              <w:jc w:val="center"/>
              <w:rPr>
                <w:sz w:val="20"/>
              </w:rPr>
            </w:pPr>
            <w:r>
              <w:rPr>
                <w:sz w:val="20"/>
              </w:rPr>
              <w:t>Grunty leśne</w:t>
            </w:r>
            <w:r>
              <w:rPr>
                <w:sz w:val="16"/>
                <w:vertAlign w:val="superscript"/>
              </w:rPr>
              <w:t>1)</w:t>
            </w:r>
          </w:p>
        </w:tc>
        <w:tc>
          <w:tcPr>
            <w:tcW w:w="850" w:type="dxa"/>
            <w:vMerge w:val="restart"/>
          </w:tcPr>
          <w:p w:rsidR="00B62629" w:rsidRDefault="002745DC">
            <w:pPr>
              <w:pStyle w:val="Tekstpodstawowywcitypr6pkt"/>
              <w:numPr>
                <w:ilvl w:val="12"/>
                <w:numId w:val="0"/>
              </w:numPr>
              <w:spacing w:before="60" w:line="276" w:lineRule="auto"/>
              <w:jc w:val="center"/>
              <w:rPr>
                <w:sz w:val="12"/>
                <w:szCs w:val="12"/>
              </w:rPr>
            </w:pPr>
            <w:r>
              <w:rPr>
                <w:sz w:val="12"/>
              </w:rPr>
              <w:t>Pozosta</w:t>
            </w:r>
            <w:r>
              <w:rPr>
                <w:sz w:val="12"/>
                <w:szCs w:val="12"/>
              </w:rPr>
              <w:t>łe</w:t>
            </w:r>
          </w:p>
          <w:p w:rsidR="00B62629" w:rsidRDefault="002745DC">
            <w:pPr>
              <w:pStyle w:val="Tekstpodstawowywcitypr6pkt"/>
              <w:numPr>
                <w:ilvl w:val="12"/>
                <w:numId w:val="0"/>
              </w:numPr>
              <w:spacing w:before="60" w:line="276" w:lineRule="auto"/>
              <w:jc w:val="center"/>
              <w:rPr>
                <w:sz w:val="20"/>
              </w:rPr>
            </w:pPr>
            <w:r>
              <w:rPr>
                <w:sz w:val="12"/>
                <w:szCs w:val="12"/>
              </w:rPr>
              <w:t>grunty</w:t>
            </w:r>
          </w:p>
        </w:tc>
      </w:tr>
      <w:tr w:rsidR="00B62629">
        <w:trPr>
          <w:cantSplit/>
        </w:trPr>
        <w:tc>
          <w:tcPr>
            <w:tcW w:w="1559" w:type="dxa"/>
            <w:vMerge w:val="restart"/>
          </w:tcPr>
          <w:p w:rsidR="00B62629" w:rsidRDefault="00B62629">
            <w:pPr>
              <w:pStyle w:val="Tekstpodstawowywcitypr6pkt"/>
              <w:numPr>
                <w:ilvl w:val="12"/>
                <w:numId w:val="0"/>
              </w:numPr>
              <w:spacing w:before="60" w:line="276" w:lineRule="auto"/>
              <w:jc w:val="center"/>
              <w:rPr>
                <w:sz w:val="20"/>
              </w:rPr>
            </w:pPr>
          </w:p>
          <w:p w:rsidR="00B62629" w:rsidRDefault="002745DC">
            <w:pPr>
              <w:pStyle w:val="Tekstpodstawowywcitypr6pkt"/>
              <w:numPr>
                <w:ilvl w:val="12"/>
                <w:numId w:val="0"/>
              </w:numPr>
              <w:spacing w:before="60" w:line="276" w:lineRule="auto"/>
              <w:jc w:val="center"/>
              <w:rPr>
                <w:sz w:val="20"/>
              </w:rPr>
            </w:pPr>
            <w:r>
              <w:rPr>
                <w:sz w:val="20"/>
              </w:rPr>
              <w:lastRenderedPageBreak/>
              <w:t>Gm. Gorzyce</w:t>
            </w:r>
          </w:p>
        </w:tc>
        <w:tc>
          <w:tcPr>
            <w:tcW w:w="993" w:type="dxa"/>
            <w:gridSpan w:val="2"/>
            <w:vMerge/>
          </w:tcPr>
          <w:p w:rsidR="00B62629" w:rsidRDefault="00B62629">
            <w:pPr>
              <w:pStyle w:val="Tekstpodstawowywcitypr6pkt"/>
              <w:numPr>
                <w:ilvl w:val="12"/>
                <w:numId w:val="0"/>
              </w:numPr>
              <w:spacing w:before="60" w:line="276" w:lineRule="auto"/>
              <w:jc w:val="center"/>
              <w:rPr>
                <w:sz w:val="20"/>
              </w:rPr>
            </w:pPr>
          </w:p>
        </w:tc>
        <w:tc>
          <w:tcPr>
            <w:tcW w:w="972" w:type="dxa"/>
          </w:tcPr>
          <w:p w:rsidR="00B62629" w:rsidRDefault="002745DC">
            <w:pPr>
              <w:pStyle w:val="Tekstpodstawowywcitypr6pkt"/>
              <w:numPr>
                <w:ilvl w:val="12"/>
                <w:numId w:val="0"/>
              </w:numPr>
              <w:spacing w:before="60" w:line="276" w:lineRule="auto"/>
              <w:jc w:val="center"/>
              <w:rPr>
                <w:sz w:val="20"/>
              </w:rPr>
            </w:pPr>
            <w:r>
              <w:rPr>
                <w:sz w:val="20"/>
              </w:rPr>
              <w:t>Razem</w:t>
            </w:r>
          </w:p>
        </w:tc>
        <w:tc>
          <w:tcPr>
            <w:tcW w:w="993" w:type="dxa"/>
          </w:tcPr>
          <w:p w:rsidR="00B62629" w:rsidRDefault="002745DC">
            <w:pPr>
              <w:pStyle w:val="Tekstpodstawowywcitypr6pkt"/>
              <w:numPr>
                <w:ilvl w:val="12"/>
                <w:numId w:val="0"/>
              </w:numPr>
              <w:spacing w:before="60" w:line="276" w:lineRule="auto"/>
              <w:jc w:val="center"/>
              <w:rPr>
                <w:sz w:val="20"/>
              </w:rPr>
            </w:pPr>
            <w:r>
              <w:rPr>
                <w:sz w:val="20"/>
              </w:rPr>
              <w:t>G. orne</w:t>
            </w:r>
          </w:p>
        </w:tc>
        <w:tc>
          <w:tcPr>
            <w:tcW w:w="994" w:type="dxa"/>
          </w:tcPr>
          <w:p w:rsidR="00B62629" w:rsidRDefault="002745DC">
            <w:pPr>
              <w:pStyle w:val="Tekstpodstawowywcitypr6pkt"/>
              <w:numPr>
                <w:ilvl w:val="12"/>
                <w:numId w:val="0"/>
              </w:numPr>
              <w:spacing w:before="60" w:line="276" w:lineRule="auto"/>
              <w:jc w:val="center"/>
              <w:rPr>
                <w:sz w:val="20"/>
              </w:rPr>
            </w:pPr>
            <w:r>
              <w:rPr>
                <w:sz w:val="20"/>
              </w:rPr>
              <w:t>Sady</w:t>
            </w:r>
          </w:p>
        </w:tc>
        <w:tc>
          <w:tcPr>
            <w:tcW w:w="726" w:type="dxa"/>
          </w:tcPr>
          <w:p w:rsidR="00B62629" w:rsidRDefault="002745DC">
            <w:pPr>
              <w:pStyle w:val="Tekstpodstawowywcitypr6pkt"/>
              <w:numPr>
                <w:ilvl w:val="12"/>
                <w:numId w:val="0"/>
              </w:numPr>
              <w:spacing w:before="60" w:line="276" w:lineRule="auto"/>
              <w:jc w:val="center"/>
              <w:rPr>
                <w:sz w:val="20"/>
              </w:rPr>
            </w:pPr>
            <w:r>
              <w:rPr>
                <w:sz w:val="20"/>
              </w:rPr>
              <w:t>Łąki</w:t>
            </w:r>
          </w:p>
        </w:tc>
        <w:tc>
          <w:tcPr>
            <w:tcW w:w="992" w:type="dxa"/>
            <w:gridSpan w:val="2"/>
          </w:tcPr>
          <w:p w:rsidR="00B62629" w:rsidRDefault="002745DC">
            <w:pPr>
              <w:pStyle w:val="Tekstpodstawowywcitypr6pkt"/>
              <w:numPr>
                <w:ilvl w:val="12"/>
                <w:numId w:val="0"/>
              </w:numPr>
              <w:spacing w:before="60" w:line="276" w:lineRule="auto"/>
              <w:jc w:val="center"/>
              <w:rPr>
                <w:sz w:val="16"/>
              </w:rPr>
            </w:pPr>
            <w:r>
              <w:rPr>
                <w:sz w:val="16"/>
              </w:rPr>
              <w:t>Pastwiska</w:t>
            </w:r>
          </w:p>
        </w:tc>
        <w:tc>
          <w:tcPr>
            <w:tcW w:w="851" w:type="dxa"/>
            <w:vMerge/>
          </w:tcPr>
          <w:p w:rsidR="00B62629" w:rsidRDefault="00B62629">
            <w:pPr>
              <w:pStyle w:val="Tekstpodstawowywcitypr6pkt"/>
              <w:numPr>
                <w:ilvl w:val="12"/>
                <w:numId w:val="0"/>
              </w:numPr>
              <w:spacing w:before="60" w:line="276" w:lineRule="auto"/>
              <w:jc w:val="center"/>
              <w:rPr>
                <w:sz w:val="20"/>
              </w:rPr>
            </w:pPr>
          </w:p>
        </w:tc>
        <w:tc>
          <w:tcPr>
            <w:tcW w:w="850" w:type="dxa"/>
            <w:vMerge/>
          </w:tcPr>
          <w:p w:rsidR="00B62629" w:rsidRDefault="00B62629">
            <w:pPr>
              <w:pStyle w:val="Tekstpodstawowywcitypr6pkt"/>
              <w:numPr>
                <w:ilvl w:val="12"/>
                <w:numId w:val="0"/>
              </w:numPr>
              <w:spacing w:before="60" w:line="276" w:lineRule="auto"/>
              <w:jc w:val="center"/>
              <w:rPr>
                <w:sz w:val="20"/>
              </w:rPr>
            </w:pPr>
          </w:p>
        </w:tc>
      </w:tr>
      <w:tr w:rsidR="00B62629">
        <w:trPr>
          <w:cantSplit/>
        </w:trPr>
        <w:tc>
          <w:tcPr>
            <w:tcW w:w="1559" w:type="dxa"/>
            <w:vMerge/>
          </w:tcPr>
          <w:p w:rsidR="00B62629" w:rsidRDefault="00B62629">
            <w:pPr>
              <w:pStyle w:val="Tekstpodstawowywcitypr6pkt"/>
              <w:numPr>
                <w:ilvl w:val="12"/>
                <w:numId w:val="0"/>
              </w:numPr>
              <w:spacing w:before="60" w:line="276" w:lineRule="auto"/>
              <w:rPr>
                <w:sz w:val="20"/>
              </w:rPr>
            </w:pPr>
          </w:p>
        </w:tc>
        <w:tc>
          <w:tcPr>
            <w:tcW w:w="7371" w:type="dxa"/>
            <w:gridSpan w:val="10"/>
          </w:tcPr>
          <w:p w:rsidR="00B62629" w:rsidRDefault="002745DC">
            <w:pPr>
              <w:pStyle w:val="Tekstpodstawowywcitypr6pkt"/>
              <w:numPr>
                <w:ilvl w:val="12"/>
                <w:numId w:val="0"/>
              </w:numPr>
              <w:spacing w:before="60" w:line="276" w:lineRule="auto"/>
              <w:jc w:val="center"/>
              <w:rPr>
                <w:sz w:val="16"/>
              </w:rPr>
            </w:pPr>
            <w:r>
              <w:rPr>
                <w:sz w:val="16"/>
              </w:rPr>
              <w:t>w ha</w:t>
            </w:r>
          </w:p>
        </w:tc>
      </w:tr>
      <w:tr w:rsidR="00B62629">
        <w:trPr>
          <w:cantSplit/>
        </w:trPr>
        <w:tc>
          <w:tcPr>
            <w:tcW w:w="1559" w:type="dxa"/>
            <w:vMerge/>
          </w:tcPr>
          <w:p w:rsidR="00B62629" w:rsidRDefault="00B62629">
            <w:pPr>
              <w:pStyle w:val="Tekstpodstawowywcitypr6pkt"/>
              <w:numPr>
                <w:ilvl w:val="12"/>
                <w:numId w:val="0"/>
              </w:numPr>
              <w:spacing w:before="60" w:line="276" w:lineRule="auto"/>
              <w:rPr>
                <w:sz w:val="20"/>
              </w:rPr>
            </w:pPr>
          </w:p>
        </w:tc>
        <w:tc>
          <w:tcPr>
            <w:tcW w:w="967" w:type="dxa"/>
          </w:tcPr>
          <w:p w:rsidR="00B62629" w:rsidRDefault="002745DC">
            <w:pPr>
              <w:pStyle w:val="Tekstpodstawowywcitypr6pkt"/>
              <w:numPr>
                <w:ilvl w:val="12"/>
                <w:numId w:val="0"/>
              </w:numPr>
              <w:spacing w:before="60" w:line="276" w:lineRule="auto"/>
              <w:jc w:val="center"/>
              <w:rPr>
                <w:sz w:val="20"/>
              </w:rPr>
            </w:pPr>
            <w:r>
              <w:rPr>
                <w:sz w:val="20"/>
              </w:rPr>
              <w:t>6890</w:t>
            </w:r>
          </w:p>
        </w:tc>
        <w:tc>
          <w:tcPr>
            <w:tcW w:w="998" w:type="dxa"/>
            <w:gridSpan w:val="2"/>
          </w:tcPr>
          <w:p w:rsidR="00B62629" w:rsidRDefault="002745DC">
            <w:pPr>
              <w:pStyle w:val="Tekstpodstawowywcitypr6pkt"/>
              <w:numPr>
                <w:ilvl w:val="12"/>
                <w:numId w:val="0"/>
              </w:numPr>
              <w:spacing w:before="60" w:line="276" w:lineRule="auto"/>
              <w:jc w:val="center"/>
              <w:rPr>
                <w:sz w:val="20"/>
              </w:rPr>
            </w:pPr>
            <w:r>
              <w:rPr>
                <w:sz w:val="20"/>
              </w:rPr>
              <w:t>4668</w:t>
            </w:r>
          </w:p>
        </w:tc>
        <w:tc>
          <w:tcPr>
            <w:tcW w:w="993" w:type="dxa"/>
          </w:tcPr>
          <w:p w:rsidR="00B62629" w:rsidRDefault="002745DC">
            <w:pPr>
              <w:pStyle w:val="Tekstpodstawowywcitypr6pkt"/>
              <w:numPr>
                <w:ilvl w:val="12"/>
                <w:numId w:val="0"/>
              </w:numPr>
              <w:spacing w:before="60" w:line="276" w:lineRule="auto"/>
              <w:jc w:val="center"/>
              <w:rPr>
                <w:sz w:val="20"/>
              </w:rPr>
            </w:pPr>
            <w:r>
              <w:rPr>
                <w:sz w:val="20"/>
              </w:rPr>
              <w:t>2615</w:t>
            </w:r>
          </w:p>
        </w:tc>
        <w:tc>
          <w:tcPr>
            <w:tcW w:w="994" w:type="dxa"/>
          </w:tcPr>
          <w:p w:rsidR="00B62629" w:rsidRDefault="002745DC">
            <w:pPr>
              <w:pStyle w:val="Tekstpodstawowywcitypr6pkt"/>
              <w:numPr>
                <w:ilvl w:val="12"/>
                <w:numId w:val="0"/>
              </w:numPr>
              <w:spacing w:before="60" w:line="276" w:lineRule="auto"/>
              <w:jc w:val="center"/>
              <w:rPr>
                <w:sz w:val="20"/>
              </w:rPr>
            </w:pPr>
            <w:r>
              <w:rPr>
                <w:sz w:val="20"/>
              </w:rPr>
              <w:t>107</w:t>
            </w:r>
          </w:p>
        </w:tc>
        <w:tc>
          <w:tcPr>
            <w:tcW w:w="992" w:type="dxa"/>
            <w:gridSpan w:val="2"/>
          </w:tcPr>
          <w:p w:rsidR="00B62629" w:rsidRDefault="002745DC">
            <w:pPr>
              <w:pStyle w:val="Tekstpodstawowywcitypr6pkt"/>
              <w:numPr>
                <w:ilvl w:val="12"/>
                <w:numId w:val="0"/>
              </w:numPr>
              <w:spacing w:before="60" w:line="276" w:lineRule="auto"/>
              <w:jc w:val="center"/>
              <w:rPr>
                <w:sz w:val="20"/>
              </w:rPr>
            </w:pPr>
            <w:r>
              <w:rPr>
                <w:sz w:val="20"/>
              </w:rPr>
              <w:t>1483</w:t>
            </w:r>
          </w:p>
        </w:tc>
        <w:tc>
          <w:tcPr>
            <w:tcW w:w="726" w:type="dxa"/>
          </w:tcPr>
          <w:p w:rsidR="00B62629" w:rsidRDefault="002745DC">
            <w:pPr>
              <w:pStyle w:val="Tekstpodstawowywcitypr6pkt"/>
              <w:numPr>
                <w:ilvl w:val="12"/>
                <w:numId w:val="0"/>
              </w:numPr>
              <w:spacing w:before="60" w:line="276" w:lineRule="auto"/>
              <w:jc w:val="center"/>
              <w:rPr>
                <w:sz w:val="20"/>
              </w:rPr>
            </w:pPr>
            <w:r>
              <w:rPr>
                <w:sz w:val="20"/>
              </w:rPr>
              <w:t>63</w:t>
            </w:r>
          </w:p>
        </w:tc>
        <w:tc>
          <w:tcPr>
            <w:tcW w:w="851" w:type="dxa"/>
          </w:tcPr>
          <w:p w:rsidR="00B62629" w:rsidRDefault="002745DC">
            <w:pPr>
              <w:pStyle w:val="Tekstpodstawowywcitypr6pkt"/>
              <w:numPr>
                <w:ilvl w:val="12"/>
                <w:numId w:val="0"/>
              </w:numPr>
              <w:spacing w:before="60" w:line="276" w:lineRule="auto"/>
              <w:jc w:val="center"/>
              <w:rPr>
                <w:sz w:val="20"/>
              </w:rPr>
            </w:pPr>
            <w:r>
              <w:rPr>
                <w:sz w:val="20"/>
              </w:rPr>
              <w:t>1044</w:t>
            </w:r>
          </w:p>
        </w:tc>
        <w:tc>
          <w:tcPr>
            <w:tcW w:w="850" w:type="dxa"/>
          </w:tcPr>
          <w:p w:rsidR="00B62629" w:rsidRDefault="002745DC">
            <w:pPr>
              <w:pStyle w:val="Tekstpodstawowywcitypr6pkt"/>
              <w:numPr>
                <w:ilvl w:val="12"/>
                <w:numId w:val="0"/>
              </w:numPr>
              <w:spacing w:before="60" w:line="276" w:lineRule="auto"/>
              <w:jc w:val="center"/>
              <w:rPr>
                <w:sz w:val="20"/>
              </w:rPr>
            </w:pPr>
            <w:r>
              <w:rPr>
                <w:sz w:val="20"/>
              </w:rPr>
              <w:t>1178</w:t>
            </w:r>
          </w:p>
        </w:tc>
      </w:tr>
    </w:tbl>
    <w:p w:rsidR="00B62629" w:rsidRDefault="002745DC">
      <w:pPr>
        <w:pStyle w:val="Tekstpodstawowywcitypr6pkt"/>
        <w:numPr>
          <w:ilvl w:val="1"/>
          <w:numId w:val="11"/>
        </w:numPr>
        <w:spacing w:before="0" w:line="276" w:lineRule="auto"/>
        <w:ind w:left="0" w:firstLine="0"/>
        <w:rPr>
          <w:sz w:val="20"/>
        </w:rPr>
      </w:pPr>
      <w:r>
        <w:rPr>
          <w:sz w:val="20"/>
        </w:rPr>
        <w:t xml:space="preserve">– łącznie z gruntami zadrzewionymi i </w:t>
      </w:r>
      <w:r>
        <w:rPr>
          <w:sz w:val="20"/>
        </w:rPr>
        <w:t>zakrzewionymi</w:t>
      </w:r>
    </w:p>
    <w:p w:rsidR="00B62629" w:rsidRDefault="002745DC">
      <w:pPr>
        <w:pStyle w:val="Tekstpodstawowywcitypr6pkt"/>
        <w:spacing w:before="0" w:line="276" w:lineRule="auto"/>
        <w:ind w:firstLine="0"/>
        <w:rPr>
          <w:i/>
          <w:sz w:val="16"/>
        </w:rPr>
      </w:pPr>
      <w:r>
        <w:rPr>
          <w:i/>
          <w:sz w:val="16"/>
        </w:rPr>
        <w:t>[źródło : 2000 Główny Urząd Statystyczny]</w:t>
      </w:r>
      <w:r>
        <w:rPr>
          <w:i/>
          <w:sz w:val="16"/>
        </w:rPr>
        <w:tab/>
      </w:r>
    </w:p>
    <w:p w:rsidR="00B62629" w:rsidRDefault="00B62629">
      <w:pPr>
        <w:pStyle w:val="Tekstpodstawowywcitypr6pkt"/>
        <w:spacing w:before="0" w:line="276" w:lineRule="auto"/>
        <w:ind w:firstLine="0"/>
        <w:rPr>
          <w:i/>
          <w:sz w:val="16"/>
        </w:rPr>
      </w:pPr>
    </w:p>
    <w:p w:rsidR="00B62629" w:rsidRDefault="002745DC">
      <w:pPr>
        <w:pStyle w:val="Tekstpodstawowywcity"/>
        <w:spacing w:line="276" w:lineRule="auto"/>
        <w:rPr>
          <w:sz w:val="20"/>
          <w:szCs w:val="20"/>
        </w:rPr>
      </w:pPr>
      <w:r>
        <w:rPr>
          <w:rFonts w:eastAsia="TimesNewRomanPSMT"/>
          <w:sz w:val="20"/>
        </w:rPr>
        <w:t>Według danych uzyskanych z Powszechnego Spisu Rolnego na terenie Gm. Gorzyce prowadzonych jest 773 gospodarstw rolnych,  średnia powierzchnia gospodarstwa to 4,89 ha. Gospodarstw liczących powyżej 1</w:t>
      </w:r>
      <w:r>
        <w:rPr>
          <w:rFonts w:eastAsia="TimesNewRomanPSMT"/>
          <w:sz w:val="20"/>
        </w:rPr>
        <w:t xml:space="preserve"> ha UR jest ponad 9</w:t>
      </w:r>
      <w:r>
        <w:rPr>
          <w:sz w:val="20"/>
          <w:szCs w:val="20"/>
        </w:rPr>
        <w:t xml:space="preserve">7 % </w:t>
      </w:r>
      <w:r>
        <w:rPr>
          <w:rFonts w:eastAsia="TimesNewRomanPSMT"/>
          <w:sz w:val="20"/>
          <w:szCs w:val="20"/>
        </w:rPr>
        <w:t>wszystkich gospod</w:t>
      </w:r>
      <w:r>
        <w:rPr>
          <w:rFonts w:eastAsia="TimesNewRomanPSMT"/>
          <w:sz w:val="20"/>
        </w:rPr>
        <w:t xml:space="preserve">arstw na terenie Gminy. Pozostała część to indywidualne działki rolne nieprzekraczające powierzchni 1ha. </w:t>
      </w:r>
    </w:p>
    <w:p w:rsidR="00B62629" w:rsidRDefault="002745DC">
      <w:pPr>
        <w:pStyle w:val="Tekstpodstawowywcity"/>
        <w:spacing w:line="276" w:lineRule="auto"/>
        <w:rPr>
          <w:sz w:val="20"/>
        </w:rPr>
      </w:pPr>
      <w:r>
        <w:rPr>
          <w:sz w:val="20"/>
        </w:rPr>
        <w:t>Dominującym sektorem gospodarki rolnej jest gospodarka indywidualna. Gospodarka ta cechuje się dużym rozdrobieniem (618 gospodarstw o powierzchni 1-5 ha, tylko 34 gospodarstw o powierzchni powyżej 15 ha). Gospodarstwa spełniają bardziej funkcję socjalną ni</w:t>
      </w:r>
      <w:r>
        <w:rPr>
          <w:sz w:val="20"/>
        </w:rPr>
        <w:t xml:space="preserve">ż ekonomiczną. </w:t>
      </w:r>
    </w:p>
    <w:p w:rsidR="00B62629" w:rsidRDefault="002745DC">
      <w:pPr>
        <w:spacing w:line="276" w:lineRule="auto"/>
        <w:jc w:val="both"/>
        <w:rPr>
          <w:sz w:val="20"/>
        </w:rPr>
      </w:pPr>
      <w:r>
        <w:rPr>
          <w:sz w:val="20"/>
        </w:rPr>
        <w:t>Produkcja rolnicza w zdecydowanej większości ma charakter niewyspecjalizowany. Adaptacja produkcji do warunków rynkowych poszła w kierunku obniżenia kosztów produkcji poprzez jej ekstensyfikację, a więc w kierunku ograniczenia stosowania na</w:t>
      </w:r>
      <w:r>
        <w:rPr>
          <w:sz w:val="20"/>
        </w:rPr>
        <w:t>wozów, wapna nawozowego i środków ochrony roślin.   W produkcji roślinnej dominuje uprawa zbóż i okopowych.</w:t>
      </w:r>
    </w:p>
    <w:p w:rsidR="00B62629" w:rsidRDefault="002745DC">
      <w:pPr>
        <w:spacing w:line="276" w:lineRule="auto"/>
        <w:jc w:val="both"/>
        <w:rPr>
          <w:sz w:val="20"/>
        </w:rPr>
      </w:pPr>
      <w:r>
        <w:rPr>
          <w:sz w:val="20"/>
        </w:rPr>
        <w:t>Duże rozdrobnienie gospodarstw rolnych nie sprzyja obniżaniu jednostkowych kosztów produkcji,            a niejednorodność asortymentu, brak zorgani</w:t>
      </w:r>
      <w:r>
        <w:rPr>
          <w:sz w:val="20"/>
        </w:rPr>
        <w:t>zowanych grup producenckich i gospodarstw wyspecjalizowanych utrudnia zbyt produktów po zadowalającej cenie.   W związku z brakiem miejsc pracy poza rolnictwem, instytucji skupujących produkty rolne oraz słabo rozwiniętym przemysłem rolno-spożywczym, więks</w:t>
      </w:r>
      <w:r>
        <w:rPr>
          <w:sz w:val="20"/>
        </w:rPr>
        <w:t xml:space="preserve">zość gospodarstw rolnych ogranicza się do produkcji na własne potrzeby konsumpcyjne. </w:t>
      </w:r>
    </w:p>
    <w:p w:rsidR="00B62629" w:rsidRDefault="002745DC">
      <w:pPr>
        <w:spacing w:line="276" w:lineRule="auto"/>
        <w:jc w:val="both"/>
        <w:rPr>
          <w:sz w:val="20"/>
          <w:szCs w:val="20"/>
        </w:rPr>
      </w:pPr>
      <w:r>
        <w:rPr>
          <w:sz w:val="20"/>
        </w:rPr>
        <w:t xml:space="preserve">     Stan mechanizacji rolnictwa pod względem ilościowym jest dobry, pomimo tego około 35% małych gospodarstw pozostaje bez siły pociągowej. Brak jest przy tym wyspecjali</w:t>
      </w:r>
      <w:r>
        <w:rPr>
          <w:sz w:val="20"/>
        </w:rPr>
        <w:t xml:space="preserve">zowanych firm świadczących usługi mechanizacyjne i transportowe, nie ma także mini sprzętu dla licznej grupy małych gospodarstw. Proces transformacji rolnictwa i wsi wyznacza szczególną rolę instytucjom i organizacjom funkcjonującym w samym rolnictwie jak </w:t>
      </w:r>
      <w:r>
        <w:rPr>
          <w:sz w:val="20"/>
        </w:rPr>
        <w:t xml:space="preserve">i w jego otoczeniu.  Niemniej,  mimo trwającego procesu reform w instytucjach pracujących na rzecz rolnictwa, brak jest wyraźnego systemu wiążącego </w:t>
      </w:r>
      <w:r>
        <w:rPr>
          <w:sz w:val="20"/>
          <w:szCs w:val="20"/>
        </w:rPr>
        <w:t xml:space="preserve">działania nauki, oświaty i doradztwa w celu efektywnego oddziaływania tych ogniw na rolnictwo. </w:t>
      </w:r>
    </w:p>
    <w:p w:rsidR="00B62629" w:rsidRDefault="00B62629">
      <w:pPr>
        <w:widowControl w:val="0"/>
        <w:shd w:val="clear" w:color="auto" w:fill="FFFFFF"/>
        <w:spacing w:line="276" w:lineRule="auto"/>
        <w:jc w:val="both"/>
        <w:rPr>
          <w:sz w:val="10"/>
          <w:szCs w:val="10"/>
        </w:rPr>
      </w:pPr>
    </w:p>
    <w:p w:rsidR="00B62629" w:rsidRDefault="002745DC">
      <w:pPr>
        <w:widowControl w:val="0"/>
        <w:shd w:val="clear" w:color="auto" w:fill="FFFFFF"/>
        <w:spacing w:line="276" w:lineRule="auto"/>
        <w:jc w:val="both"/>
        <w:rPr>
          <w:sz w:val="20"/>
        </w:rPr>
      </w:pPr>
      <w:r>
        <w:rPr>
          <w:sz w:val="20"/>
        </w:rPr>
        <w:t xml:space="preserve">Gmina Gorzyce posiada korzystne warunki przyrodnicze do rozwoju rolnictwa: Jednak położenie gminy w widłach rzeki Wisły i Sanu stwarza niebezpieczeństwo wystąpienia powodzi. </w:t>
      </w:r>
    </w:p>
    <w:p w:rsidR="00B62629" w:rsidRDefault="002745DC">
      <w:pPr>
        <w:pStyle w:val="NormalnyWeb1"/>
        <w:tabs>
          <w:tab w:val="left" w:pos="1440"/>
        </w:tabs>
        <w:spacing w:before="0" w:after="0" w:line="276" w:lineRule="auto"/>
        <w:rPr>
          <w:rFonts w:ascii="Arial" w:hAnsi="Arial"/>
          <w:sz w:val="20"/>
        </w:rPr>
      </w:pPr>
      <w:r>
        <w:rPr>
          <w:rFonts w:ascii="Arial" w:hAnsi="Arial"/>
          <w:sz w:val="20"/>
        </w:rPr>
        <w:t xml:space="preserve">Przez teren gminy przepływają dwie mniejsze rzeki: Trześniówka i Łęg. Obecność 4 </w:t>
      </w:r>
      <w:r>
        <w:rPr>
          <w:rFonts w:ascii="Arial" w:hAnsi="Arial"/>
          <w:sz w:val="20"/>
        </w:rPr>
        <w:t>rzek na terenie gminy przyczyniła się do powstania różnego rodzaju gleb. W pobliżu rzek powstały mady rzeczne, występują one w: trójkącie Sanu i Wisły na terenie wsi Wrzawy, Gorzyce w trójkącie Łęgu i Wisły oraz na terenie wsi Trześń. Gleby te posiadają do</w:t>
      </w:r>
      <w:r>
        <w:rPr>
          <w:rFonts w:ascii="Arial" w:hAnsi="Arial"/>
          <w:sz w:val="20"/>
        </w:rPr>
        <w:t xml:space="preserve">brą zawartość próchnicy i są zasobne w łatwo dostępne dla roślin składniki pokarmowe: fosfor, azot i wapń. </w:t>
      </w:r>
    </w:p>
    <w:p w:rsidR="00B62629" w:rsidRDefault="002745DC">
      <w:pPr>
        <w:pStyle w:val="NormalnyWeb1"/>
        <w:tabs>
          <w:tab w:val="left" w:pos="1440"/>
        </w:tabs>
        <w:spacing w:before="0" w:after="0" w:line="276" w:lineRule="auto"/>
        <w:rPr>
          <w:rFonts w:ascii="Arial" w:hAnsi="Arial"/>
          <w:sz w:val="20"/>
        </w:rPr>
      </w:pPr>
      <w:r>
        <w:rPr>
          <w:rFonts w:ascii="Arial" w:hAnsi="Arial"/>
          <w:sz w:val="20"/>
        </w:rPr>
        <w:t>Pod względem przydatności rolniczej gleby te zaliczane są do kompleksu pszenno - buraczanego. Na glebach tych udają się rośliny o dużych wymaganiach</w:t>
      </w:r>
      <w:r>
        <w:rPr>
          <w:rFonts w:ascii="Arial" w:hAnsi="Arial"/>
          <w:sz w:val="20"/>
        </w:rPr>
        <w:t xml:space="preserve"> glebowych: buraki cukrowe, pszenica, rośliny motylkowe, rzepak, mak, warzywa. Odczyn mad jest najczęściej obojętny lub lekko zasadowy.</w:t>
      </w:r>
    </w:p>
    <w:p w:rsidR="00B62629" w:rsidRDefault="002745DC">
      <w:pPr>
        <w:pStyle w:val="NormalnyWeb1"/>
        <w:tabs>
          <w:tab w:val="left" w:pos="1440"/>
        </w:tabs>
        <w:spacing w:before="0" w:after="0" w:line="276" w:lineRule="auto"/>
        <w:rPr>
          <w:rFonts w:ascii="Arial" w:hAnsi="Arial" w:cs="Arial"/>
          <w:sz w:val="20"/>
        </w:rPr>
      </w:pPr>
      <w:r>
        <w:rPr>
          <w:rFonts w:ascii="Arial" w:hAnsi="Arial"/>
          <w:sz w:val="20"/>
        </w:rPr>
        <w:t>Najsłabsze gleby występują na terenie wsi Furmany i Sokolniki. Są to gleby bielicowe wytworzone              z piasków g</w:t>
      </w:r>
      <w:r>
        <w:rPr>
          <w:rFonts w:ascii="Arial" w:hAnsi="Arial"/>
          <w:sz w:val="20"/>
        </w:rPr>
        <w:t>liniastych i glin – mało zasobne w próchnicę. Są to zazwyczaj suche lub zbyt przesuszone oraz przepuszczalne dla wody i z tego powodu ich przydatność rolnicza jest mała. Są one najczęściej kwaśne, lecz ze względu na małe właściwości chłonne wapnowania nale</w:t>
      </w:r>
      <w:r>
        <w:rPr>
          <w:rFonts w:ascii="Arial" w:hAnsi="Arial"/>
          <w:sz w:val="20"/>
        </w:rPr>
        <w:t>ży stosować ostrożnie. Uprawia się na nich rośliny mniej wymagające: żyto, ziemniaki, owies, łubin.</w:t>
      </w:r>
      <w:r>
        <w:rPr>
          <w:rFonts w:ascii="Arial" w:hAnsi="Arial"/>
          <w:sz w:val="20"/>
        </w:rPr>
        <w:br/>
      </w:r>
      <w:r>
        <w:rPr>
          <w:rFonts w:ascii="Arial" w:hAnsi="Arial" w:cs="Arial"/>
          <w:sz w:val="20"/>
        </w:rPr>
        <w:t xml:space="preserve">Na terenie gminy u ujścia Sanu do Wisły uprawiana jest fasola wrzawska „Piękny Jaś”. Fasola ze względu na specyficzne warunki klimatyczno-glebowe uprawy, a </w:t>
      </w:r>
      <w:r>
        <w:rPr>
          <w:rFonts w:ascii="Arial" w:hAnsi="Arial" w:cs="Arial"/>
          <w:sz w:val="20"/>
        </w:rPr>
        <w:t>także niepowtarzalne walory smakowe posiada certyfikat unijny Chroniona Nazwa Pochodzenia. Fasola wrzawska to produkt dla koneserów</w:t>
      </w:r>
      <w:r>
        <w:rPr>
          <w:rFonts w:ascii="Arial" w:hAnsi="Arial" w:cs="Arial"/>
          <w:sz w:val="20"/>
        </w:rPr>
        <w:t xml:space="preserve"> </w:t>
      </w:r>
      <w:r>
        <w:rPr>
          <w:rFonts w:ascii="Arial" w:hAnsi="Arial" w:cs="Arial"/>
          <w:sz w:val="20"/>
        </w:rPr>
        <w:t>i miłośników smaku – sięgają po nią w swoich programach kulinarnych gwiazdy telewizyjne, interesują się mistrzowie sztuki ku</w:t>
      </w:r>
      <w:r>
        <w:rPr>
          <w:rFonts w:ascii="Arial" w:hAnsi="Arial" w:cs="Arial"/>
          <w:sz w:val="20"/>
        </w:rPr>
        <w:t>linarnej.</w:t>
      </w:r>
    </w:p>
    <w:p w:rsidR="00B62629" w:rsidRDefault="00B62629">
      <w:pPr>
        <w:widowControl w:val="0"/>
        <w:shd w:val="clear" w:color="auto" w:fill="FFFFFF"/>
        <w:tabs>
          <w:tab w:val="left" w:pos="567"/>
        </w:tabs>
        <w:spacing w:line="276" w:lineRule="auto"/>
        <w:ind w:right="19"/>
        <w:jc w:val="both"/>
        <w:rPr>
          <w:sz w:val="22"/>
        </w:rPr>
      </w:pPr>
    </w:p>
    <w:p w:rsidR="00B62629" w:rsidRDefault="002745DC">
      <w:pPr>
        <w:widowControl w:val="0"/>
        <w:shd w:val="clear" w:color="auto" w:fill="FFFFFF"/>
        <w:tabs>
          <w:tab w:val="left" w:pos="567"/>
        </w:tabs>
        <w:spacing w:line="276" w:lineRule="auto"/>
        <w:ind w:right="19"/>
        <w:jc w:val="both"/>
        <w:rPr>
          <w:sz w:val="22"/>
        </w:rPr>
      </w:pPr>
      <w:r>
        <w:rPr>
          <w:sz w:val="22"/>
        </w:rPr>
        <w:t>3.2. Systemy  infrastruktury  technicznej  i  gospodarki  komunalnej :</w:t>
      </w:r>
    </w:p>
    <w:p w:rsidR="00B62629" w:rsidRDefault="00B62629">
      <w:pPr>
        <w:widowControl w:val="0"/>
        <w:shd w:val="clear" w:color="auto" w:fill="FFFFFF"/>
        <w:spacing w:line="276" w:lineRule="auto"/>
        <w:ind w:right="33"/>
        <w:rPr>
          <w:spacing w:val="6"/>
          <w:sz w:val="16"/>
        </w:rPr>
      </w:pPr>
    </w:p>
    <w:p w:rsidR="00B62629" w:rsidRDefault="002745DC">
      <w:pPr>
        <w:widowControl w:val="0"/>
        <w:shd w:val="clear" w:color="auto" w:fill="FFFFFF"/>
        <w:spacing w:line="276" w:lineRule="auto"/>
        <w:ind w:right="33"/>
        <w:jc w:val="both"/>
        <w:rPr>
          <w:sz w:val="20"/>
        </w:rPr>
      </w:pPr>
      <w:r>
        <w:rPr>
          <w:spacing w:val="6"/>
          <w:sz w:val="20"/>
        </w:rPr>
        <w:lastRenderedPageBreak/>
        <w:tab/>
        <w:t xml:space="preserve">W celu zapewnienia warunków prawidłowego funkcjonowania gminy intensywnie </w:t>
      </w:r>
      <w:r>
        <w:rPr>
          <w:spacing w:val="4"/>
          <w:sz w:val="20"/>
        </w:rPr>
        <w:t xml:space="preserve">rozbudowuje ona posiadaną infrastrukturę, przeznaczając na inwestycje znaczną część swojego </w:t>
      </w:r>
      <w:r>
        <w:rPr>
          <w:spacing w:val="-1"/>
          <w:sz w:val="20"/>
        </w:rPr>
        <w:t>budżet</w:t>
      </w:r>
      <w:r>
        <w:rPr>
          <w:spacing w:val="-1"/>
          <w:sz w:val="20"/>
        </w:rPr>
        <w:t xml:space="preserve">u.  </w:t>
      </w:r>
      <w:r>
        <w:rPr>
          <w:spacing w:val="1"/>
          <w:sz w:val="20"/>
        </w:rPr>
        <w:t>Modernizacja i rozbudowa  infrastruktury jest podporządkowana trzem głównym celom :</w:t>
      </w:r>
    </w:p>
    <w:p w:rsidR="00B62629" w:rsidRDefault="002745DC">
      <w:pPr>
        <w:numPr>
          <w:ilvl w:val="0"/>
          <w:numId w:val="12"/>
        </w:numPr>
        <w:shd w:val="clear" w:color="auto" w:fill="FFFFFF"/>
        <w:tabs>
          <w:tab w:val="clear" w:pos="360"/>
          <w:tab w:val="left" w:pos="293"/>
          <w:tab w:val="left" w:pos="927"/>
        </w:tabs>
        <w:spacing w:before="10" w:line="276" w:lineRule="auto"/>
        <w:ind w:left="927" w:right="33"/>
        <w:jc w:val="both"/>
        <w:rPr>
          <w:sz w:val="20"/>
        </w:rPr>
      </w:pPr>
      <w:r>
        <w:rPr>
          <w:spacing w:val="1"/>
          <w:sz w:val="20"/>
        </w:rPr>
        <w:t>stworzeniu warunków rozwoju przedsiębiorczości i dr. wytwórczości,</w:t>
      </w:r>
    </w:p>
    <w:p w:rsidR="00B62629" w:rsidRDefault="002745DC">
      <w:pPr>
        <w:numPr>
          <w:ilvl w:val="0"/>
          <w:numId w:val="12"/>
        </w:numPr>
        <w:shd w:val="clear" w:color="auto" w:fill="FFFFFF"/>
        <w:tabs>
          <w:tab w:val="clear" w:pos="360"/>
          <w:tab w:val="left" w:pos="293"/>
          <w:tab w:val="left" w:pos="927"/>
        </w:tabs>
        <w:spacing w:before="10" w:line="276" w:lineRule="auto"/>
        <w:ind w:left="927" w:right="33"/>
        <w:jc w:val="both"/>
        <w:rPr>
          <w:sz w:val="20"/>
        </w:rPr>
      </w:pPr>
      <w:r>
        <w:rPr>
          <w:spacing w:val="2"/>
          <w:sz w:val="20"/>
        </w:rPr>
        <w:t>podniesieniu warunków socjalno - bytowych lokalnej społeczności.</w:t>
      </w:r>
    </w:p>
    <w:p w:rsidR="00B62629" w:rsidRDefault="002745DC">
      <w:pPr>
        <w:numPr>
          <w:ilvl w:val="0"/>
          <w:numId w:val="12"/>
        </w:numPr>
        <w:shd w:val="clear" w:color="auto" w:fill="FFFFFF"/>
        <w:tabs>
          <w:tab w:val="clear" w:pos="360"/>
          <w:tab w:val="left" w:pos="293"/>
          <w:tab w:val="left" w:pos="927"/>
        </w:tabs>
        <w:spacing w:before="10" w:line="276" w:lineRule="auto"/>
        <w:ind w:left="927" w:right="33"/>
        <w:jc w:val="both"/>
        <w:rPr>
          <w:sz w:val="20"/>
        </w:rPr>
      </w:pPr>
      <w:r>
        <w:rPr>
          <w:spacing w:val="1"/>
          <w:sz w:val="20"/>
        </w:rPr>
        <w:t>stworzeniu warunków sprzyjających ro</w:t>
      </w:r>
      <w:r>
        <w:rPr>
          <w:spacing w:val="1"/>
          <w:sz w:val="20"/>
        </w:rPr>
        <w:t>zwojowi miasta i gminy z zachowaniem</w:t>
      </w:r>
    </w:p>
    <w:p w:rsidR="00B62629" w:rsidRDefault="002745DC">
      <w:pPr>
        <w:shd w:val="clear" w:color="auto" w:fill="FFFFFF"/>
        <w:tabs>
          <w:tab w:val="left" w:pos="293"/>
        </w:tabs>
        <w:spacing w:before="10" w:line="276" w:lineRule="auto"/>
        <w:ind w:left="567" w:right="33"/>
        <w:jc w:val="both"/>
        <w:rPr>
          <w:sz w:val="20"/>
        </w:rPr>
      </w:pPr>
      <w:r>
        <w:rPr>
          <w:sz w:val="20"/>
        </w:rPr>
        <w:t xml:space="preserve">      naturalnych walorów obszaru </w:t>
      </w:r>
    </w:p>
    <w:p w:rsidR="00B62629" w:rsidRDefault="00B62629">
      <w:pPr>
        <w:shd w:val="clear" w:color="auto" w:fill="FFFFFF"/>
        <w:tabs>
          <w:tab w:val="left" w:pos="293"/>
        </w:tabs>
        <w:spacing w:before="10" w:line="276" w:lineRule="auto"/>
        <w:ind w:right="33"/>
        <w:jc w:val="both"/>
        <w:rPr>
          <w:spacing w:val="2"/>
          <w:sz w:val="10"/>
          <w:szCs w:val="10"/>
        </w:rPr>
      </w:pPr>
    </w:p>
    <w:p w:rsidR="00B62629" w:rsidRDefault="002745DC">
      <w:pPr>
        <w:shd w:val="clear" w:color="auto" w:fill="FFFFFF"/>
        <w:spacing w:line="276" w:lineRule="auto"/>
        <w:ind w:right="33" w:firstLine="720"/>
        <w:jc w:val="both"/>
        <w:rPr>
          <w:spacing w:val="1"/>
          <w:sz w:val="20"/>
        </w:rPr>
      </w:pPr>
      <w:r>
        <w:rPr>
          <w:spacing w:val="2"/>
          <w:sz w:val="20"/>
        </w:rPr>
        <w:t>Główne inwestycje ostatnich lat były realizowane w zakresie budowy, bądź rozbudowy sieci wodociągowej i kanalizacyjnej</w:t>
      </w:r>
      <w:r>
        <w:rPr>
          <w:sz w:val="20"/>
        </w:rPr>
        <w:t xml:space="preserve">, remontu dróg powiatowych i gminnych, budowy, rozbudowy lub </w:t>
      </w:r>
      <w:r>
        <w:rPr>
          <w:sz w:val="20"/>
        </w:rPr>
        <w:t>remontu obiektów oświatowych i kulturalnych, rozwój sieci handlu i usług, rozbudowa kompleksu wypoczynkowo – rekreacyjne</w:t>
      </w:r>
      <w:r>
        <w:rPr>
          <w:spacing w:val="8"/>
          <w:sz w:val="20"/>
        </w:rPr>
        <w:t>go</w:t>
      </w:r>
      <w:r>
        <w:rPr>
          <w:spacing w:val="1"/>
          <w:sz w:val="20"/>
        </w:rPr>
        <w:t>.</w:t>
      </w:r>
    </w:p>
    <w:p w:rsidR="00B62629" w:rsidRDefault="00B62629">
      <w:pPr>
        <w:shd w:val="clear" w:color="auto" w:fill="FFFFFF"/>
        <w:spacing w:line="276" w:lineRule="auto"/>
        <w:ind w:right="33"/>
        <w:jc w:val="both"/>
        <w:rPr>
          <w:sz w:val="20"/>
        </w:rPr>
      </w:pPr>
    </w:p>
    <w:p w:rsidR="00B62629" w:rsidRDefault="002745DC">
      <w:pPr>
        <w:shd w:val="clear" w:color="auto" w:fill="FFFFFF"/>
        <w:spacing w:line="276" w:lineRule="auto"/>
        <w:ind w:right="33"/>
        <w:rPr>
          <w:sz w:val="20"/>
        </w:rPr>
      </w:pPr>
      <w:r>
        <w:rPr>
          <w:sz w:val="20"/>
        </w:rPr>
        <w:t xml:space="preserve">3.2.1. Komunikacja </w:t>
      </w:r>
      <w:r>
        <w:rPr>
          <w:sz w:val="20"/>
        </w:rPr>
        <w:sym w:font="Symbol" w:char="F0AE"/>
      </w:r>
      <w:r>
        <w:rPr>
          <w:sz w:val="20"/>
        </w:rPr>
        <w:t xml:space="preserve"> drogowa, kolejowa, inne.</w:t>
      </w:r>
    </w:p>
    <w:p w:rsidR="00B62629" w:rsidRDefault="00B62629">
      <w:pPr>
        <w:shd w:val="clear" w:color="auto" w:fill="FFFFFF"/>
        <w:tabs>
          <w:tab w:val="left" w:pos="8647"/>
        </w:tabs>
        <w:spacing w:line="276" w:lineRule="auto"/>
        <w:ind w:left="19" w:right="-77"/>
        <w:rPr>
          <w:spacing w:val="10"/>
          <w:sz w:val="8"/>
        </w:rPr>
      </w:pPr>
    </w:p>
    <w:p w:rsidR="00B62629" w:rsidRDefault="002745DC">
      <w:pPr>
        <w:shd w:val="clear" w:color="auto" w:fill="FFFFFF"/>
        <w:tabs>
          <w:tab w:val="left" w:pos="284"/>
          <w:tab w:val="left" w:pos="8647"/>
        </w:tabs>
        <w:spacing w:after="120" w:line="276" w:lineRule="auto"/>
        <w:ind w:left="19" w:right="-77"/>
        <w:jc w:val="both"/>
        <w:rPr>
          <w:sz w:val="20"/>
        </w:rPr>
      </w:pPr>
      <w:r>
        <w:rPr>
          <w:sz w:val="20"/>
        </w:rPr>
        <w:t xml:space="preserve">Gmina Gorzyce posiada stosunkowo dobrze rozwinięty system połączeń komunikacyjnych. </w:t>
      </w:r>
      <w:r>
        <w:rPr>
          <w:sz w:val="20"/>
        </w:rPr>
        <w:t>Niestety podobnie jak w całym kraju ich stan techniczny jest niezadawalający. Jest to następstwem zarówno wzmożonego ruchu kołowego (zwłaszcza taboru ciężkiego), słabej jakości materiałów używanych do budowy dróg, jak i braku dużych inwestycji drogowych.</w:t>
      </w:r>
    </w:p>
    <w:p w:rsidR="00B62629" w:rsidRDefault="002745DC">
      <w:pPr>
        <w:autoSpaceDE w:val="0"/>
        <w:autoSpaceDN w:val="0"/>
        <w:adjustRightInd w:val="0"/>
        <w:spacing w:line="276" w:lineRule="auto"/>
        <w:jc w:val="both"/>
        <w:rPr>
          <w:rFonts w:cs="Arial"/>
          <w:sz w:val="20"/>
          <w:szCs w:val="20"/>
        </w:rPr>
      </w:pPr>
      <w:r>
        <w:rPr>
          <w:rFonts w:cs="Arial"/>
          <w:bCs w:val="0"/>
          <w:iCs w:val="0"/>
          <w:sz w:val="20"/>
          <w:szCs w:val="20"/>
        </w:rPr>
        <w:t>Podstawowy układ komunikacyjny w Gminie  tworzą: droga krajowa, drogi powiatowe i gminne. Gmina Gorzyce obsługiwana jest generalnie komunikacją drogową. Elementami składowymi systemu są :</w:t>
      </w:r>
      <w:r>
        <w:rPr>
          <w:rFonts w:cs="Arial"/>
          <w:bCs w:val="0"/>
          <w:iCs w:val="0"/>
          <w:sz w:val="20"/>
          <w:szCs w:val="20"/>
        </w:rPr>
        <w:br/>
        <w:t>droga krajowa Nr 77 Lipnik – Sandomierz – Stalowa Wola – Leżajsk – T</w:t>
      </w:r>
      <w:r>
        <w:rPr>
          <w:rFonts w:cs="Arial"/>
          <w:bCs w:val="0"/>
          <w:iCs w:val="0"/>
          <w:sz w:val="20"/>
          <w:szCs w:val="20"/>
        </w:rPr>
        <w:t>ryńcza – Jarosław – Przemyśl,</w:t>
      </w:r>
      <w:r>
        <w:rPr>
          <w:rFonts w:cs="Arial"/>
          <w:bCs w:val="0"/>
          <w:iCs w:val="0"/>
          <w:sz w:val="20"/>
          <w:szCs w:val="20"/>
        </w:rPr>
        <w:br/>
        <w:t>droga wojewódzka Nr 854 Annopol – gr. woj. lubelskiego Antoniów – Gorzyce (przeprawa promowa),</w:t>
      </w:r>
      <w:r>
        <w:rPr>
          <w:rFonts w:cs="Arial"/>
          <w:bCs w:val="0"/>
          <w:iCs w:val="0"/>
          <w:sz w:val="20"/>
          <w:szCs w:val="20"/>
        </w:rPr>
        <w:br/>
        <w:t xml:space="preserve">drogi powiatowe: - Nr 1089 R Sadowie – Goczałkowice – Wrzawy, - Nr 1090 R Trześń – Grębów, - Nr 1092 R Trześń – Furmany, - Nr 1094 </w:t>
      </w:r>
      <w:r>
        <w:rPr>
          <w:rFonts w:cs="Arial"/>
          <w:bCs w:val="0"/>
          <w:iCs w:val="0"/>
          <w:sz w:val="20"/>
          <w:szCs w:val="20"/>
        </w:rPr>
        <w:t xml:space="preserve">R Furmany – Żupawa – Stale, - Nr 1093 R Tarnobrzeg – Sobów – Furmany – st. kolejowa Grębów, - Nr 1011 R Kawęczyn – Pasternik – Skowierzyn, - Nr 1017 R Zaleszany – Zabrnie, - Nr 1091 R Sokolniki – Orliska. </w:t>
      </w:r>
    </w:p>
    <w:p w:rsidR="00B62629" w:rsidRDefault="002745DC">
      <w:pPr>
        <w:tabs>
          <w:tab w:val="left" w:pos="926"/>
        </w:tabs>
        <w:spacing w:after="120" w:line="276" w:lineRule="auto"/>
        <w:jc w:val="both"/>
        <w:rPr>
          <w:sz w:val="20"/>
          <w:lang w:eastAsia="ar-SA"/>
        </w:rPr>
      </w:pPr>
      <w:r>
        <w:rPr>
          <w:rFonts w:cs="Arial"/>
          <w:bCs w:val="0"/>
          <w:iCs w:val="0"/>
          <w:sz w:val="20"/>
          <w:szCs w:val="20"/>
        </w:rPr>
        <w:t xml:space="preserve">Długość dróg gminnych wynosi c. 60 km. </w:t>
      </w:r>
      <w:r>
        <w:rPr>
          <w:rFonts w:eastAsia="TimesNewRomanPSMT"/>
          <w:sz w:val="20"/>
        </w:rPr>
        <w:t>Na ogół sta</w:t>
      </w:r>
      <w:r>
        <w:rPr>
          <w:rFonts w:eastAsia="TimesNewRomanPSMT"/>
          <w:sz w:val="20"/>
        </w:rPr>
        <w:t xml:space="preserve">n techniczny dróg jest zadawalający, niemniej każdego roku wymagana jest ich modernizacja, odnowienie bądź budowa. </w:t>
      </w:r>
      <w:r>
        <w:rPr>
          <w:sz w:val="20"/>
          <w:lang w:eastAsia="ar-SA"/>
        </w:rPr>
        <w:t>Pozostała sieć dróg                   o charakterze lokalnym ma nawierzchnie w większości utwardzoną. Istnieje również sieć dróg wewnętrznych</w:t>
      </w:r>
      <w:r>
        <w:rPr>
          <w:sz w:val="20"/>
          <w:lang w:eastAsia="ar-SA"/>
        </w:rPr>
        <w:t xml:space="preserve">, stanowiących dojazdy do pól. </w:t>
      </w:r>
    </w:p>
    <w:p w:rsidR="00B62629" w:rsidRDefault="002745DC">
      <w:pPr>
        <w:tabs>
          <w:tab w:val="left" w:pos="926"/>
        </w:tabs>
        <w:spacing w:after="120" w:line="276" w:lineRule="auto"/>
        <w:jc w:val="both"/>
        <w:rPr>
          <w:sz w:val="20"/>
          <w:lang w:eastAsia="ar-SA"/>
        </w:rPr>
      </w:pPr>
      <w:r>
        <w:rPr>
          <w:sz w:val="20"/>
          <w:lang w:eastAsia="ar-SA"/>
        </w:rPr>
        <w:t>W Gminie Gorzyce  wytyczono drogi rowerowe o długości 4,6 km. Przez Gminę Gorzyce przebiega Wschodni Szlak Rowerowy Green Velo na długości 8 km. Na terenie wsi Orliska i Trześń zbudowano    w pełni funkcjonalne dwa Miejsca O</w:t>
      </w:r>
      <w:r>
        <w:rPr>
          <w:sz w:val="20"/>
          <w:lang w:eastAsia="ar-SA"/>
        </w:rPr>
        <w:t xml:space="preserve">bsługi Rowerzystów. </w:t>
      </w:r>
    </w:p>
    <w:p w:rsidR="00B62629" w:rsidRDefault="002745DC">
      <w:pPr>
        <w:spacing w:line="276" w:lineRule="auto"/>
        <w:jc w:val="both"/>
        <w:rPr>
          <w:sz w:val="20"/>
          <w:lang w:eastAsia="ar-SA"/>
        </w:rPr>
      </w:pPr>
      <w:r>
        <w:rPr>
          <w:rFonts w:eastAsia="SimSun" w:cs="Arial"/>
          <w:color w:val="000000"/>
          <w:sz w:val="20"/>
          <w:szCs w:val="20"/>
          <w:lang w:val="en-US" w:eastAsia="zh-CN" w:bidi="ar"/>
        </w:rPr>
        <w:t>Przez teren Gminy przebiega linia kolejowa Łódź Kaliska - Dębica na odcinku 3,3 km</w:t>
      </w:r>
      <w:r>
        <w:rPr>
          <w:rFonts w:eastAsia="SimSun" w:cs="Arial"/>
          <w:color w:val="000000"/>
          <w:sz w:val="20"/>
          <w:szCs w:val="20"/>
          <w:lang w:eastAsia="zh-CN" w:bidi="ar"/>
        </w:rPr>
        <w:t xml:space="preserve"> </w:t>
      </w:r>
      <w:r>
        <w:rPr>
          <w:rFonts w:eastAsia="SimSun" w:cs="Arial"/>
          <w:color w:val="000000"/>
          <w:sz w:val="20"/>
          <w:szCs w:val="20"/>
          <w:lang w:val="en-US" w:eastAsia="zh-CN" w:bidi="ar"/>
        </w:rPr>
        <w:t>z mostami</w:t>
      </w:r>
      <w:r>
        <w:rPr>
          <w:rFonts w:eastAsia="SimSun" w:cs="Arial"/>
          <w:color w:val="000000"/>
          <w:sz w:val="20"/>
          <w:szCs w:val="20"/>
          <w:lang w:eastAsia="zh-CN" w:bidi="ar"/>
        </w:rPr>
        <w:t xml:space="preserve"> </w:t>
      </w:r>
      <w:r>
        <w:rPr>
          <w:rFonts w:eastAsia="SimSun" w:cs="Arial"/>
          <w:color w:val="000000"/>
          <w:sz w:val="20"/>
          <w:szCs w:val="20"/>
          <w:lang w:val="en-US" w:eastAsia="zh-CN" w:bidi="ar"/>
        </w:rPr>
        <w:t>kolejowymi w Zalesiu Gorzyckim na rzece Wiśle i Trześni na rzece Trześniówce.</w:t>
      </w:r>
      <w:r>
        <w:rPr>
          <w:rFonts w:eastAsia="SimSun" w:cs="Arial"/>
          <w:color w:val="000000"/>
          <w:sz w:val="20"/>
          <w:szCs w:val="20"/>
          <w:lang w:eastAsia="zh-CN" w:bidi="ar"/>
        </w:rPr>
        <w:t xml:space="preserve"> </w:t>
      </w:r>
      <w:r>
        <w:rPr>
          <w:rFonts w:eastAsia="SimSun" w:cs="Arial"/>
          <w:color w:val="000000"/>
          <w:sz w:val="20"/>
          <w:szCs w:val="20"/>
          <w:lang w:val="en-US" w:eastAsia="zh-CN" w:bidi="ar"/>
        </w:rPr>
        <w:t>Gmina nie posiada stacji i przystanków kolejowych. Obsługa pasaż</w:t>
      </w:r>
      <w:r>
        <w:rPr>
          <w:rFonts w:eastAsia="SimSun" w:cs="Arial"/>
          <w:color w:val="000000"/>
          <w:sz w:val="20"/>
          <w:szCs w:val="20"/>
          <w:lang w:val="en-US" w:eastAsia="zh-CN" w:bidi="ar"/>
        </w:rPr>
        <w:t>erska odbywa się ze stacji</w:t>
      </w:r>
      <w:r>
        <w:rPr>
          <w:rFonts w:eastAsia="SimSun" w:cs="Arial"/>
          <w:color w:val="000000"/>
          <w:sz w:val="20"/>
          <w:szCs w:val="20"/>
          <w:lang w:eastAsia="zh-CN" w:bidi="ar"/>
        </w:rPr>
        <w:t xml:space="preserve"> </w:t>
      </w:r>
      <w:r>
        <w:rPr>
          <w:rFonts w:eastAsia="SimSun" w:cs="Arial"/>
          <w:color w:val="000000"/>
          <w:sz w:val="20"/>
          <w:szCs w:val="20"/>
          <w:lang w:val="en-US" w:eastAsia="zh-CN" w:bidi="ar"/>
        </w:rPr>
        <w:t>położonych na terenie ościennych jednostek administracyjnych: Sandomierza i Grębowa.</w:t>
      </w:r>
      <w:r>
        <w:rPr>
          <w:rFonts w:eastAsia="SimSun" w:cs="Arial"/>
          <w:color w:val="000000"/>
          <w:sz w:val="20"/>
          <w:szCs w:val="20"/>
          <w:lang w:eastAsia="zh-CN" w:bidi="ar"/>
        </w:rPr>
        <w:t xml:space="preserve"> </w:t>
      </w:r>
      <w:r>
        <w:rPr>
          <w:rFonts w:eastAsia="SimSun" w:cs="Arial"/>
          <w:color w:val="000000"/>
          <w:sz w:val="20"/>
          <w:szCs w:val="20"/>
          <w:lang w:val="en-US" w:eastAsia="zh-CN" w:bidi="ar"/>
        </w:rPr>
        <w:t>Komunikacja kolejowa nie odgrywa istotnej roli w funkcjonowaniu gminy.</w:t>
      </w:r>
      <w:r>
        <w:rPr>
          <w:rFonts w:eastAsia="SimSun" w:cs="Arial"/>
          <w:color w:val="000000"/>
          <w:sz w:val="20"/>
          <w:szCs w:val="20"/>
          <w:lang w:val="en-US" w:eastAsia="zh-CN" w:bidi="ar"/>
        </w:rPr>
        <w:br/>
      </w:r>
    </w:p>
    <w:p w:rsidR="00B62629" w:rsidRDefault="002745DC">
      <w:pPr>
        <w:shd w:val="clear" w:color="auto" w:fill="FFFFFF"/>
        <w:tabs>
          <w:tab w:val="left" w:pos="567"/>
          <w:tab w:val="left" w:pos="8647"/>
        </w:tabs>
        <w:spacing w:line="276" w:lineRule="auto"/>
        <w:ind w:right="-77"/>
        <w:jc w:val="both"/>
        <w:rPr>
          <w:spacing w:val="1"/>
          <w:sz w:val="20"/>
        </w:rPr>
      </w:pPr>
      <w:r>
        <w:rPr>
          <w:sz w:val="20"/>
          <w:lang w:eastAsia="ar-SA"/>
        </w:rPr>
        <w:t xml:space="preserve">3.2.2.  </w:t>
      </w:r>
      <w:r>
        <w:rPr>
          <w:spacing w:val="1"/>
          <w:sz w:val="20"/>
        </w:rPr>
        <w:t>Zaopatrzenie w wodę, odprowadzanie i oczyszczanie ścieków :</w:t>
      </w:r>
    </w:p>
    <w:p w:rsidR="00B62629" w:rsidRDefault="00B62629">
      <w:pPr>
        <w:shd w:val="clear" w:color="auto" w:fill="FFFFFF"/>
        <w:tabs>
          <w:tab w:val="left" w:pos="8647"/>
        </w:tabs>
        <w:spacing w:line="276" w:lineRule="auto"/>
        <w:ind w:right="-77"/>
        <w:jc w:val="both"/>
        <w:rPr>
          <w:spacing w:val="2"/>
          <w:sz w:val="16"/>
        </w:rPr>
      </w:pPr>
    </w:p>
    <w:p w:rsidR="00B62629" w:rsidRDefault="002745DC">
      <w:pPr>
        <w:shd w:val="clear" w:color="auto" w:fill="FFFFFF"/>
        <w:tabs>
          <w:tab w:val="left" w:pos="8647"/>
        </w:tabs>
        <w:spacing w:line="276" w:lineRule="auto"/>
        <w:ind w:right="-77"/>
        <w:jc w:val="both"/>
        <w:rPr>
          <w:spacing w:val="2"/>
          <w:sz w:val="20"/>
        </w:rPr>
      </w:pPr>
      <w:r>
        <w:rPr>
          <w:spacing w:val="2"/>
          <w:sz w:val="20"/>
        </w:rPr>
        <w:t>Waż</w:t>
      </w:r>
      <w:r>
        <w:rPr>
          <w:spacing w:val="2"/>
          <w:sz w:val="20"/>
        </w:rPr>
        <w:t xml:space="preserve">nym aspektem rozwoju infrastrukturalnego jest kontynuowanie wyposażenia w sieć wodociągową </w:t>
      </w:r>
      <w:r>
        <w:rPr>
          <w:sz w:val="20"/>
        </w:rPr>
        <w:t>i kanalizacyjną. Podstawowe wskaźniki dotyczące zaopatrzenia mieszkańców w wodę lokują gminę w grupie stosunkowo wysoko wyposażonych, opisywana infrastruktura wymaga</w:t>
      </w:r>
      <w:r>
        <w:rPr>
          <w:sz w:val="20"/>
        </w:rPr>
        <w:t xml:space="preserve"> przede wszystkim doinwestowania i nakładów na bieżące utrzymanie. Występowanie wód podziemnych związane jest przede wszystkim z piaszczysto- żwirowymi utworami wieku czwartorzędoweg</w:t>
      </w:r>
      <w:r>
        <w:rPr>
          <w:sz w:val="20"/>
        </w:rPr>
        <w:t xml:space="preserve">o.  </w:t>
      </w:r>
    </w:p>
    <w:p w:rsidR="00B62629" w:rsidRDefault="002745DC">
      <w:pPr>
        <w:shd w:val="clear" w:color="auto" w:fill="FFFFFF"/>
        <w:tabs>
          <w:tab w:val="left" w:pos="8647"/>
        </w:tabs>
        <w:spacing w:line="276" w:lineRule="auto"/>
        <w:ind w:right="-77"/>
        <w:jc w:val="both"/>
        <w:rPr>
          <w:rFonts w:cs="Arial"/>
          <w:sz w:val="20"/>
          <w:szCs w:val="20"/>
        </w:rPr>
      </w:pPr>
      <w:r>
        <w:rPr>
          <w:rFonts w:eastAsia="Segoe UI" w:cs="Arial"/>
          <w:iCs w:val="0"/>
          <w:color w:val="111111"/>
          <w:sz w:val="20"/>
          <w:szCs w:val="20"/>
          <w:shd w:val="clear" w:color="auto" w:fill="F9F9F9"/>
        </w:rPr>
        <w:t xml:space="preserve">Zaopatrzeniem w wodę w gminie Gorzyce w województwie podkarpackim </w:t>
      </w:r>
      <w:r>
        <w:rPr>
          <w:rFonts w:eastAsia="Segoe UI" w:cs="Arial"/>
          <w:iCs w:val="0"/>
          <w:color w:val="111111"/>
          <w:sz w:val="20"/>
          <w:szCs w:val="20"/>
          <w:shd w:val="clear" w:color="auto" w:fill="F9F9F9"/>
        </w:rPr>
        <w:t>zajmuje się </w:t>
      </w:r>
      <w:hyperlink r:id="rId22" w:tgtFrame="https://www.bing.com/_blank" w:history="1">
        <w:r>
          <w:rPr>
            <w:rStyle w:val="Hipercze"/>
            <w:rFonts w:eastAsia="Segoe UI" w:cs="Arial"/>
            <w:iCs w:val="0"/>
            <w:color w:val="auto"/>
            <w:sz w:val="20"/>
            <w:szCs w:val="20"/>
            <w:u w:val="none"/>
            <w:shd w:val="clear" w:color="auto" w:fill="F9F9F9"/>
          </w:rPr>
          <w:t>Zakład Gospodarki Komunalnej w Gorzycach, który jest gminnym zakładem budżetowym Gminy Gorzyce  i wykonuje zadania użyteczności publicznej</w:t>
        </w:r>
      </w:hyperlink>
      <w:r>
        <w:rPr>
          <w:rFonts w:eastAsia="Segoe UI" w:cs="Arial"/>
          <w:iCs w:val="0"/>
          <w:sz w:val="20"/>
          <w:szCs w:val="20"/>
          <w:shd w:val="clear" w:color="auto" w:fill="F9F9F9"/>
        </w:rPr>
        <w:t>.</w:t>
      </w:r>
    </w:p>
    <w:p w:rsidR="00B62629" w:rsidRDefault="00B62629">
      <w:pPr>
        <w:shd w:val="clear" w:color="auto" w:fill="FFFFFF"/>
        <w:tabs>
          <w:tab w:val="left" w:pos="8647"/>
        </w:tabs>
        <w:spacing w:line="276" w:lineRule="auto"/>
        <w:ind w:right="-77"/>
        <w:jc w:val="both"/>
        <w:rPr>
          <w:sz w:val="20"/>
        </w:rPr>
      </w:pPr>
    </w:p>
    <w:p w:rsidR="00B62629" w:rsidRDefault="002745DC">
      <w:pPr>
        <w:autoSpaceDE w:val="0"/>
        <w:autoSpaceDN w:val="0"/>
        <w:adjustRightInd w:val="0"/>
        <w:spacing w:line="276" w:lineRule="auto"/>
        <w:jc w:val="both"/>
        <w:rPr>
          <w:sz w:val="20"/>
        </w:rPr>
      </w:pPr>
      <w:bookmarkStart w:id="10" w:name="_Toc65820766"/>
      <w:r>
        <w:rPr>
          <w:rFonts w:cs="Arial"/>
          <w:bCs w:val="0"/>
          <w:iCs w:val="0"/>
          <w:sz w:val="20"/>
          <w:szCs w:val="20"/>
        </w:rPr>
        <w:lastRenderedPageBreak/>
        <w:t>Źródłem zaopatrzenia mieszk</w:t>
      </w:r>
      <w:r>
        <w:rPr>
          <w:rFonts w:cs="Arial"/>
          <w:bCs w:val="0"/>
          <w:iCs w:val="0"/>
          <w:sz w:val="20"/>
          <w:szCs w:val="20"/>
        </w:rPr>
        <w:t>ańców Gminy Gorzyce w wodę jest  zespół 7 studni ujęcia komunalnego wód kredowych usytuowanych w terenie miejscowości Gorzyce o zatwierdzonych zasobach eksploatacyjnych  Qe=24850 m</w:t>
      </w:r>
      <w:r>
        <w:rPr>
          <w:rFonts w:cs="Arial"/>
          <w:bCs w:val="0"/>
          <w:iCs w:val="0"/>
          <w:sz w:val="20"/>
          <w:szCs w:val="20"/>
          <w:vertAlign w:val="superscript"/>
        </w:rPr>
        <w:t>3</w:t>
      </w:r>
      <w:r>
        <w:rPr>
          <w:rFonts w:cs="Arial"/>
          <w:bCs w:val="0"/>
          <w:iCs w:val="0"/>
          <w:sz w:val="20"/>
          <w:szCs w:val="20"/>
        </w:rPr>
        <w:t xml:space="preserve">/h (ze studni </w:t>
      </w:r>
      <w:r>
        <w:rPr>
          <w:sz w:val="20"/>
        </w:rPr>
        <w:t xml:space="preserve">Qmx = 3550  </w:t>
      </w:r>
      <w:r>
        <w:rPr>
          <w:rFonts w:cs="Arial"/>
          <w:bCs w:val="0"/>
          <w:iCs w:val="0"/>
          <w:sz w:val="20"/>
          <w:szCs w:val="20"/>
        </w:rPr>
        <w:t>m</w:t>
      </w:r>
      <w:r>
        <w:rPr>
          <w:rFonts w:cs="Arial"/>
          <w:bCs w:val="0"/>
          <w:iCs w:val="0"/>
          <w:sz w:val="20"/>
          <w:szCs w:val="20"/>
          <w:vertAlign w:val="superscript"/>
        </w:rPr>
        <w:t>3</w:t>
      </w:r>
      <w:r>
        <w:rPr>
          <w:rFonts w:cs="Arial"/>
          <w:bCs w:val="0"/>
          <w:iCs w:val="0"/>
          <w:sz w:val="20"/>
          <w:szCs w:val="20"/>
        </w:rPr>
        <w:t>/h a średnia wydajność na dobę wynosi 2700</w:t>
      </w:r>
      <w:r>
        <w:rPr>
          <w:sz w:val="20"/>
        </w:rPr>
        <w:t xml:space="preserve"> </w:t>
      </w:r>
      <w:r>
        <w:rPr>
          <w:rFonts w:cs="Arial"/>
          <w:bCs w:val="0"/>
          <w:iCs w:val="0"/>
          <w:sz w:val="20"/>
          <w:szCs w:val="20"/>
        </w:rPr>
        <w:t>m</w:t>
      </w:r>
      <w:r>
        <w:rPr>
          <w:rFonts w:cs="Arial"/>
          <w:bCs w:val="0"/>
          <w:iCs w:val="0"/>
          <w:sz w:val="20"/>
          <w:szCs w:val="20"/>
          <w:vertAlign w:val="superscript"/>
        </w:rPr>
        <w:t>3</w:t>
      </w:r>
      <w:r>
        <w:rPr>
          <w:rFonts w:cs="Arial"/>
          <w:bCs w:val="0"/>
          <w:iCs w:val="0"/>
          <w:sz w:val="20"/>
          <w:szCs w:val="20"/>
        </w:rPr>
        <w:t>/h</w:t>
      </w:r>
      <w:r>
        <w:rPr>
          <w:rFonts w:cs="Arial"/>
          <w:bCs w:val="0"/>
          <w:iCs w:val="0"/>
          <w:sz w:val="20"/>
          <w:szCs w:val="20"/>
        </w:rPr>
        <w:t xml:space="preserve">). </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xml:space="preserve">Zgodnie z danymi Banku Danych Lokalnych GUS, na terenie Gminy Gorzyce z sieci wodociągowej korzysta 7661 mieszkańców, co stanowi 67,9%, długość czynnej sieci rozdzielczej wodociągowej wynosi 143,7 km, </w:t>
      </w:r>
      <w:r>
        <w:rPr>
          <w:sz w:val="20"/>
          <w:lang w:val="en-US" w:eastAsia="zh-CN"/>
        </w:rPr>
        <w:t xml:space="preserve">Gmina jest w pełni zwodociągowana. Zużycie wody na </w:t>
      </w:r>
      <w:r>
        <w:rPr>
          <w:sz w:val="20"/>
          <w:lang w:val="en-US" w:eastAsia="zh-CN"/>
        </w:rPr>
        <w:t>potrzeby gospodarki narodowej i ludności w ciągu roku</w:t>
      </w:r>
      <w:r>
        <w:rPr>
          <w:sz w:val="20"/>
          <w:lang w:eastAsia="zh-CN"/>
        </w:rPr>
        <w:t xml:space="preserve"> 2022 wyniosło 806,6 dam</w:t>
      </w:r>
      <w:r>
        <w:rPr>
          <w:sz w:val="20"/>
          <w:vertAlign w:val="superscript"/>
          <w:lang w:eastAsia="zh-CN"/>
        </w:rPr>
        <w:t>3</w:t>
      </w:r>
      <w:r>
        <w:rPr>
          <w:sz w:val="20"/>
          <w:lang w:eastAsia="zh-CN"/>
        </w:rPr>
        <w:t xml:space="preserve"> (ogółem w hm3  </w:t>
      </w:r>
      <w:r>
        <w:rPr>
          <w:rFonts w:cs="Arial"/>
          <w:sz w:val="20"/>
          <w:lang w:eastAsia="zh-CN"/>
        </w:rPr>
        <w:t xml:space="preserve">→ </w:t>
      </w:r>
      <w:r>
        <w:rPr>
          <w:sz w:val="20"/>
          <w:lang w:eastAsia="zh-CN"/>
        </w:rPr>
        <w:t>0,8), przy czym przez gospodarstwa domowe 358,4 dam</w:t>
      </w:r>
      <w:r>
        <w:rPr>
          <w:sz w:val="20"/>
          <w:vertAlign w:val="superscript"/>
          <w:lang w:eastAsia="zh-CN"/>
        </w:rPr>
        <w:t>3</w:t>
      </w:r>
      <w:r>
        <w:rPr>
          <w:sz w:val="20"/>
          <w:lang w:eastAsia="zh-CN"/>
        </w:rPr>
        <w:t>. Do wodociągów podłączonych jest 2509gospodarstw domowych. Średnie zużycie wody  na 1 mieszkańca wynosi 63,</w:t>
      </w:r>
      <w:r>
        <w:rPr>
          <w:sz w:val="20"/>
          <w:lang w:eastAsia="zh-CN"/>
        </w:rPr>
        <w:t>1 m</w:t>
      </w:r>
      <w:r>
        <w:rPr>
          <w:sz w:val="20"/>
          <w:vertAlign w:val="superscript"/>
          <w:lang w:eastAsia="zh-CN"/>
        </w:rPr>
        <w:t>3</w:t>
      </w:r>
      <w:r>
        <w:rPr>
          <w:sz w:val="20"/>
          <w:lang w:eastAsia="zh-CN"/>
        </w:rPr>
        <w:t>.</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Poza tym funkcjonują studnie kopane czerpiące czwartorzędowe wody gruntowe, które nie zapewniają wymaganej jakości wody do picia, ze względu na brak izolacji od zanieczyszczeń powierzchniowych.</w:t>
      </w:r>
    </w:p>
    <w:p w:rsidR="00B62629" w:rsidRDefault="00B62629">
      <w:pPr>
        <w:autoSpaceDE w:val="0"/>
        <w:autoSpaceDN w:val="0"/>
        <w:adjustRightInd w:val="0"/>
        <w:spacing w:line="276" w:lineRule="auto"/>
        <w:jc w:val="both"/>
        <w:rPr>
          <w:rFonts w:cs="Arial"/>
          <w:bCs w:val="0"/>
          <w:iCs w:val="0"/>
          <w:sz w:val="20"/>
          <w:szCs w:val="20"/>
        </w:rPr>
      </w:pPr>
    </w:p>
    <w:p w:rsidR="00B62629" w:rsidRDefault="002745DC">
      <w:pPr>
        <w:shd w:val="clear" w:color="auto" w:fill="FFFFFF"/>
        <w:tabs>
          <w:tab w:val="left" w:pos="8647"/>
        </w:tabs>
        <w:spacing w:line="276" w:lineRule="auto"/>
        <w:ind w:right="-77"/>
        <w:jc w:val="both"/>
        <w:rPr>
          <w:sz w:val="20"/>
          <w:lang w:eastAsia="zh-CN"/>
        </w:rPr>
      </w:pPr>
      <w:r>
        <w:rPr>
          <w:sz w:val="20"/>
          <w:lang w:val="en-US" w:eastAsia="zh-CN"/>
        </w:rPr>
        <w:t>Ścieki przed wprowadzeniem do środowiska podlega</w:t>
      </w:r>
      <w:r>
        <w:rPr>
          <w:sz w:val="20"/>
          <w:lang w:eastAsia="zh-CN"/>
        </w:rPr>
        <w:t>ją</w:t>
      </w:r>
      <w:r>
        <w:rPr>
          <w:sz w:val="20"/>
          <w:lang w:val="en-US" w:eastAsia="zh-CN"/>
        </w:rPr>
        <w:t xml:space="preserve"> procesom oczyszczania </w:t>
      </w:r>
      <w:r>
        <w:rPr>
          <w:sz w:val="20"/>
          <w:lang w:eastAsia="zh-CN"/>
        </w:rPr>
        <w:t>w Komunalnej mechaniczno-biologicznej oczyszczalni ścieków w Gorzycach. Wielkość (przepustowość) Oczyszczalni wynosi 4200 m</w:t>
      </w:r>
      <w:r>
        <w:rPr>
          <w:sz w:val="20"/>
          <w:vertAlign w:val="superscript"/>
          <w:lang w:eastAsia="zh-CN"/>
        </w:rPr>
        <w:t>3</w:t>
      </w:r>
      <w:r>
        <w:rPr>
          <w:sz w:val="20"/>
          <w:lang w:eastAsia="zh-CN"/>
        </w:rPr>
        <w:t>/d, wyrażona w RLM wynosi 13117 os. Ogółem. Z komunalnej oczyszczalni ścieków aktualnie korzysta 12 550 miesz</w:t>
      </w:r>
      <w:r>
        <w:rPr>
          <w:sz w:val="20"/>
          <w:lang w:eastAsia="zh-CN"/>
        </w:rPr>
        <w:t>kańców Gminy Gorzyce. Długość czynnej sieci kanalizacyjnej będącej w zarządzie bądź administracji gminy eksploatowanej przez jednostki gospodarki komunalnej wynosi 167,0 km. Ilość ścieków doprowadzonych kanalizacją sanitarną to 308,3 dam</w:t>
      </w:r>
      <w:r>
        <w:rPr>
          <w:sz w:val="20"/>
          <w:vertAlign w:val="superscript"/>
          <w:lang w:eastAsia="zh-CN"/>
        </w:rPr>
        <w:t>3</w:t>
      </w:r>
      <w:r>
        <w:rPr>
          <w:sz w:val="20"/>
          <w:lang w:eastAsia="zh-CN"/>
        </w:rPr>
        <w:t>.</w:t>
      </w:r>
    </w:p>
    <w:p w:rsidR="00B62629" w:rsidRDefault="002745DC">
      <w:pPr>
        <w:shd w:val="clear" w:color="auto" w:fill="FFFFFF"/>
        <w:tabs>
          <w:tab w:val="left" w:pos="8647"/>
        </w:tabs>
        <w:spacing w:line="276" w:lineRule="auto"/>
        <w:ind w:right="-77"/>
        <w:jc w:val="both"/>
        <w:rPr>
          <w:sz w:val="20"/>
          <w:lang w:eastAsia="zh-CN"/>
        </w:rPr>
      </w:pPr>
      <w:r>
        <w:rPr>
          <w:sz w:val="20"/>
          <w:lang w:eastAsia="zh-CN"/>
        </w:rPr>
        <w:t>Ilość ścieków oc</w:t>
      </w:r>
      <w:r>
        <w:rPr>
          <w:sz w:val="20"/>
          <w:lang w:eastAsia="zh-CN"/>
        </w:rPr>
        <w:t>zyszczonych w 2022 roku wynosiła 928,0 dam</w:t>
      </w:r>
      <w:r>
        <w:rPr>
          <w:sz w:val="20"/>
          <w:vertAlign w:val="superscript"/>
          <w:lang w:eastAsia="zh-CN"/>
        </w:rPr>
        <w:t>3</w:t>
      </w:r>
      <w:r>
        <w:rPr>
          <w:sz w:val="20"/>
          <w:lang w:eastAsia="zh-CN"/>
        </w:rPr>
        <w:t>, natomiast łącznie ze ściekami dowożonymi i wodami infiltracyjnymi to 931 dam</w:t>
      </w:r>
      <w:r>
        <w:rPr>
          <w:sz w:val="20"/>
          <w:vertAlign w:val="superscript"/>
          <w:lang w:eastAsia="zh-CN"/>
        </w:rPr>
        <w:t>3</w:t>
      </w:r>
      <w:r>
        <w:rPr>
          <w:sz w:val="20"/>
          <w:lang w:eastAsia="zh-CN"/>
        </w:rPr>
        <w:t>. Ścieki oczyszczone wprowadzane do środowiska zawierały ładunki zanieczyszczeń w kg/a : BZT5 -3492, ChZT - 43002, zawiesina -5029, az</w:t>
      </w:r>
      <w:r>
        <w:rPr>
          <w:sz w:val="20"/>
          <w:lang w:eastAsia="zh-CN"/>
        </w:rPr>
        <w:t>ot ogólny - 8066, fosfor ogólny - 889.</w:t>
      </w:r>
    </w:p>
    <w:p w:rsidR="00B62629" w:rsidRDefault="002745DC">
      <w:pPr>
        <w:shd w:val="clear" w:color="auto" w:fill="FFFFFF"/>
        <w:tabs>
          <w:tab w:val="left" w:pos="8647"/>
        </w:tabs>
        <w:spacing w:line="276" w:lineRule="auto"/>
        <w:ind w:right="-77"/>
        <w:jc w:val="both"/>
        <w:rPr>
          <w:rFonts w:cs="Arial"/>
          <w:bCs w:val="0"/>
          <w:iCs w:val="0"/>
          <w:sz w:val="20"/>
          <w:szCs w:val="20"/>
        </w:rPr>
      </w:pPr>
      <w:r>
        <w:rPr>
          <w:sz w:val="20"/>
          <w:lang w:eastAsia="zh-CN"/>
        </w:rPr>
        <w:t xml:space="preserve">Ilość przyłączy kanalizacji sanitarnej prowadzące do budynków mieszkalnych i zbiorowego zamieszkania - 2 251 szt. </w:t>
      </w:r>
      <w:r>
        <w:rPr>
          <w:rFonts w:cs="Arial"/>
          <w:sz w:val="20"/>
          <w:szCs w:val="20"/>
        </w:rPr>
        <w:t>W pozostałych  gospodarstwach domowych w przeważającej części nieczystości sanitarne z budynków niepodł</w:t>
      </w:r>
      <w:r>
        <w:rPr>
          <w:rFonts w:cs="Arial"/>
          <w:sz w:val="20"/>
          <w:szCs w:val="20"/>
        </w:rPr>
        <w:t>ączonych do sieci kanalizacji komunalnej odprowadzane są do zbiorników bezodpływowych, znajdujących się na terenach posesji. Obniża to znacznie standardy sanitarne obszaru oraz sprawia właścicielom posesji, na których znajdują się zbiorniki, wiele problemó</w:t>
      </w:r>
      <w:r>
        <w:rPr>
          <w:rFonts w:cs="Arial"/>
          <w:sz w:val="20"/>
          <w:szCs w:val="20"/>
        </w:rPr>
        <w:t xml:space="preserve">w związanych  </w:t>
      </w:r>
      <w:r>
        <w:rPr>
          <w:rFonts w:cs="Arial"/>
          <w:sz w:val="20"/>
          <w:szCs w:val="20"/>
        </w:rPr>
        <w:br/>
        <w:t>z wywozem (należy między innymi zapewnić dostęp wozom asenizacyjnym do zbiorników, utrzymywać szczelność zbiorników, itp.). Coraz bardziej popularne stają się przydomowe oczyszczalnie ścieków.</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xml:space="preserve">Na terenie na terenie Osiedla Gorzyce występuje </w:t>
      </w:r>
      <w:r>
        <w:rPr>
          <w:rFonts w:cs="Arial"/>
          <w:bCs w:val="0"/>
          <w:iCs w:val="0"/>
          <w:sz w:val="20"/>
          <w:szCs w:val="20"/>
        </w:rPr>
        <w:t>kanalizacja deszczowa. Wody opadowe z powierzchni szczelnej terenów produkcyjnych, usługowych, baz oraz parkingów o powierzchni powyżej 0,1 ha powinny być oczyszczone przed wprowadzeniem do wód lub ziemi, zgodnie z przepisami odrębnymi.</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Wszystkie istniejąc</w:t>
      </w:r>
      <w:r>
        <w:rPr>
          <w:rFonts w:cs="Arial"/>
          <w:bCs w:val="0"/>
          <w:iCs w:val="0"/>
          <w:sz w:val="20"/>
          <w:szCs w:val="20"/>
        </w:rPr>
        <w:t>e cieki, potoki i rowy stanowiące podstawowy element odwodnienia obszaru, winny być uporządkowane a koryta cieków oczyszczone, dla ich udrożnienia   zapewnienia przepływu dużej wody.</w:t>
      </w:r>
    </w:p>
    <w:p w:rsidR="00B62629" w:rsidRDefault="00B62629">
      <w:pPr>
        <w:pStyle w:val="tytu3"/>
        <w:ind w:left="0" w:firstLine="0"/>
        <w:rPr>
          <w:b w:val="0"/>
          <w:sz w:val="20"/>
        </w:rPr>
      </w:pPr>
    </w:p>
    <w:p w:rsidR="00B62629" w:rsidRDefault="002745DC">
      <w:pPr>
        <w:pStyle w:val="tytu3"/>
        <w:ind w:left="0" w:firstLine="0"/>
        <w:rPr>
          <w:b w:val="0"/>
          <w:sz w:val="20"/>
        </w:rPr>
      </w:pPr>
      <w:r>
        <w:rPr>
          <w:b w:val="0"/>
          <w:sz w:val="20"/>
        </w:rPr>
        <w:t>3.2.3. Gospodarka odpadami</w:t>
      </w:r>
      <w:bookmarkEnd w:id="10"/>
      <w:r>
        <w:rPr>
          <w:b w:val="0"/>
          <w:sz w:val="20"/>
        </w:rPr>
        <w:t xml:space="preserve"> :</w:t>
      </w:r>
    </w:p>
    <w:p w:rsidR="00B62629" w:rsidRDefault="00B62629">
      <w:pPr>
        <w:pStyle w:val="standard"/>
        <w:rPr>
          <w:sz w:val="16"/>
        </w:rPr>
      </w:pPr>
    </w:p>
    <w:p w:rsidR="00B62629" w:rsidRDefault="002745DC">
      <w:pPr>
        <w:pStyle w:val="standard"/>
        <w:spacing w:line="276" w:lineRule="auto"/>
        <w:rPr>
          <w:sz w:val="20"/>
          <w:szCs w:val="20"/>
        </w:rPr>
      </w:pPr>
      <w:r>
        <w:rPr>
          <w:sz w:val="20"/>
          <w:szCs w:val="20"/>
        </w:rPr>
        <w:t xml:space="preserve">Odpady komunalne na terenie Gminy Gorzyce </w:t>
      </w:r>
      <w:r>
        <w:rPr>
          <w:sz w:val="20"/>
          <w:szCs w:val="20"/>
        </w:rPr>
        <w:t>powstaj</w:t>
      </w:r>
      <w:r>
        <w:rPr>
          <w:rFonts w:hint="eastAsia"/>
          <w:sz w:val="20"/>
          <w:szCs w:val="20"/>
        </w:rPr>
        <w:t>ą</w:t>
      </w:r>
      <w:r>
        <w:rPr>
          <w:sz w:val="20"/>
          <w:szCs w:val="20"/>
        </w:rPr>
        <w:t xml:space="preserve"> głównie  w gospodarstwach domowych, prywatnych przedsiębiorstwach, obiektach użyteczności publicznej  (szkoły, przedszkola), na terenach otwartych takich jak cmentarze, przystanki w koszach ulicznych. </w:t>
      </w:r>
    </w:p>
    <w:p w:rsidR="00B62629" w:rsidRDefault="002745DC">
      <w:pPr>
        <w:pStyle w:val="NormalnyWeb"/>
        <w:shd w:val="clear" w:color="auto" w:fill="FFFFFF"/>
        <w:spacing w:before="120" w:beforeAutospacing="0" w:after="120" w:afterAutospacing="0" w:line="276" w:lineRule="auto"/>
        <w:rPr>
          <w:color w:val="auto"/>
          <w:szCs w:val="20"/>
        </w:rPr>
      </w:pPr>
      <w:r>
        <w:rPr>
          <w:color w:val="auto"/>
          <w:szCs w:val="20"/>
        </w:rPr>
        <w:t xml:space="preserve">Odbiorem i transportem odpadów komunalnych z </w:t>
      </w:r>
      <w:r>
        <w:rPr>
          <w:color w:val="auto"/>
          <w:szCs w:val="20"/>
        </w:rPr>
        <w:t>nieruchomości zamieszkałych na terenie Gminy Gorzyce zajmuje się  Przedsiębiorstwo Wielobranżowe Mirosław Olejarczyk Wola Jachowa 94A  26 - 008 Górno. Na terenie gminy funkcjonuje Punkt Selektywnej Zbiórki Odpadów Komunalnych (PSZOK) mieszczący się przy ul</w:t>
      </w:r>
      <w:r>
        <w:rPr>
          <w:color w:val="auto"/>
          <w:szCs w:val="20"/>
        </w:rPr>
        <w:t>. Wrzawskiej 9 w Gorzycach. W PSZOK-u przyjmowane są nieodpłatnie selektywnie zebrane odpady powstające z gospodarstw domowych położonych na terenie Gminy Gorzyce tj. papier i tektura, tworzywa sztuczne, meble i inne odpady wielkogabarytowe, odpady niebezb</w:t>
      </w:r>
      <w:r>
        <w:rPr>
          <w:color w:val="auto"/>
          <w:szCs w:val="20"/>
        </w:rPr>
        <w:t>ieczne, metale, szkło, opakowania wielomateriałowe, odpady ulegające biodegradacji, popioły                     z palenisk domowych, zużyty sprzęt elektryczny, zużyte opony z gospodarstw domowych                             (z wyłączeniem opon pochodzących</w:t>
      </w:r>
      <w:r>
        <w:rPr>
          <w:color w:val="auto"/>
          <w:szCs w:val="20"/>
        </w:rPr>
        <w:t xml:space="preserve"> z działalności rolniczej) odpady rozbiórkowe i budowlane- płyty karton –gips, panele, stanowiące odpady komunalne, które powstały w wyniku prowadzenia drobnych robót we własnym zakresie, nie wymagających pozwolenia na budowę ani zgłoszenia zamiaru </w:t>
      </w:r>
      <w:r>
        <w:rPr>
          <w:color w:val="auto"/>
          <w:szCs w:val="20"/>
        </w:rPr>
        <w:lastRenderedPageBreak/>
        <w:t>prowadz</w:t>
      </w:r>
      <w:r>
        <w:rPr>
          <w:color w:val="auto"/>
          <w:szCs w:val="20"/>
        </w:rPr>
        <w:t xml:space="preserve">enia robót, </w:t>
      </w:r>
      <w:r>
        <w:rPr>
          <w:szCs w:val="20"/>
        </w:rPr>
        <w:t>odpadów niekwalifikujących się do odpadów medycznych powstałych w gospodarstwie domowym w wyniku przyjmowania produktów leczniczych w formie iniekcji i prowadzenia monitoringu poziomu substancji we krwi, w szczególności igieł i strzykawek</w:t>
      </w:r>
      <w:r>
        <w:rPr>
          <w:color w:val="auto"/>
          <w:szCs w:val="20"/>
        </w:rPr>
        <w:t>. Czte</w:t>
      </w:r>
      <w:r>
        <w:rPr>
          <w:color w:val="auto"/>
          <w:szCs w:val="20"/>
        </w:rPr>
        <w:t>ry razy w roku organizowany jest bezpłatny odbiór odpadów wielkogabarytowych „u źródła”.</w:t>
      </w:r>
    </w:p>
    <w:p w:rsidR="00B62629" w:rsidRDefault="002745DC">
      <w:pPr>
        <w:pStyle w:val="NormalnyWeb"/>
        <w:shd w:val="clear" w:color="auto" w:fill="FFFFFF"/>
        <w:spacing w:before="0" w:beforeAutospacing="0" w:after="0" w:afterAutospacing="0" w:line="276" w:lineRule="auto"/>
        <w:rPr>
          <w:color w:val="auto"/>
          <w:szCs w:val="20"/>
        </w:rPr>
      </w:pPr>
      <w:r>
        <w:rPr>
          <w:color w:val="auto"/>
          <w:szCs w:val="20"/>
        </w:rPr>
        <w:t>Miejscem zagospodarowania odpadów komunalnych, odpadów zielonych oraz pozostałości z sortowania odpadów komunalnych przeznaczonych do składowania odebranych przez wszy</w:t>
      </w:r>
      <w:r>
        <w:rPr>
          <w:color w:val="auto"/>
          <w:szCs w:val="20"/>
        </w:rPr>
        <w:t xml:space="preserve">stkie podmioty odbierające odpady komunalne z terenu gminy Gorzyce od właścicieli nieruchomości zamieszkałych i  niezamieszkałych jest: </w:t>
      </w:r>
    </w:p>
    <w:p w:rsidR="00B62629" w:rsidRDefault="002745DC">
      <w:pPr>
        <w:pStyle w:val="NormalnyWeb"/>
        <w:shd w:val="clear" w:color="auto" w:fill="FFFFFF"/>
        <w:spacing w:before="0" w:beforeAutospacing="0" w:after="0" w:afterAutospacing="0" w:line="276" w:lineRule="auto"/>
        <w:rPr>
          <w:color w:val="auto"/>
          <w:szCs w:val="20"/>
        </w:rPr>
      </w:pPr>
      <w:r>
        <w:rPr>
          <w:color w:val="auto"/>
          <w:szCs w:val="20"/>
          <w:lang w:val="en-US"/>
        </w:rPr>
        <w:t xml:space="preserve">-    </w:t>
      </w:r>
      <w:r>
        <w:rPr>
          <w:color w:val="auto"/>
          <w:szCs w:val="20"/>
        </w:rPr>
        <w:t xml:space="preserve">Instalacja do Mechaniczno-Biologicznego Przetwarzania Odpadów Komunalnych FCC  </w:t>
      </w:r>
      <w:r>
        <w:rPr>
          <w:color w:val="auto"/>
          <w:szCs w:val="20"/>
        </w:rPr>
        <w:br/>
        <w:t xml:space="preserve">     Tarnobrzeg Sp. z o. o. ul. St</w:t>
      </w:r>
      <w:r>
        <w:rPr>
          <w:color w:val="auto"/>
          <w:szCs w:val="20"/>
        </w:rPr>
        <w:t>refowa 8, 39 - 400 Tarnobrzeg</w:t>
      </w:r>
    </w:p>
    <w:p w:rsidR="00B62629" w:rsidRDefault="002745DC">
      <w:pPr>
        <w:pStyle w:val="NormalnyWeb"/>
        <w:shd w:val="clear" w:color="auto" w:fill="FFFFFF"/>
        <w:spacing w:before="0" w:beforeAutospacing="0" w:after="0" w:afterAutospacing="0" w:line="276" w:lineRule="auto"/>
        <w:rPr>
          <w:color w:val="auto"/>
          <w:szCs w:val="20"/>
        </w:rPr>
      </w:pPr>
      <w:r>
        <w:rPr>
          <w:color w:val="auto"/>
          <w:szCs w:val="20"/>
        </w:rPr>
        <w:t xml:space="preserve">-    Zakład Mechaniczno-Biologicznego Przetwarzania Odpadów Komunalnych MZK sp. z o. o. </w:t>
      </w:r>
      <w:r>
        <w:rPr>
          <w:color w:val="auto"/>
          <w:szCs w:val="20"/>
        </w:rPr>
        <w:br/>
        <w:t xml:space="preserve">     ul. Centralny Okręg Przemysłowy 25, 37 - 450 Stalowa Wola</w:t>
      </w:r>
    </w:p>
    <w:p w:rsidR="00B62629" w:rsidRDefault="00B62629">
      <w:pPr>
        <w:pStyle w:val="NormalnyWeb"/>
        <w:shd w:val="clear" w:color="auto" w:fill="FFFFFF"/>
        <w:spacing w:before="0" w:beforeAutospacing="0" w:after="0" w:afterAutospacing="0" w:line="276" w:lineRule="auto"/>
        <w:rPr>
          <w:color w:val="auto"/>
          <w:szCs w:val="20"/>
        </w:rPr>
      </w:pPr>
    </w:p>
    <w:p w:rsidR="00B62629" w:rsidRDefault="002745DC">
      <w:pPr>
        <w:pStyle w:val="NormalnyWeb"/>
        <w:shd w:val="clear" w:color="auto" w:fill="FFFFFF"/>
        <w:spacing w:before="0" w:beforeAutospacing="0" w:after="0" w:afterAutospacing="0" w:line="276" w:lineRule="auto"/>
        <w:rPr>
          <w:szCs w:val="20"/>
        </w:rPr>
      </w:pPr>
      <w:r>
        <w:rPr>
          <w:szCs w:val="20"/>
        </w:rPr>
        <w:t>Zebrane odpady komunalne pochodzące od właścicieli nieruchomości zamieszk</w:t>
      </w:r>
      <w:r>
        <w:rPr>
          <w:szCs w:val="20"/>
        </w:rPr>
        <w:t>ałych z terenu Gminy Gorzyce przekazywane są do zagospodarowania do Zakładu Mechaniczno-Biologicznego Przetwarzania Odpadów Komunalnych w Stalowej Woli, pełniącego funkcję Instalacji Komunalnej Przetwarzania Odpadów Komunalnych, zgodnie z porozumieniem mię</w:t>
      </w:r>
      <w:r>
        <w:rPr>
          <w:szCs w:val="20"/>
        </w:rPr>
        <w:t>dzygminnym nr GO-I.031.12.2020 Prezydenta Miasta Stalowej Woli, zawartym w dniu 27.08.2020 r. pomiędzy Gminą Stalowa Wola a Gminą Gorzyce (Dz. U. Woj. Podkarpackiego z 2020 r. poz. 3459).</w:t>
      </w:r>
    </w:p>
    <w:p w:rsidR="00B62629" w:rsidRDefault="00B62629">
      <w:pPr>
        <w:pStyle w:val="NormalnyWeb"/>
        <w:shd w:val="clear" w:color="auto" w:fill="FFFFFF"/>
        <w:spacing w:before="0" w:beforeAutospacing="0" w:after="0" w:afterAutospacing="0" w:line="276" w:lineRule="auto"/>
        <w:rPr>
          <w:color w:val="auto"/>
          <w:szCs w:val="20"/>
        </w:rPr>
      </w:pPr>
    </w:p>
    <w:p w:rsidR="00B62629" w:rsidRDefault="002745DC">
      <w:pPr>
        <w:pStyle w:val="NormalnyWeb"/>
        <w:spacing w:before="0" w:beforeAutospacing="0" w:after="0" w:afterAutospacing="0" w:line="276" w:lineRule="auto"/>
        <w:rPr>
          <w:color w:val="auto"/>
          <w:szCs w:val="20"/>
        </w:rPr>
      </w:pPr>
      <w:r>
        <w:rPr>
          <w:color w:val="auto"/>
          <w:szCs w:val="20"/>
        </w:rPr>
        <w:t>Gminy były zobowiązane osiągnąć do 31 grudnia 2022 r.:</w:t>
      </w:r>
    </w:p>
    <w:p w:rsidR="00B62629" w:rsidRDefault="002745DC">
      <w:pPr>
        <w:pStyle w:val="NormalnyWeb"/>
        <w:spacing w:before="0" w:beforeAutospacing="0" w:after="0" w:afterAutospacing="0" w:line="276" w:lineRule="auto"/>
        <w:rPr>
          <w:color w:val="auto"/>
          <w:szCs w:val="20"/>
        </w:rPr>
      </w:pPr>
      <w:r>
        <w:rPr>
          <w:color w:val="auto"/>
          <w:szCs w:val="20"/>
        </w:rPr>
        <w:t>1. Poziom pr</w:t>
      </w:r>
      <w:r>
        <w:rPr>
          <w:color w:val="auto"/>
          <w:szCs w:val="20"/>
        </w:rPr>
        <w:t>zygotowania do ponownego użycia i recyklingu odpadów komunalnych w wysokości co najmniej 25 % wagowo;</w:t>
      </w:r>
    </w:p>
    <w:p w:rsidR="00B62629" w:rsidRDefault="002745DC">
      <w:pPr>
        <w:pStyle w:val="NormalnyWeb"/>
        <w:spacing w:before="0" w:beforeAutospacing="0" w:after="0" w:afterAutospacing="0" w:line="276" w:lineRule="auto"/>
        <w:rPr>
          <w:color w:val="auto"/>
          <w:szCs w:val="20"/>
        </w:rPr>
      </w:pPr>
      <w:r>
        <w:rPr>
          <w:color w:val="auto"/>
          <w:szCs w:val="20"/>
        </w:rPr>
        <w:t>2</w:t>
      </w:r>
      <w:r>
        <w:rPr>
          <w:b/>
          <w:color w:val="auto"/>
          <w:szCs w:val="20"/>
        </w:rPr>
        <w:t xml:space="preserve">. </w:t>
      </w:r>
      <w:r>
        <w:rPr>
          <w:color w:val="auto"/>
          <w:szCs w:val="20"/>
        </w:rPr>
        <w:t xml:space="preserve">Poziom </w:t>
      </w:r>
      <w:r>
        <w:rPr>
          <w:rStyle w:val="Pogrubienie"/>
          <w:b w:val="0"/>
          <w:szCs w:val="20"/>
        </w:rPr>
        <w:t xml:space="preserve">masy odpadów komunalnych ulegających biodegradacji przekazywanych do składowania </w:t>
      </w:r>
      <w:r>
        <w:rPr>
          <w:rStyle w:val="Pogrubienie"/>
          <w:b w:val="0"/>
          <w:color w:val="FF0000"/>
          <w:szCs w:val="20"/>
        </w:rPr>
        <w:t xml:space="preserve">w </w:t>
      </w:r>
      <w:r>
        <w:rPr>
          <w:rStyle w:val="Pogrubienie"/>
          <w:b w:val="0"/>
          <w:szCs w:val="20"/>
        </w:rPr>
        <w:t>stosunku do masy tych odpadów wytworzonych w 1995 r. [%]</w:t>
      </w:r>
      <w:r>
        <w:rPr>
          <w:b/>
          <w:color w:val="auto"/>
          <w:szCs w:val="20"/>
        </w:rPr>
        <w:t xml:space="preserve"> </w:t>
      </w:r>
      <w:r>
        <w:rPr>
          <w:color w:val="auto"/>
          <w:szCs w:val="20"/>
        </w:rPr>
        <w:t xml:space="preserve">co </w:t>
      </w:r>
      <w:r>
        <w:rPr>
          <w:color w:val="auto"/>
          <w:szCs w:val="20"/>
        </w:rPr>
        <w:t>najwyżej</w:t>
      </w:r>
      <w:r>
        <w:rPr>
          <w:color w:val="auto"/>
          <w:szCs w:val="20"/>
        </w:rPr>
        <w:t xml:space="preserve"> 35 % wagowo.</w:t>
      </w:r>
    </w:p>
    <w:p w:rsidR="00B62629" w:rsidRDefault="002745DC">
      <w:pPr>
        <w:pStyle w:val="NormalnyWeb"/>
        <w:spacing w:before="0" w:beforeAutospacing="0" w:after="0" w:afterAutospacing="0" w:line="276" w:lineRule="auto"/>
        <w:rPr>
          <w:color w:val="auto"/>
          <w:szCs w:val="20"/>
        </w:rPr>
      </w:pPr>
      <w:r>
        <w:rPr>
          <w:color w:val="auto"/>
          <w:szCs w:val="20"/>
        </w:rPr>
        <w:t>W związku z koniecznością osiągnięcia w/w poziomów odzysku konieczne jest prowadzenie selektywnej zbiórki odpadów, m.in.: bioodpadów, opakowań z tworzyw sztucznych, opakowań wielomateriałowych i metalu, opakowań ze szkła, opakowań z p</w:t>
      </w:r>
      <w:r>
        <w:rPr>
          <w:color w:val="auto"/>
          <w:szCs w:val="20"/>
        </w:rPr>
        <w:t>apieru i tektury, odpadów niebezpiecznych, przeterminowanych leków i chemikaliów, odpadów niekwalifikujących się do odpadów medycznych powstałych w gospodarstwie domowym w wyniku przyjmowania produktów leczniczych   w formie iniekcji i prowadzenia monitori</w:t>
      </w:r>
      <w:r>
        <w:rPr>
          <w:color w:val="auto"/>
          <w:szCs w:val="20"/>
        </w:rPr>
        <w:t>ngu poziomu substancji we krwi, w szczególności igieł  i strzykawek, zużytych baterii i akumulatorów, zużytego sprzętu elektrycznego i elektronicznego, mebli i innych odpadów wielkogabarytowych, zużytych opon, odpadów budowlanych i rozbiórkowych oraz odpad</w:t>
      </w:r>
      <w:r>
        <w:rPr>
          <w:color w:val="auto"/>
          <w:szCs w:val="20"/>
        </w:rPr>
        <w:t>ów tekstyliów i odzież</w:t>
      </w:r>
    </w:p>
    <w:p w:rsidR="00B62629" w:rsidRDefault="002745DC">
      <w:pPr>
        <w:pStyle w:val="standard"/>
        <w:spacing w:line="276" w:lineRule="auto"/>
        <w:rPr>
          <w:sz w:val="20"/>
          <w:szCs w:val="20"/>
        </w:rPr>
      </w:pPr>
      <w:r>
        <w:rPr>
          <w:sz w:val="20"/>
          <w:szCs w:val="20"/>
        </w:rPr>
        <w:t>W 2022 roku Gmina osiągnęła : poziom recyklingu i przygotowania do ponownego użycia opadów komunalnych – 26,92%,  poziom ograniczenia masy odpadów komunalnych ulegających biodegradacji    przekazywanych do składowania – 24,23%, pozio</w:t>
      </w:r>
      <w:r>
        <w:rPr>
          <w:sz w:val="20"/>
          <w:szCs w:val="20"/>
        </w:rPr>
        <w:t>m składowania odpadów komunalnych i odpadów pochodzących z przetwarzania odpadów komunalnych – 49,20 %.</w:t>
      </w:r>
    </w:p>
    <w:p w:rsidR="00B62629" w:rsidRDefault="00B62629">
      <w:pPr>
        <w:pStyle w:val="standard"/>
        <w:spacing w:line="276" w:lineRule="auto"/>
        <w:rPr>
          <w:sz w:val="10"/>
          <w:szCs w:val="10"/>
        </w:rPr>
      </w:pPr>
    </w:p>
    <w:p w:rsidR="00B62629" w:rsidRDefault="002745DC">
      <w:pPr>
        <w:pStyle w:val="standard"/>
        <w:spacing w:line="276" w:lineRule="auto"/>
        <w:rPr>
          <w:rFonts w:cs="Arial"/>
          <w:sz w:val="20"/>
          <w:szCs w:val="20"/>
        </w:rPr>
      </w:pPr>
      <w:r>
        <w:rPr>
          <w:sz w:val="20"/>
        </w:rPr>
        <w:t xml:space="preserve">W </w:t>
      </w:r>
      <w:r>
        <w:rPr>
          <w:rFonts w:cs="Arial"/>
          <w:sz w:val="20"/>
          <w:szCs w:val="20"/>
        </w:rPr>
        <w:t xml:space="preserve">2022 roku  w terenie Gminy Wiejskiej Gorzyce zebranych zostało </w:t>
      </w:r>
      <w:r>
        <w:rPr>
          <w:rFonts w:cs="Arial"/>
          <w:bCs w:val="0"/>
          <w:sz w:val="20"/>
          <w:szCs w:val="20"/>
        </w:rPr>
        <w:t>4058,792</w:t>
      </w:r>
      <w:r>
        <w:rPr>
          <w:rFonts w:cs="Arial"/>
          <w:sz w:val="20"/>
          <w:szCs w:val="20"/>
        </w:rPr>
        <w:t xml:space="preserve"> Mg odpadów </w:t>
      </w:r>
      <w:r>
        <w:rPr>
          <w:rFonts w:cs="Arial"/>
          <w:color w:val="FF0000"/>
          <w:sz w:val="20"/>
          <w:szCs w:val="20"/>
        </w:rPr>
        <w:t>z</w:t>
      </w:r>
      <w:r>
        <w:rPr>
          <w:rFonts w:cs="Arial"/>
          <w:sz w:val="20"/>
          <w:szCs w:val="20"/>
        </w:rPr>
        <w:t xml:space="preserve"> nieruchomości zamieszkałych i niezamieszkałych. Z nieruchomości </w:t>
      </w:r>
      <w:r>
        <w:rPr>
          <w:rFonts w:cs="Arial"/>
          <w:sz w:val="20"/>
          <w:szCs w:val="20"/>
        </w:rPr>
        <w:t>zamieszkałych natomiast odebrano ogółem 2 842,331 Mg odpadów komunalnych. Zorganizowaną zbiórką odpadów objętych zostało 10 328 mieszkańców Gminy.</w:t>
      </w:r>
    </w:p>
    <w:p w:rsidR="00B62629" w:rsidRDefault="00B62629">
      <w:pPr>
        <w:pStyle w:val="standard"/>
        <w:spacing w:line="276" w:lineRule="auto"/>
        <w:rPr>
          <w:rFonts w:cs="Arial"/>
          <w:sz w:val="20"/>
          <w:szCs w:val="20"/>
        </w:rPr>
      </w:pPr>
    </w:p>
    <w:p w:rsidR="00B62629" w:rsidRDefault="002745DC">
      <w:pPr>
        <w:spacing w:line="276" w:lineRule="auto"/>
        <w:jc w:val="both"/>
        <w:rPr>
          <w:rFonts w:cs="Arial"/>
          <w:sz w:val="20"/>
          <w:szCs w:val="20"/>
        </w:rPr>
      </w:pPr>
      <w:r>
        <w:rPr>
          <w:rFonts w:cs="Arial"/>
          <w:sz w:val="20"/>
          <w:szCs w:val="20"/>
        </w:rPr>
        <w:t xml:space="preserve">Do odzysku kierowane są wyselekcjonowane ze strumienia odpadów komunalnych odpady: szkła, papieru, plastiku </w:t>
      </w:r>
      <w:r>
        <w:rPr>
          <w:rFonts w:cs="Arial"/>
          <w:sz w:val="20"/>
          <w:szCs w:val="20"/>
        </w:rPr>
        <w:t xml:space="preserve">iinne wyselekcjonowane odpady.  </w:t>
      </w:r>
    </w:p>
    <w:p w:rsidR="00B62629" w:rsidRDefault="002745DC">
      <w:pPr>
        <w:spacing w:line="276" w:lineRule="auto"/>
        <w:jc w:val="both"/>
        <w:rPr>
          <w:rFonts w:cs="Arial"/>
          <w:sz w:val="20"/>
          <w:szCs w:val="20"/>
        </w:rPr>
      </w:pPr>
      <w:r>
        <w:rPr>
          <w:rFonts w:cs="Arial"/>
          <w:sz w:val="20"/>
          <w:szCs w:val="20"/>
        </w:rPr>
        <w:t>Wg danych uzyskanych od przedsiębiorców odzysk prowadzony na terenie gminy obejmuje procesy :   - R1 - Wykorzystanie głównie jako paliwa lub innego środka wytwarzania energii;</w:t>
      </w:r>
    </w:p>
    <w:p w:rsidR="00B62629" w:rsidRDefault="002745DC">
      <w:pPr>
        <w:spacing w:line="276" w:lineRule="auto"/>
        <w:jc w:val="both"/>
        <w:rPr>
          <w:rFonts w:cs="Arial"/>
          <w:bCs w:val="0"/>
          <w:iCs w:val="0"/>
          <w:sz w:val="20"/>
          <w:szCs w:val="20"/>
        </w:rPr>
      </w:pPr>
      <w:r>
        <w:rPr>
          <w:rFonts w:cs="Arial"/>
          <w:iCs w:val="0"/>
          <w:sz w:val="20"/>
          <w:szCs w:val="20"/>
        </w:rPr>
        <w:t xml:space="preserve">- R3 Recykling lub odzysk substancji organicznych, które nie są stosowane jako rozpuszczalniki (w tym </w:t>
      </w:r>
      <w:r>
        <w:rPr>
          <w:rFonts w:cs="Arial"/>
          <w:iCs w:val="0"/>
          <w:sz w:val="20"/>
          <w:szCs w:val="20"/>
        </w:rPr>
        <w:br/>
        <w:t xml:space="preserve">        kompostowanie i inne biologiczne procesy przekształcania, w tym przygotowanie do ponownego  </w:t>
      </w:r>
      <w:r>
        <w:rPr>
          <w:rFonts w:cs="Arial"/>
          <w:iCs w:val="0"/>
          <w:sz w:val="20"/>
          <w:szCs w:val="20"/>
        </w:rPr>
        <w:br/>
        <w:t xml:space="preserve">        użycia, zgazowanie i piroliza z wykorzystani</w:t>
      </w:r>
      <w:r>
        <w:rPr>
          <w:rFonts w:cs="Arial"/>
          <w:iCs w:val="0"/>
          <w:sz w:val="20"/>
          <w:szCs w:val="20"/>
        </w:rPr>
        <w:t xml:space="preserve">em tych składników jako odczynników chemicznych </w:t>
      </w:r>
      <w:r>
        <w:rPr>
          <w:rFonts w:cs="Arial"/>
          <w:iCs w:val="0"/>
          <w:sz w:val="20"/>
          <w:szCs w:val="20"/>
        </w:rPr>
        <w:br/>
        <w:t xml:space="preserve">        oraz odzysk materiałów organicznych polegający na pracach ziemnych;</w:t>
      </w:r>
    </w:p>
    <w:p w:rsidR="00B62629" w:rsidRDefault="002745DC">
      <w:pPr>
        <w:spacing w:line="276" w:lineRule="auto"/>
        <w:jc w:val="both"/>
        <w:rPr>
          <w:rFonts w:cs="Arial"/>
          <w:iCs w:val="0"/>
          <w:sz w:val="20"/>
          <w:szCs w:val="20"/>
        </w:rPr>
      </w:pPr>
      <w:r>
        <w:rPr>
          <w:rFonts w:cs="Arial"/>
          <w:iCs w:val="0"/>
          <w:sz w:val="20"/>
          <w:szCs w:val="20"/>
        </w:rPr>
        <w:lastRenderedPageBreak/>
        <w:t xml:space="preserve">- R5 Recykling lub odzysk innych materiałów nieorganicznych, w tym przygotowanie do ponownego </w:t>
      </w:r>
      <w:r>
        <w:rPr>
          <w:rFonts w:cs="Arial"/>
          <w:iCs w:val="0"/>
          <w:sz w:val="20"/>
          <w:szCs w:val="20"/>
        </w:rPr>
        <w:br/>
        <w:t xml:space="preserve">        użycia, recykling nieorganic</w:t>
      </w:r>
      <w:r>
        <w:rPr>
          <w:rFonts w:cs="Arial"/>
          <w:iCs w:val="0"/>
          <w:sz w:val="20"/>
          <w:szCs w:val="20"/>
        </w:rPr>
        <w:t xml:space="preserve">znych materiałów budowlanych, odzysk materiałów nieorganicznych </w:t>
      </w:r>
      <w:r>
        <w:rPr>
          <w:rFonts w:cs="Arial"/>
          <w:iCs w:val="0"/>
          <w:sz w:val="20"/>
          <w:szCs w:val="20"/>
        </w:rPr>
        <w:br/>
        <w:t xml:space="preserve">        polegający na pracach ziemnych i usuwanie substancji powodujących ryzyko z wydobytych mas </w:t>
      </w:r>
      <w:r>
        <w:rPr>
          <w:rFonts w:cs="Arial"/>
          <w:iCs w:val="0"/>
          <w:sz w:val="20"/>
          <w:szCs w:val="20"/>
        </w:rPr>
        <w:br/>
        <w:t xml:space="preserve">        gleby i ziemi prowadzące do ich odzysku”;</w:t>
      </w:r>
    </w:p>
    <w:p w:rsidR="00B62629" w:rsidRDefault="002745DC">
      <w:pPr>
        <w:spacing w:line="276" w:lineRule="auto"/>
        <w:jc w:val="both"/>
        <w:rPr>
          <w:rFonts w:ascii="Times New Roman" w:hAnsi="Times New Roman"/>
          <w:bCs w:val="0"/>
          <w:iCs w:val="0"/>
          <w:sz w:val="20"/>
          <w:szCs w:val="20"/>
        </w:rPr>
      </w:pPr>
      <w:r>
        <w:rPr>
          <w:rFonts w:cs="Arial"/>
          <w:iCs w:val="0"/>
          <w:sz w:val="20"/>
          <w:szCs w:val="20"/>
        </w:rPr>
        <w:t xml:space="preserve">- </w:t>
      </w:r>
      <w:r>
        <w:rPr>
          <w:rFonts w:cs="Arial"/>
          <w:sz w:val="20"/>
          <w:szCs w:val="20"/>
        </w:rPr>
        <w:t>R12 - Wymiana odpadów w celu poddania ic</w:t>
      </w:r>
      <w:r>
        <w:rPr>
          <w:rFonts w:cs="Arial"/>
          <w:sz w:val="20"/>
          <w:szCs w:val="20"/>
        </w:rPr>
        <w:t>h któremukolwiek z procesów wymienionych w pozycji</w:t>
      </w:r>
      <w:r>
        <w:rPr>
          <w:sz w:val="20"/>
          <w:szCs w:val="20"/>
        </w:rPr>
        <w:t xml:space="preserve"> </w:t>
      </w:r>
      <w:r>
        <w:rPr>
          <w:sz w:val="20"/>
          <w:szCs w:val="20"/>
        </w:rPr>
        <w:br/>
        <w:t xml:space="preserve">        R1–R12.</w:t>
      </w:r>
    </w:p>
    <w:p w:rsidR="00B62629" w:rsidRDefault="002745DC">
      <w:pPr>
        <w:pStyle w:val="kropa1"/>
        <w:tabs>
          <w:tab w:val="clear" w:pos="1146"/>
          <w:tab w:val="left" w:pos="708"/>
        </w:tabs>
        <w:spacing w:line="276" w:lineRule="auto"/>
        <w:ind w:left="0" w:firstLine="0"/>
        <w:rPr>
          <w:rFonts w:ascii="Arial" w:hAnsi="Arial"/>
          <w:sz w:val="20"/>
        </w:rPr>
      </w:pPr>
      <w:r>
        <w:rPr>
          <w:rFonts w:ascii="Arial" w:hAnsi="Arial"/>
          <w:sz w:val="20"/>
        </w:rPr>
        <w:t xml:space="preserve">Do szczególnych odpadów niebezpiecznych powstających na terenie Gminy zaliczono odpady zawierające azbest, wycofane z eksploatacji pojazdy oraz oleje odpadowe. </w:t>
      </w:r>
      <w:r>
        <w:rPr>
          <w:rFonts w:ascii="Arial" w:hAnsi="Arial"/>
          <w:bCs/>
          <w:iCs/>
          <w:sz w:val="20"/>
        </w:rPr>
        <w:t>W ramach powyższego programu</w:t>
      </w:r>
      <w:r>
        <w:rPr>
          <w:rFonts w:ascii="Arial" w:hAnsi="Arial"/>
          <w:bCs/>
          <w:iCs/>
          <w:sz w:val="20"/>
        </w:rPr>
        <w:t xml:space="preserve"> z terenu gminy w 2022 roku od mieszkańców zostało odebrane i unieszkodliwione 125,990 Mg wyrobów azbestowych.</w:t>
      </w:r>
    </w:p>
    <w:p w:rsidR="00B62629" w:rsidRDefault="002745DC">
      <w:pPr>
        <w:pStyle w:val="Tekstpodstawowywcity"/>
        <w:spacing w:line="276" w:lineRule="auto"/>
        <w:rPr>
          <w:sz w:val="20"/>
        </w:rPr>
      </w:pPr>
      <w:r>
        <w:rPr>
          <w:sz w:val="20"/>
        </w:rPr>
        <w:tab/>
        <w:t>Wykonana analiza oddziaływania na środowisko wskazuje, że problem gospodarki odpadami komunalnymi jest sukcesywnie rozwiązywany, o czym świadczy</w:t>
      </w:r>
      <w:r>
        <w:rPr>
          <w:sz w:val="20"/>
        </w:rPr>
        <w:t xml:space="preserve"> przede wszystkim coraz wyższy procent mieszkańców objętych zorganizowaną zbiórką, jak również efektywność selektywnej zbiórki odpadów. </w:t>
      </w:r>
    </w:p>
    <w:p w:rsidR="00B62629" w:rsidRDefault="002745DC">
      <w:pPr>
        <w:pStyle w:val="Tekstpodstawowywcity"/>
        <w:spacing w:line="276" w:lineRule="auto"/>
        <w:rPr>
          <w:sz w:val="20"/>
        </w:rPr>
      </w:pPr>
      <w:r>
        <w:rPr>
          <w:sz w:val="20"/>
        </w:rPr>
        <w:t>Ograniczenie oddziaływania na środowisko powstających odpadów komunalnych może zostać osiągnięte poprzez objęcie zbiórk</w:t>
      </w:r>
      <w:r>
        <w:rPr>
          <w:sz w:val="20"/>
        </w:rPr>
        <w:t xml:space="preserve">ą jak największej liczby mieszkańców, a także poprzez prawidłowe gospodarowanie nimi polegające na:  </w:t>
      </w:r>
    </w:p>
    <w:p w:rsidR="00B62629" w:rsidRDefault="002745DC">
      <w:pPr>
        <w:pStyle w:val="Tekstpodstawowywcity"/>
        <w:numPr>
          <w:ilvl w:val="0"/>
          <w:numId w:val="13"/>
        </w:numPr>
        <w:autoSpaceDE/>
        <w:autoSpaceDN/>
        <w:adjustRightInd/>
        <w:spacing w:line="276" w:lineRule="auto"/>
        <w:ind w:left="0" w:firstLine="0"/>
        <w:rPr>
          <w:sz w:val="20"/>
        </w:rPr>
      </w:pPr>
      <w:r>
        <w:rPr>
          <w:sz w:val="20"/>
        </w:rPr>
        <w:t>stosowaniu wszelkich możliwych form zapobiegania i możliwie największego ograniczania powstawania odpadów;</w:t>
      </w:r>
    </w:p>
    <w:p w:rsidR="00B62629" w:rsidRDefault="002745DC">
      <w:pPr>
        <w:pStyle w:val="Tekstpodstawowywcity"/>
        <w:numPr>
          <w:ilvl w:val="0"/>
          <w:numId w:val="13"/>
        </w:numPr>
        <w:autoSpaceDE/>
        <w:autoSpaceDN/>
        <w:adjustRightInd/>
        <w:spacing w:line="276" w:lineRule="auto"/>
        <w:ind w:left="0" w:firstLine="0"/>
        <w:rPr>
          <w:sz w:val="20"/>
        </w:rPr>
      </w:pPr>
      <w:r>
        <w:rPr>
          <w:sz w:val="20"/>
        </w:rPr>
        <w:t>składowaniu odpadów w taki sposób, by maksymaln</w:t>
      </w:r>
      <w:r>
        <w:rPr>
          <w:sz w:val="20"/>
        </w:rPr>
        <w:t>ie umożliwić pozyskanie składników, które można zawrócić do obiegu gospodarczego;</w:t>
      </w:r>
    </w:p>
    <w:p w:rsidR="00B62629" w:rsidRDefault="002745DC">
      <w:pPr>
        <w:pStyle w:val="Tekstpodstawowywcity"/>
        <w:numPr>
          <w:ilvl w:val="0"/>
          <w:numId w:val="13"/>
        </w:numPr>
        <w:autoSpaceDE/>
        <w:autoSpaceDN/>
        <w:adjustRightInd/>
        <w:spacing w:line="276" w:lineRule="auto"/>
        <w:ind w:left="0" w:firstLine="0"/>
        <w:rPr>
          <w:sz w:val="20"/>
        </w:rPr>
      </w:pPr>
      <w:r>
        <w:rPr>
          <w:sz w:val="20"/>
        </w:rPr>
        <w:t>gromadzenie odpadów w wydzielonym i bezpiecznym miejscu, w pobliżu ich powstawania,                 w specjalnie przystosowanych pojemnikach lub kontenerach;</w:t>
      </w:r>
    </w:p>
    <w:p w:rsidR="00B62629" w:rsidRDefault="002745DC">
      <w:pPr>
        <w:pStyle w:val="Tekstpodstawowywcity"/>
        <w:numPr>
          <w:ilvl w:val="0"/>
          <w:numId w:val="13"/>
        </w:numPr>
        <w:autoSpaceDE/>
        <w:autoSpaceDN/>
        <w:adjustRightInd/>
        <w:spacing w:line="276" w:lineRule="auto"/>
        <w:ind w:left="0" w:firstLine="0"/>
        <w:rPr>
          <w:sz w:val="20"/>
        </w:rPr>
      </w:pPr>
      <w:r>
        <w:rPr>
          <w:sz w:val="20"/>
        </w:rPr>
        <w:t xml:space="preserve">w miarę częstym </w:t>
      </w:r>
      <w:r>
        <w:rPr>
          <w:sz w:val="20"/>
        </w:rPr>
        <w:t>zabieraniu odpadów z miejsca składowania do zakładu  zagospodarowania;</w:t>
      </w:r>
    </w:p>
    <w:p w:rsidR="00B62629" w:rsidRDefault="002745DC">
      <w:pPr>
        <w:pStyle w:val="Tekstpodstawowywcity"/>
        <w:numPr>
          <w:ilvl w:val="0"/>
          <w:numId w:val="13"/>
        </w:numPr>
        <w:autoSpaceDE/>
        <w:autoSpaceDN/>
        <w:adjustRightInd/>
        <w:spacing w:line="276" w:lineRule="auto"/>
        <w:ind w:left="0" w:firstLine="0"/>
        <w:rPr>
          <w:sz w:val="20"/>
        </w:rPr>
      </w:pPr>
      <w:r>
        <w:rPr>
          <w:sz w:val="20"/>
        </w:rPr>
        <w:t>bezpiecznym dla środowiska i pod względem sanitarnym unieszkodliwieniu bezużytecznej masy odpadów;</w:t>
      </w:r>
    </w:p>
    <w:p w:rsidR="00B62629" w:rsidRDefault="002745DC">
      <w:pPr>
        <w:pStyle w:val="Tekstpodstawowywcity"/>
        <w:numPr>
          <w:ilvl w:val="0"/>
          <w:numId w:val="13"/>
        </w:numPr>
        <w:autoSpaceDE/>
        <w:autoSpaceDN/>
        <w:adjustRightInd/>
        <w:spacing w:line="276" w:lineRule="auto"/>
        <w:ind w:left="0" w:firstLine="0"/>
        <w:rPr>
          <w:sz w:val="20"/>
        </w:rPr>
      </w:pPr>
      <w:r>
        <w:rPr>
          <w:sz w:val="20"/>
        </w:rPr>
        <w:t>kupowaniu produktów w opakowaniach zwrotnych;</w:t>
      </w:r>
    </w:p>
    <w:p w:rsidR="00B62629" w:rsidRDefault="002745DC">
      <w:pPr>
        <w:pStyle w:val="Tekstpodstawowywcity"/>
        <w:numPr>
          <w:ilvl w:val="0"/>
          <w:numId w:val="13"/>
        </w:numPr>
        <w:autoSpaceDE/>
        <w:autoSpaceDN/>
        <w:adjustRightInd/>
        <w:spacing w:line="276" w:lineRule="auto"/>
        <w:ind w:left="0" w:firstLine="0"/>
        <w:rPr>
          <w:sz w:val="20"/>
        </w:rPr>
      </w:pPr>
      <w:r>
        <w:rPr>
          <w:sz w:val="20"/>
        </w:rPr>
        <w:t>kupowaniu produktów zapakowanych w minim</w:t>
      </w:r>
      <w:r>
        <w:rPr>
          <w:sz w:val="20"/>
        </w:rPr>
        <w:t>alną ilość opakowań;</w:t>
      </w:r>
    </w:p>
    <w:p w:rsidR="00B62629" w:rsidRDefault="002745DC">
      <w:pPr>
        <w:pStyle w:val="Tekstpodstawowywcity"/>
        <w:numPr>
          <w:ilvl w:val="0"/>
          <w:numId w:val="13"/>
        </w:numPr>
        <w:autoSpaceDE/>
        <w:autoSpaceDN/>
        <w:adjustRightInd/>
        <w:spacing w:line="276" w:lineRule="auto"/>
        <w:ind w:left="0" w:firstLine="0"/>
        <w:rPr>
          <w:sz w:val="20"/>
        </w:rPr>
      </w:pPr>
      <w:r>
        <w:rPr>
          <w:sz w:val="20"/>
        </w:rPr>
        <w:t>używanie toreb wielokrotnego użytku;</w:t>
      </w:r>
    </w:p>
    <w:p w:rsidR="00B62629" w:rsidRDefault="002745DC">
      <w:pPr>
        <w:pStyle w:val="Tekstpodstawowywcity"/>
        <w:numPr>
          <w:ilvl w:val="0"/>
          <w:numId w:val="13"/>
        </w:numPr>
        <w:autoSpaceDE/>
        <w:autoSpaceDN/>
        <w:adjustRightInd/>
        <w:spacing w:line="276" w:lineRule="auto"/>
        <w:ind w:left="0" w:firstLine="0"/>
        <w:rPr>
          <w:sz w:val="20"/>
        </w:rPr>
      </w:pPr>
      <w:r>
        <w:rPr>
          <w:sz w:val="20"/>
        </w:rPr>
        <w:t>przekazywanie starych, nieuszkodzonych mebli, tekstylió</w:t>
      </w:r>
      <w:r>
        <w:rPr>
          <w:sz w:val="20"/>
        </w:rPr>
        <w:fldChar w:fldCharType="begin"/>
      </w:r>
      <w:r>
        <w:rPr>
          <w:sz w:val="20"/>
        </w:rPr>
        <w:instrText xml:space="preserve"> LISTNUM </w:instrText>
      </w:r>
      <w:r>
        <w:rPr>
          <w:sz w:val="20"/>
        </w:rPr>
        <w:fldChar w:fldCharType="end"/>
      </w:r>
      <w:r>
        <w:rPr>
          <w:sz w:val="20"/>
        </w:rPr>
        <w:t xml:space="preserve"> i odzieży do ponownego użycia;</w:t>
      </w:r>
    </w:p>
    <w:p w:rsidR="00B62629" w:rsidRDefault="002745DC">
      <w:pPr>
        <w:pStyle w:val="Tekstpodstawowywcity"/>
        <w:numPr>
          <w:ilvl w:val="0"/>
          <w:numId w:val="13"/>
        </w:numPr>
        <w:autoSpaceDE/>
        <w:autoSpaceDN/>
        <w:adjustRightInd/>
        <w:spacing w:line="276" w:lineRule="auto"/>
        <w:ind w:left="0" w:firstLine="0"/>
        <w:rPr>
          <w:sz w:val="20"/>
        </w:rPr>
      </w:pPr>
      <w:r>
        <w:rPr>
          <w:sz w:val="20"/>
        </w:rPr>
        <w:t>Kompostowanie odpadów w przydomowych kompostownikach;</w:t>
      </w:r>
    </w:p>
    <w:p w:rsidR="00B62629" w:rsidRDefault="002745DC">
      <w:pPr>
        <w:pStyle w:val="Tekstpodstawowywcity"/>
        <w:numPr>
          <w:ilvl w:val="0"/>
          <w:numId w:val="13"/>
        </w:numPr>
        <w:autoSpaceDE/>
        <w:autoSpaceDN/>
        <w:adjustRightInd/>
        <w:spacing w:line="276" w:lineRule="auto"/>
        <w:ind w:left="0" w:firstLine="0"/>
        <w:rPr>
          <w:sz w:val="20"/>
        </w:rPr>
      </w:pPr>
      <w:r>
        <w:rPr>
          <w:sz w:val="20"/>
        </w:rPr>
        <w:t xml:space="preserve">Unikanie </w:t>
      </w:r>
      <w:r>
        <w:rPr>
          <w:sz w:val="20"/>
        </w:rPr>
        <w:t>jednorazowych</w:t>
      </w:r>
      <w:r>
        <w:rPr>
          <w:sz w:val="20"/>
        </w:rPr>
        <w:t xml:space="preserve"> kubkó</w:t>
      </w:r>
      <w:r>
        <w:rPr>
          <w:sz w:val="20"/>
        </w:rPr>
        <w:t>w</w:t>
      </w:r>
      <w:r>
        <w:rPr>
          <w:sz w:val="20"/>
        </w:rPr>
        <w:t>, talerzy, sztućc</w:t>
      </w:r>
      <w:r>
        <w:rPr>
          <w:sz w:val="20"/>
        </w:rPr>
        <w:t>ów i ręczników.</w:t>
      </w:r>
    </w:p>
    <w:p w:rsidR="00B62629" w:rsidRDefault="002745DC">
      <w:pPr>
        <w:pStyle w:val="Tekstpodstawowywcity"/>
        <w:spacing w:line="276" w:lineRule="auto"/>
        <w:rPr>
          <w:sz w:val="20"/>
        </w:rPr>
      </w:pPr>
      <w:r>
        <w:rPr>
          <w:sz w:val="20"/>
        </w:rPr>
        <w:t>Podstawowym sposobem zmniejszenia zagrożenia stwarzanego przez odpady niebezpieczne jest ich segregacja “u źródła”. Efekty takiej zbiórki zależą głównie od zachęt finansowych oraz kampanii edukacyjno-informacyjnych.</w:t>
      </w:r>
    </w:p>
    <w:p w:rsidR="00B62629" w:rsidRDefault="002745DC">
      <w:pPr>
        <w:pStyle w:val="Tekstpodstawowywcity"/>
        <w:spacing w:line="276" w:lineRule="auto"/>
        <w:rPr>
          <w:sz w:val="20"/>
        </w:rPr>
      </w:pPr>
      <w:r>
        <w:rPr>
          <w:sz w:val="20"/>
        </w:rPr>
        <w:t xml:space="preserve">Kryterium minimalizacji </w:t>
      </w:r>
      <w:r>
        <w:rPr>
          <w:sz w:val="20"/>
        </w:rPr>
        <w:t xml:space="preserve">ilości wytwarzanych odpadów przyjęte zostało jako cel nadrzędny w gospodarce odpadami.   </w:t>
      </w:r>
    </w:p>
    <w:p w:rsidR="00B62629" w:rsidRDefault="00B62629">
      <w:pPr>
        <w:rPr>
          <w:sz w:val="16"/>
        </w:rPr>
      </w:pPr>
    </w:p>
    <w:p w:rsidR="00B62629" w:rsidRDefault="00B62629">
      <w:pPr>
        <w:rPr>
          <w:sz w:val="16"/>
        </w:rPr>
      </w:pPr>
    </w:p>
    <w:p w:rsidR="00B62629" w:rsidRDefault="002745DC">
      <w:pPr>
        <w:pStyle w:val="standard"/>
        <w:spacing w:line="276" w:lineRule="auto"/>
        <w:rPr>
          <w:sz w:val="20"/>
        </w:rPr>
      </w:pPr>
      <w:r>
        <w:rPr>
          <w:sz w:val="20"/>
        </w:rPr>
        <w:t>3.2.4. Ciepłownictwo :</w:t>
      </w:r>
    </w:p>
    <w:p w:rsidR="00B62629" w:rsidRDefault="00B62629">
      <w:pPr>
        <w:pStyle w:val="standard"/>
        <w:spacing w:line="276" w:lineRule="auto"/>
        <w:rPr>
          <w:sz w:val="16"/>
        </w:rPr>
      </w:pPr>
    </w:p>
    <w:p w:rsidR="00B62629" w:rsidRDefault="002745DC">
      <w:pPr>
        <w:autoSpaceDE w:val="0"/>
        <w:autoSpaceDN w:val="0"/>
        <w:adjustRightInd w:val="0"/>
        <w:spacing w:line="276" w:lineRule="auto"/>
        <w:jc w:val="both"/>
        <w:rPr>
          <w:rFonts w:eastAsia="TimesNewRomanPSMT"/>
          <w:sz w:val="20"/>
        </w:rPr>
      </w:pPr>
      <w:r>
        <w:rPr>
          <w:rFonts w:eastAsia="TimesNewRomanPSMT"/>
          <w:sz w:val="20"/>
        </w:rPr>
        <w:t>Zaopatrzenie w ciepło dla obiektów użyteczności publicznej, budownictwa usługowego i przemysłu oraz budownictwa wielorodzinnego Gm. Gorzyce zapewniają wbudowane kotłownie lokalne. Budownictwo jednorodzinne ogrzewane jest z indywidualnych kotłowni zasilanyc</w:t>
      </w:r>
      <w:r>
        <w:rPr>
          <w:rFonts w:eastAsia="TimesNewRomanPSMT"/>
          <w:sz w:val="20"/>
        </w:rPr>
        <w:t xml:space="preserve">h gazem lub węglem oraz piecami węglowymi. </w:t>
      </w:r>
      <w:r>
        <w:rPr>
          <w:rFonts w:eastAsia="TimesNewRomanPSMT"/>
          <w:sz w:val="20"/>
          <w:lang w:val="en-US" w:eastAsia="zh-CN"/>
        </w:rPr>
        <w:t xml:space="preserve">Wszystkie budynki komunalne na terenie Gminy posiadają gazowe kotły grzewcze </w:t>
      </w:r>
    </w:p>
    <w:p w:rsidR="00B62629" w:rsidRDefault="002745DC">
      <w:pPr>
        <w:autoSpaceDE w:val="0"/>
        <w:autoSpaceDN w:val="0"/>
        <w:adjustRightInd w:val="0"/>
        <w:spacing w:line="276" w:lineRule="auto"/>
        <w:jc w:val="both"/>
        <w:rPr>
          <w:rFonts w:eastAsia="TimesNewRomanPSMT"/>
          <w:sz w:val="20"/>
        </w:rPr>
      </w:pPr>
      <w:r>
        <w:rPr>
          <w:rFonts w:eastAsia="TimesNewRomanPSMT"/>
          <w:sz w:val="20"/>
        </w:rPr>
        <w:t>W najbliższych latach należy spodziewać się zwiększenia zużycia ciepła w porównaniu ze stanem obecnym. Przewidywany wzrost nastąpi prze</w:t>
      </w:r>
      <w:r>
        <w:rPr>
          <w:rFonts w:eastAsia="TimesNewRomanPSMT"/>
          <w:sz w:val="20"/>
        </w:rPr>
        <w:t>de wszystkim w budownictwie jednorodzinnym. Nie przewiduje się wzrostu zapotrzebowania ciepła dla budownictwa przemysłowego.</w:t>
      </w:r>
    </w:p>
    <w:p w:rsidR="00B62629" w:rsidRDefault="002745DC">
      <w:pPr>
        <w:autoSpaceDE w:val="0"/>
        <w:autoSpaceDN w:val="0"/>
        <w:adjustRightInd w:val="0"/>
        <w:spacing w:line="276" w:lineRule="auto"/>
        <w:jc w:val="both"/>
        <w:rPr>
          <w:rFonts w:eastAsia="TimesNewRomanPSMT"/>
          <w:sz w:val="20"/>
        </w:rPr>
      </w:pPr>
      <w:r>
        <w:rPr>
          <w:rFonts w:eastAsia="TimesNewRomanPSMT"/>
          <w:sz w:val="20"/>
        </w:rPr>
        <w:t>W Gminie zaznacza się i postępuje proces oszczędnego gospodarowania paliwami i energią. Przejawia się to w stosowaniu nowoczesnej m</w:t>
      </w:r>
      <w:r>
        <w:rPr>
          <w:rFonts w:eastAsia="TimesNewRomanPSMT"/>
          <w:sz w:val="20"/>
        </w:rPr>
        <w:t>etody zmniejszania strat ciepła w budynkach, wprowadzaniu układów grzewczych o wyższej sprawności energetycznej, eliminowaniu przestarzałych kotłowni i sieci ciepłowniczych, stosowaniu regulacji automatycznej, realizacji programów termomodernizacyjnych (</w:t>
      </w:r>
      <w:r>
        <w:rPr>
          <w:sz w:val="20"/>
        </w:rPr>
        <w:t>te</w:t>
      </w:r>
      <w:r>
        <w:rPr>
          <w:sz w:val="20"/>
        </w:rPr>
        <w:t>rmorenowacja i termomodernizacja budynków)</w:t>
      </w:r>
      <w:r>
        <w:rPr>
          <w:rFonts w:eastAsia="TimesNewRomanPSMT"/>
          <w:sz w:val="20"/>
        </w:rPr>
        <w:t>.</w:t>
      </w:r>
    </w:p>
    <w:p w:rsidR="00B62629" w:rsidRDefault="002745DC">
      <w:pPr>
        <w:autoSpaceDE w:val="0"/>
        <w:autoSpaceDN w:val="0"/>
        <w:adjustRightInd w:val="0"/>
        <w:spacing w:line="276" w:lineRule="auto"/>
        <w:jc w:val="both"/>
        <w:rPr>
          <w:sz w:val="20"/>
        </w:rPr>
      </w:pPr>
      <w:r>
        <w:rPr>
          <w:sz w:val="20"/>
        </w:rPr>
        <w:lastRenderedPageBreak/>
        <w:t xml:space="preserve">Urządzenia  i instalacje do prowadzenia procesów spalania energetycznego paliw  powodują pogorszenia stanu zanieczyszczenia powietrza w miejscu ich lokalizacji. </w:t>
      </w:r>
    </w:p>
    <w:p w:rsidR="00B62629" w:rsidRDefault="002745DC">
      <w:pPr>
        <w:autoSpaceDE w:val="0"/>
        <w:autoSpaceDN w:val="0"/>
        <w:adjustRightInd w:val="0"/>
        <w:spacing w:line="276" w:lineRule="auto"/>
        <w:jc w:val="both"/>
        <w:rPr>
          <w:rFonts w:eastAsia="TimesNewRomanPSMT"/>
          <w:sz w:val="20"/>
        </w:rPr>
      </w:pPr>
      <w:r>
        <w:rPr>
          <w:sz w:val="20"/>
        </w:rPr>
        <w:t>Spowodowane to jest wielkością emisji zanieczyszcz</w:t>
      </w:r>
      <w:r>
        <w:rPr>
          <w:sz w:val="20"/>
        </w:rPr>
        <w:t xml:space="preserve">eń (emisja stosunkowo niewielka) i warunkami wprowadzania zanieczyszczeń do powietrza (emitory niskie).   </w:t>
      </w:r>
    </w:p>
    <w:p w:rsidR="00B62629" w:rsidRDefault="002745DC">
      <w:pPr>
        <w:pStyle w:val="standard"/>
        <w:spacing w:line="276" w:lineRule="auto"/>
        <w:rPr>
          <w:sz w:val="20"/>
        </w:rPr>
      </w:pPr>
      <w:r>
        <w:rPr>
          <w:sz w:val="20"/>
        </w:rPr>
        <w:t xml:space="preserve">Celem poprawy jakości powietrza kotłownie lokalne usytuowane w terenie gminy są systematycznie modernizowane poprzez zamianę spalanego paliwa </w:t>
      </w:r>
      <w:r>
        <w:rPr>
          <w:spacing w:val="4"/>
          <w:sz w:val="20"/>
        </w:rPr>
        <w:t>węglowe</w:t>
      </w:r>
      <w:r>
        <w:rPr>
          <w:spacing w:val="4"/>
          <w:sz w:val="20"/>
        </w:rPr>
        <w:t xml:space="preserve">go na gaz ziemny, olej opałowy, drewno, biomasę. Wykorzystywana bywa energia cieplna ze źródeł </w:t>
      </w:r>
      <w:r>
        <w:rPr>
          <w:spacing w:val="2"/>
          <w:sz w:val="20"/>
        </w:rPr>
        <w:t>niekonwencjonalnych.</w:t>
      </w:r>
      <w:r>
        <w:rPr>
          <w:sz w:val="20"/>
        </w:rPr>
        <w:t xml:space="preserve"> Ponadto produkowana energia cieplna jest efektywniej wykorzystywana m.in. w wyniku </w:t>
      </w:r>
      <w:r>
        <w:rPr>
          <w:spacing w:val="1"/>
          <w:sz w:val="20"/>
        </w:rPr>
        <w:t xml:space="preserve">zmniejszenia </w:t>
      </w:r>
      <w:r>
        <w:rPr>
          <w:spacing w:val="1"/>
          <w:sz w:val="20"/>
          <w:u w:val="single"/>
        </w:rPr>
        <w:t>energochłonności</w:t>
      </w:r>
      <w:r>
        <w:rPr>
          <w:spacing w:val="1"/>
          <w:sz w:val="20"/>
        </w:rPr>
        <w:t xml:space="preserve"> istniejącego budownictwa.</w:t>
      </w:r>
    </w:p>
    <w:p w:rsidR="00B62629" w:rsidRDefault="00B62629">
      <w:pPr>
        <w:pStyle w:val="standard"/>
        <w:spacing w:line="276" w:lineRule="auto"/>
      </w:pPr>
    </w:p>
    <w:p w:rsidR="00B62629" w:rsidRDefault="002745DC">
      <w:pPr>
        <w:pStyle w:val="standard"/>
        <w:spacing w:line="276" w:lineRule="auto"/>
        <w:rPr>
          <w:sz w:val="20"/>
        </w:rPr>
      </w:pPr>
      <w:r>
        <w:rPr>
          <w:sz w:val="20"/>
        </w:rPr>
        <w:t>3.2.5. Gazownictwo :</w:t>
      </w:r>
    </w:p>
    <w:p w:rsidR="00B62629" w:rsidRDefault="00B62629">
      <w:pPr>
        <w:autoSpaceDE w:val="0"/>
        <w:autoSpaceDN w:val="0"/>
        <w:adjustRightInd w:val="0"/>
        <w:spacing w:line="276" w:lineRule="auto"/>
        <w:jc w:val="both"/>
        <w:rPr>
          <w:sz w:val="16"/>
          <w:szCs w:val="16"/>
          <w:lang w:eastAsia="ar-SA"/>
        </w:rPr>
      </w:pP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Gmina Gorzyce jest zgazyfikowana.. Długość czynnej gazowej sieci rozdzielczej wynosiła ponad 100 km. Według danych  GUS zużycie gazu na terenie gminy wynosi  75 m3 – na 1 mieszkańca, - 97,8 m3 - na 1 korzystającego przy ponad 2000 odb</w:t>
      </w:r>
      <w:r>
        <w:rPr>
          <w:rFonts w:cs="Arial"/>
          <w:bCs w:val="0"/>
          <w:iCs w:val="0"/>
          <w:sz w:val="20"/>
          <w:szCs w:val="20"/>
        </w:rPr>
        <w:t>iorcach gazu.</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Za dostawę gazu na ternie gminy odpowiada Polska Spółka Gazownictwa Sp. z o.o. w Jaśle, za przesył gazu gazociągami wysokoprężnymi – Operator Gazociągów Przesyłowych Gaz System S.A.                      w Warszawie, za dystrybucję i moderniza</w:t>
      </w:r>
      <w:r>
        <w:rPr>
          <w:rFonts w:cs="Arial"/>
          <w:bCs w:val="0"/>
          <w:iCs w:val="0"/>
          <w:sz w:val="20"/>
          <w:szCs w:val="20"/>
        </w:rPr>
        <w:t>cję sieci – Polska Spółka Gazownictwa Sp. z o. o. w Jaśle – Gazownia w Tarnobrzegu, ul. Gazowa 2.</w:t>
      </w: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Przez obszar gminy przebiegają 3 gazociągi wysokoprężne: ∅ 500 CN 40 Rozwadów – Sandomierz,</w:t>
      </w:r>
      <w:r>
        <w:rPr>
          <w:rFonts w:cs="Arial"/>
          <w:bCs w:val="0"/>
          <w:iCs w:val="0"/>
          <w:sz w:val="20"/>
          <w:szCs w:val="20"/>
        </w:rPr>
        <w:br/>
        <w:t>∅ 400 CN 40 Rozwadów – Sandomierz, ∅250 CN 40 Stalowa Wola – Sando</w:t>
      </w:r>
      <w:r>
        <w:rPr>
          <w:rFonts w:cs="Arial"/>
          <w:bCs w:val="0"/>
          <w:iCs w:val="0"/>
          <w:sz w:val="20"/>
          <w:szCs w:val="20"/>
        </w:rPr>
        <w:t>mierz, oraz odgałęzienie ∅ 250 CN Trześń – Jeziorko, które nie jest eksploatowane.</w:t>
      </w:r>
      <w:r>
        <w:rPr>
          <w:rFonts w:cs="Arial"/>
          <w:bCs w:val="0"/>
          <w:iCs w:val="0"/>
          <w:sz w:val="20"/>
          <w:szCs w:val="20"/>
        </w:rPr>
        <w:br/>
        <w:t>Ponadto na obszarze gminy zlokalizowane są 3 stacje redukcyjno-pomiarowe:</w:t>
      </w:r>
      <w:r>
        <w:rPr>
          <w:rFonts w:cs="Arial"/>
          <w:bCs w:val="0"/>
          <w:iCs w:val="0"/>
          <w:sz w:val="20"/>
          <w:szCs w:val="20"/>
        </w:rPr>
        <w:br/>
        <w:t>− stacja redukcyjno-pomiarowa IOGorzyce, obsługująca zabudowę mieszkaniową osiedla Gorzyce,    − st</w:t>
      </w:r>
      <w:r>
        <w:rPr>
          <w:rFonts w:cs="Arial"/>
          <w:bCs w:val="0"/>
          <w:iCs w:val="0"/>
          <w:sz w:val="20"/>
          <w:szCs w:val="20"/>
        </w:rPr>
        <w:t>acja redukcyjno-pomiarowa Trześń, obsługująca sołectwa Trześń, Furmany, Sokolniki, Zalesie G.</w:t>
      </w:r>
    </w:p>
    <w:p w:rsidR="00B62629" w:rsidRDefault="002745DC">
      <w:pPr>
        <w:autoSpaceDE w:val="0"/>
        <w:autoSpaceDN w:val="0"/>
        <w:adjustRightInd w:val="0"/>
        <w:spacing w:line="276" w:lineRule="auto"/>
        <w:jc w:val="both"/>
        <w:rPr>
          <w:sz w:val="20"/>
          <w:szCs w:val="20"/>
          <w:lang w:eastAsia="ar-SA"/>
        </w:rPr>
      </w:pPr>
      <w:r>
        <w:rPr>
          <w:rFonts w:cs="Arial"/>
          <w:bCs w:val="0"/>
          <w:iCs w:val="0"/>
          <w:sz w:val="20"/>
          <w:szCs w:val="20"/>
        </w:rPr>
        <w:t>.</w:t>
      </w:r>
    </w:p>
    <w:p w:rsidR="00B62629" w:rsidRDefault="002745DC">
      <w:pPr>
        <w:pStyle w:val="standard"/>
        <w:spacing w:line="276" w:lineRule="auto"/>
        <w:rPr>
          <w:spacing w:val="5"/>
          <w:sz w:val="20"/>
        </w:rPr>
      </w:pPr>
      <w:r>
        <w:rPr>
          <w:sz w:val="20"/>
        </w:rPr>
        <w:t>3.2.6. Elektroenergetyka :</w:t>
      </w:r>
    </w:p>
    <w:p w:rsidR="00B62629" w:rsidRDefault="00B62629">
      <w:pPr>
        <w:pStyle w:val="Tekstpodstawowy21"/>
        <w:spacing w:line="276" w:lineRule="auto"/>
        <w:ind w:left="0"/>
        <w:rPr>
          <w:sz w:val="16"/>
        </w:rPr>
      </w:pPr>
    </w:p>
    <w:p w:rsidR="00B62629" w:rsidRDefault="002745DC">
      <w:pPr>
        <w:spacing w:line="276" w:lineRule="auto"/>
        <w:jc w:val="both"/>
        <w:rPr>
          <w:rFonts w:cs="Arial"/>
          <w:bCs w:val="0"/>
          <w:iCs w:val="0"/>
          <w:sz w:val="20"/>
          <w:szCs w:val="20"/>
        </w:rPr>
      </w:pPr>
      <w:r>
        <w:rPr>
          <w:rFonts w:cs="Arial"/>
          <w:bCs w:val="0"/>
          <w:iCs w:val="0"/>
          <w:sz w:val="20"/>
          <w:szCs w:val="20"/>
        </w:rPr>
        <w:t>Zapotrzebowanie na energie elektryczna jest w pełni pokrywane przez obecny system elektroenergetyczny, który posiada dodatkowe rezer</w:t>
      </w:r>
      <w:r>
        <w:rPr>
          <w:rFonts w:cs="Arial"/>
          <w:bCs w:val="0"/>
          <w:iCs w:val="0"/>
          <w:sz w:val="20"/>
          <w:szCs w:val="20"/>
        </w:rPr>
        <w:t>wy mocowe.</w:t>
      </w:r>
    </w:p>
    <w:p w:rsidR="00B62629" w:rsidRDefault="002745DC">
      <w:pPr>
        <w:pStyle w:val="Default"/>
        <w:spacing w:line="276" w:lineRule="auto"/>
        <w:jc w:val="both"/>
        <w:rPr>
          <w:rFonts w:cs="Arial"/>
          <w:color w:val="auto"/>
          <w:sz w:val="20"/>
          <w:szCs w:val="20"/>
        </w:rPr>
      </w:pPr>
      <w:r>
        <w:rPr>
          <w:rFonts w:cs="Arial"/>
          <w:color w:val="auto"/>
          <w:sz w:val="20"/>
          <w:szCs w:val="20"/>
        </w:rPr>
        <w:t xml:space="preserve">Przez Gminę Gorzyce przebiega </w:t>
      </w:r>
      <w:r>
        <w:rPr>
          <w:rFonts w:ascii="Calibri" w:eastAsia="Calibri" w:hAnsi="Calibri"/>
          <w:sz w:val="23"/>
        </w:rPr>
        <w:t xml:space="preserve">linia najwyższych napięć 220 kV oraz </w:t>
      </w:r>
      <w:r>
        <w:rPr>
          <w:rFonts w:cs="Arial"/>
          <w:color w:val="auto"/>
          <w:sz w:val="20"/>
          <w:szCs w:val="20"/>
        </w:rPr>
        <w:t>linie wysokiego napięcia 110 kV, należąca do krajowego systemu przesyłowego. Sieć zasila stacje GPZ 110/15 kV, od których odchodzą linie średniego napięcia 15 kV, zasilające miej</w:t>
      </w:r>
      <w:r>
        <w:rPr>
          <w:rFonts w:cs="Arial"/>
          <w:color w:val="auto"/>
          <w:sz w:val="20"/>
          <w:szCs w:val="20"/>
        </w:rPr>
        <w:t>scowości. W strefach ochronnych wzdłuż linii nie powinny być lokalizowane budynki będące miejscem stałego pobytu ludzi (z uwagi na możliwość szkodliwego oddziaływania pola elektromagnetycznego), składu materiałów łatwopalnych, urządzeń zraszających ani par</w:t>
      </w:r>
      <w:r>
        <w:rPr>
          <w:rFonts w:cs="Arial"/>
          <w:color w:val="auto"/>
          <w:sz w:val="20"/>
          <w:szCs w:val="20"/>
        </w:rPr>
        <w:t xml:space="preserve">kingi pojazdów z zapłonem iskrowym. Stacje transformatorowe 15/0,4 kV dają początek liniom niskiego napięcia, dostarczającym prąd odbiorcom w Gminie. </w:t>
      </w:r>
    </w:p>
    <w:p w:rsidR="00B62629" w:rsidRDefault="002745DC">
      <w:pPr>
        <w:autoSpaceDE w:val="0"/>
        <w:autoSpaceDN w:val="0"/>
        <w:adjustRightInd w:val="0"/>
        <w:spacing w:line="276" w:lineRule="auto"/>
        <w:jc w:val="both"/>
        <w:rPr>
          <w:sz w:val="20"/>
          <w:szCs w:val="20"/>
        </w:rPr>
      </w:pPr>
      <w:r>
        <w:rPr>
          <w:rFonts w:cs="Arial"/>
          <w:bCs w:val="0"/>
          <w:iCs w:val="0"/>
          <w:sz w:val="20"/>
          <w:szCs w:val="20"/>
        </w:rPr>
        <w:t>Zestawiając zużycia energii elektrycznej wg BEI, zużycie energii elektrycznej w roku na 1 mieszkańca wyno</w:t>
      </w:r>
      <w:r>
        <w:rPr>
          <w:rFonts w:cs="Arial"/>
          <w:bCs w:val="0"/>
          <w:iCs w:val="0"/>
          <w:sz w:val="20"/>
          <w:szCs w:val="20"/>
        </w:rPr>
        <w:t xml:space="preserve">si ≈ 0,53 MWh i jest niższe od wskaźnika krajowego </w:t>
      </w:r>
      <w:r>
        <w:rPr>
          <w:sz w:val="20"/>
          <w:szCs w:val="20"/>
        </w:rPr>
        <w:t>0,784 MWh/rok.</w:t>
      </w:r>
    </w:p>
    <w:p w:rsidR="00B62629" w:rsidRDefault="002745DC">
      <w:pPr>
        <w:spacing w:line="276" w:lineRule="auto"/>
        <w:jc w:val="both"/>
        <w:rPr>
          <w:sz w:val="20"/>
          <w:lang w:eastAsia="ar-SA"/>
        </w:rPr>
      </w:pPr>
      <w:r>
        <w:rPr>
          <w:sz w:val="20"/>
          <w:lang w:eastAsia="ar-SA"/>
        </w:rPr>
        <w:t>Strefa ochronna dla linii 15 kV wynosi 6 m od osi w każdą stronę (pas 12 m). Strefa ochronna linii 110 kV – zasilającej GPZ wynosi 20m od osi linii w każdą stronę (pas 40 m), natomiast od li</w:t>
      </w:r>
      <w:r>
        <w:rPr>
          <w:sz w:val="20"/>
          <w:lang w:eastAsia="ar-SA"/>
        </w:rPr>
        <w:t xml:space="preserve">nii 220 kV 40m tak samo od osi w każdą stronę. </w:t>
      </w:r>
    </w:p>
    <w:p w:rsidR="00B62629" w:rsidRDefault="002745DC">
      <w:pPr>
        <w:spacing w:line="276" w:lineRule="auto"/>
        <w:jc w:val="both"/>
        <w:rPr>
          <w:sz w:val="20"/>
          <w:lang w:eastAsia="ar-SA"/>
        </w:rPr>
      </w:pPr>
      <w:r>
        <w:rPr>
          <w:sz w:val="20"/>
          <w:lang w:eastAsia="ar-SA"/>
        </w:rPr>
        <w:t xml:space="preserve">Pod względem zaopatrzenia w energię elektryczną Gmina jest dobrze wyposażone </w:t>
      </w:r>
      <w:r>
        <w:rPr>
          <w:sz w:val="20"/>
          <w:lang w:eastAsia="ar-SA"/>
        </w:rPr>
        <w:br/>
        <w:t xml:space="preserve">w infrastrukturę elektroenergetyczną. Istniejąca linia 15 kV uzupełniona dodatkowo liniami niskich napięć pokrywa zapotrzebowanie </w:t>
      </w:r>
      <w:r>
        <w:rPr>
          <w:sz w:val="20"/>
          <w:lang w:eastAsia="ar-SA"/>
        </w:rPr>
        <w:t xml:space="preserve">w energię elektryczną. W miarę posiadanych środków  Zakład Energetyczny przeprowadza modernizację istniejących sieci oraz uzupełnia istniejącą infrastrukturę sieci energetycznych. </w:t>
      </w:r>
    </w:p>
    <w:p w:rsidR="00B62629" w:rsidRDefault="002745DC">
      <w:pPr>
        <w:spacing w:line="276" w:lineRule="auto"/>
        <w:jc w:val="both"/>
        <w:rPr>
          <w:sz w:val="20"/>
          <w:lang w:eastAsia="ar-SA"/>
        </w:rPr>
      </w:pPr>
      <w:r>
        <w:rPr>
          <w:sz w:val="20"/>
          <w:lang w:eastAsia="ar-SA"/>
        </w:rPr>
        <w:t>Dla nowych terenów przeznaczonych pod zabudowę niezbędne jest jednak uzupeł</w:t>
      </w:r>
      <w:r>
        <w:rPr>
          <w:sz w:val="20"/>
          <w:lang w:eastAsia="ar-SA"/>
        </w:rPr>
        <w:t>nienie sieci 110 kV    i  mocy słupowych stacji transformatorowych.</w:t>
      </w:r>
    </w:p>
    <w:p w:rsidR="00B62629" w:rsidRDefault="002745DC">
      <w:pPr>
        <w:pStyle w:val="Tekstpodstawowy21"/>
        <w:spacing w:line="276" w:lineRule="auto"/>
        <w:ind w:left="0"/>
        <w:rPr>
          <w:sz w:val="20"/>
        </w:rPr>
      </w:pPr>
      <w:r>
        <w:rPr>
          <w:sz w:val="20"/>
        </w:rPr>
        <w:t xml:space="preserve"> Od linii obowiązuje strefa ochronna wynosząca po 20m od osi. W strefie, która powinna być wolna od zainwestowania występuje podwyższony poziom natężenia pola elektromagnetycznego, szkodli</w:t>
      </w:r>
      <w:r>
        <w:rPr>
          <w:sz w:val="20"/>
        </w:rPr>
        <w:t>wego dla organizmów żywych.</w:t>
      </w:r>
    </w:p>
    <w:p w:rsidR="00B62629" w:rsidRDefault="00B62629">
      <w:pPr>
        <w:shd w:val="clear" w:color="auto" w:fill="FFFFFF"/>
        <w:tabs>
          <w:tab w:val="left" w:pos="293"/>
          <w:tab w:val="left" w:pos="4253"/>
        </w:tabs>
        <w:spacing w:line="276" w:lineRule="auto"/>
        <w:rPr>
          <w:spacing w:val="1"/>
        </w:rPr>
      </w:pPr>
    </w:p>
    <w:p w:rsidR="00B62629" w:rsidRDefault="002745DC">
      <w:pPr>
        <w:shd w:val="clear" w:color="auto" w:fill="FFFFFF"/>
        <w:tabs>
          <w:tab w:val="left" w:pos="293"/>
          <w:tab w:val="left" w:pos="4253"/>
        </w:tabs>
        <w:spacing w:line="276" w:lineRule="auto"/>
        <w:rPr>
          <w:spacing w:val="1"/>
          <w:sz w:val="20"/>
        </w:rPr>
      </w:pPr>
      <w:r>
        <w:rPr>
          <w:spacing w:val="1"/>
          <w:sz w:val="20"/>
        </w:rPr>
        <w:t>3.2.7. Telekomunikacja :</w:t>
      </w:r>
    </w:p>
    <w:p w:rsidR="00B62629" w:rsidRDefault="00B62629">
      <w:pPr>
        <w:shd w:val="clear" w:color="auto" w:fill="FFFFFF"/>
        <w:tabs>
          <w:tab w:val="left" w:pos="293"/>
          <w:tab w:val="left" w:pos="4253"/>
        </w:tabs>
        <w:spacing w:line="276" w:lineRule="auto"/>
        <w:rPr>
          <w:spacing w:val="1"/>
          <w:sz w:val="16"/>
        </w:rPr>
      </w:pPr>
    </w:p>
    <w:p w:rsidR="00B62629" w:rsidRDefault="002745DC">
      <w:pPr>
        <w:spacing w:line="276" w:lineRule="auto"/>
        <w:jc w:val="both"/>
        <w:rPr>
          <w:sz w:val="20"/>
        </w:rPr>
      </w:pPr>
      <w:r>
        <w:rPr>
          <w:sz w:val="20"/>
        </w:rPr>
        <w:t xml:space="preserve">        W ciągu ostatniego dziesięciolecia nastąpił widoczny postęp w telefonizacji. </w:t>
      </w:r>
    </w:p>
    <w:p w:rsidR="00B62629" w:rsidRDefault="002745DC">
      <w:pPr>
        <w:spacing w:line="276" w:lineRule="auto"/>
        <w:jc w:val="both"/>
        <w:rPr>
          <w:sz w:val="20"/>
        </w:rPr>
      </w:pPr>
      <w:r>
        <w:rPr>
          <w:sz w:val="20"/>
        </w:rPr>
        <w:t xml:space="preserve">W chwili obecnej cały teren  jest stelefonizowany, nie ma problemu z podłączeniem telefonu do nowych gospodarstw domowych. Gmina obsługiwane jest przez operatorów łączności telekomunikacyjnej przewodowej </w:t>
      </w:r>
      <w:r>
        <w:rPr>
          <w:sz w:val="20"/>
        </w:rPr>
        <w:sym w:font="Symbol" w:char="F0AE"/>
      </w:r>
      <w:r>
        <w:rPr>
          <w:sz w:val="20"/>
        </w:rPr>
        <w:t xml:space="preserve"> Telekomunikacja Polska S.A. oraz bezprzewodowej, m</w:t>
      </w:r>
      <w:r>
        <w:rPr>
          <w:sz w:val="20"/>
        </w:rPr>
        <w:t>obilnej</w:t>
      </w:r>
      <w:r>
        <w:rPr>
          <w:sz w:val="20"/>
        </w:rPr>
        <w:sym w:font="Symbol" w:char="F0AE"/>
      </w:r>
      <w:r>
        <w:rPr>
          <w:sz w:val="20"/>
        </w:rPr>
        <w:t xml:space="preserve"> Polska Telefonia Cyfrowa (</w:t>
      </w:r>
      <w:r>
        <w:rPr>
          <w:i/>
          <w:sz w:val="20"/>
        </w:rPr>
        <w:t xml:space="preserve">T-mobile), </w:t>
      </w:r>
      <w:r>
        <w:rPr>
          <w:iCs w:val="0"/>
          <w:sz w:val="20"/>
        </w:rPr>
        <w:t>Grupa Orange</w:t>
      </w:r>
      <w:r>
        <w:rPr>
          <w:sz w:val="20"/>
        </w:rPr>
        <w:t xml:space="preserve"> </w:t>
      </w:r>
      <w:r>
        <w:rPr>
          <w:i/>
          <w:sz w:val="20"/>
        </w:rPr>
        <w:t>(</w:t>
      </w:r>
      <w:r>
        <w:rPr>
          <w:i/>
          <w:sz w:val="20"/>
        </w:rPr>
        <w:t>Orange</w:t>
      </w:r>
      <w:r>
        <w:rPr>
          <w:i/>
          <w:sz w:val="20"/>
        </w:rPr>
        <w:t xml:space="preserve">), </w:t>
      </w:r>
      <w:r>
        <w:rPr>
          <w:sz w:val="20"/>
        </w:rPr>
        <w:t xml:space="preserve">Polkomtel </w:t>
      </w:r>
      <w:r>
        <w:rPr>
          <w:i/>
          <w:sz w:val="20"/>
        </w:rPr>
        <w:t xml:space="preserve">(plus gsm), </w:t>
      </w:r>
      <w:r>
        <w:rPr>
          <w:sz w:val="20"/>
        </w:rPr>
        <w:t xml:space="preserve">P4 </w:t>
      </w:r>
      <w:r>
        <w:rPr>
          <w:i/>
          <w:sz w:val="20"/>
        </w:rPr>
        <w:t xml:space="preserve">(play gsm). </w:t>
      </w:r>
      <w:r>
        <w:rPr>
          <w:sz w:val="20"/>
        </w:rPr>
        <w:t>Operatorzy sukcesywnie zwiększają obszar oferowanych usług i użytkowników</w:t>
      </w:r>
      <w:r>
        <w:rPr>
          <w:i/>
          <w:sz w:val="20"/>
        </w:rPr>
        <w:t xml:space="preserve">. </w:t>
      </w:r>
      <w:r>
        <w:rPr>
          <w:sz w:val="20"/>
          <w:lang w:eastAsia="ar-SA"/>
        </w:rPr>
        <w:t>Rozbudowa i budowa nowych sieci telefonicznych uzależniona jest od ilości c</w:t>
      </w:r>
      <w:r>
        <w:rPr>
          <w:sz w:val="20"/>
          <w:lang w:eastAsia="ar-SA"/>
        </w:rPr>
        <w:t xml:space="preserve">hętnych do podłączenia telefonu. </w:t>
      </w:r>
    </w:p>
    <w:p w:rsidR="00B62629" w:rsidRDefault="00B62629">
      <w:pPr>
        <w:spacing w:line="276" w:lineRule="auto"/>
        <w:ind w:firstLine="567"/>
        <w:jc w:val="both"/>
        <w:rPr>
          <w:sz w:val="8"/>
          <w:szCs w:val="8"/>
          <w:lang w:eastAsia="ar-SA"/>
        </w:rPr>
      </w:pPr>
    </w:p>
    <w:p w:rsidR="00B62629" w:rsidRDefault="002745DC">
      <w:pPr>
        <w:spacing w:line="276" w:lineRule="auto"/>
        <w:ind w:firstLine="567"/>
        <w:jc w:val="both"/>
        <w:rPr>
          <w:sz w:val="20"/>
          <w:lang w:eastAsia="ar-SA"/>
        </w:rPr>
      </w:pPr>
      <w:r>
        <w:rPr>
          <w:sz w:val="20"/>
          <w:lang w:eastAsia="ar-SA"/>
        </w:rPr>
        <w:t>Działalność niezależnych operatorów telekomunikacyjnych pozwala na zapewnienie rozwoju oraz konkurencyjności usług w zakresie łączności telefonicznej. Istniejąca baza techniczna, dotycząca łączności, pozwala na dalszy roz</w:t>
      </w:r>
      <w:r>
        <w:rPr>
          <w:sz w:val="20"/>
          <w:lang w:eastAsia="ar-SA"/>
        </w:rPr>
        <w:t xml:space="preserve">wój telekomunikacji w powiązaniu z rozwojem gminy. </w:t>
      </w:r>
    </w:p>
    <w:p w:rsidR="00B62629" w:rsidRDefault="00B62629">
      <w:pPr>
        <w:pStyle w:val="Tekstpodstawowy21"/>
        <w:ind w:left="0"/>
      </w:pPr>
      <w:bookmarkStart w:id="11" w:name="_toc1132"/>
      <w:bookmarkStart w:id="12" w:name="_toc1130"/>
      <w:bookmarkEnd w:id="11"/>
      <w:bookmarkEnd w:id="12"/>
    </w:p>
    <w:p w:rsidR="00B62629" w:rsidRDefault="002745DC">
      <w:pPr>
        <w:pStyle w:val="Tytu2"/>
        <w:ind w:left="0" w:firstLine="0"/>
        <w:rPr>
          <w:sz w:val="24"/>
        </w:rPr>
      </w:pPr>
      <w:r>
        <w:rPr>
          <w:sz w:val="24"/>
        </w:rPr>
        <w:t>3.3.  Środowisko przyrodnicze gminy :</w:t>
      </w:r>
    </w:p>
    <w:p w:rsidR="00B62629" w:rsidRDefault="00B62629">
      <w:pPr>
        <w:pStyle w:val="Tytu2"/>
        <w:ind w:left="0" w:firstLine="0"/>
        <w:rPr>
          <w:b w:val="0"/>
          <w:sz w:val="24"/>
        </w:rPr>
      </w:pPr>
    </w:p>
    <w:p w:rsidR="00B62629" w:rsidRDefault="002745DC">
      <w:pPr>
        <w:pStyle w:val="Tytu2"/>
        <w:spacing w:line="276" w:lineRule="auto"/>
        <w:ind w:left="0" w:firstLine="0"/>
        <w:rPr>
          <w:rFonts w:eastAsia="SimSun" w:cs="Arial"/>
          <w:sz w:val="20"/>
          <w:szCs w:val="20"/>
          <w:highlight w:val="black"/>
          <w:shd w:val="clear" w:color="FFFFFF" w:fill="D9D9D9"/>
          <w:lang w:val="en-US" w:eastAsia="zh-CN" w:bidi="ar"/>
        </w:rPr>
      </w:pPr>
      <w:r>
        <w:rPr>
          <w:b w:val="0"/>
          <w:sz w:val="20"/>
        </w:rPr>
        <w:t>3.3.1.   Budowa geologiczna i rzeźba terenu :</w:t>
      </w:r>
    </w:p>
    <w:p w:rsidR="00B62629" w:rsidRDefault="002745DC">
      <w:pPr>
        <w:spacing w:line="276" w:lineRule="auto"/>
        <w:jc w:val="both"/>
        <w:rPr>
          <w:rFonts w:eastAsia="SimSun" w:cs="Arial"/>
          <w:sz w:val="20"/>
          <w:szCs w:val="20"/>
          <w:highlight w:val="black"/>
          <w:shd w:val="clear" w:color="FFFFFF" w:fill="D9D9D9"/>
          <w:lang w:val="en-US" w:eastAsia="zh-CN" w:bidi="ar"/>
        </w:rPr>
      </w:pPr>
      <w:r>
        <w:rPr>
          <w:rFonts w:eastAsia="SimSun" w:cs="Arial"/>
          <w:color w:val="000000"/>
          <w:sz w:val="20"/>
          <w:szCs w:val="20"/>
          <w:lang w:val="en-US" w:eastAsia="zh-CN" w:bidi="ar"/>
        </w:rPr>
        <w:t>Wg podziału fizyczno-geograficznego Gmina Gorzyce położona jest w obrębie mezoregionu zwanego Równiną Tarnobrzeską. Pó</w:t>
      </w:r>
      <w:r>
        <w:rPr>
          <w:rFonts w:eastAsia="SimSun" w:cs="Arial"/>
          <w:color w:val="000000"/>
          <w:sz w:val="20"/>
          <w:szCs w:val="20"/>
          <w:lang w:val="en-US" w:eastAsia="zh-CN" w:bidi="ar"/>
        </w:rPr>
        <w:t>łnocna części Podkarpacia reprezentowana jest tutaj przez obszar równin      i dolin. Mniejsze jednostki geograficzno-morfologiczne to Płaskowyż Tarnobrzeski w południowo-zachodniej części  Gminy. Równina Tarnobrzeska jest terenem piaszczystym, płaskim prz</w:t>
      </w:r>
      <w:r>
        <w:rPr>
          <w:rFonts w:eastAsia="SimSun" w:cs="Arial"/>
          <w:color w:val="000000"/>
          <w:sz w:val="20"/>
          <w:szCs w:val="20"/>
          <w:lang w:val="en-US" w:eastAsia="zh-CN" w:bidi="ar"/>
        </w:rPr>
        <w:t>eciętym wstęgami rzek Łęgu, Trześniówki i Sanu. Jest to teren równinny słabo zróżnicowany pod względem morfologicznym.  Równina urozmaicona jest wałami wydm parabolicznych o wysokości do 25m ciągnących się na długości 11 km oraz obniżeniami : dolinkami boc</w:t>
      </w:r>
      <w:r>
        <w:rPr>
          <w:rFonts w:eastAsia="SimSun" w:cs="Arial"/>
          <w:color w:val="000000"/>
          <w:sz w:val="20"/>
          <w:szCs w:val="20"/>
          <w:lang w:val="en-US" w:eastAsia="zh-CN" w:bidi="ar"/>
        </w:rPr>
        <w:t xml:space="preserve">znymi płaskimi, najczęściej podmokłymi. Liczne są zagłębienia wypełnione wodą. Z uwagi na ograniczenie terenu Gminy rzekami Wisłą i Sanem znaczna część terenu znajduje się w obszarze nizin zaliczonych do : </w:t>
      </w:r>
    </w:p>
    <w:p w:rsidR="00B62629" w:rsidRDefault="002745DC">
      <w:pPr>
        <w:spacing w:line="276" w:lineRule="auto"/>
        <w:jc w:val="both"/>
        <w:rPr>
          <w:rFonts w:cs="Arial"/>
          <w:sz w:val="20"/>
          <w:szCs w:val="20"/>
        </w:rPr>
      </w:pPr>
      <w:r>
        <w:rPr>
          <w:rFonts w:eastAsia="SimSun" w:cs="Arial"/>
          <w:color w:val="000000"/>
          <w:sz w:val="20"/>
          <w:szCs w:val="20"/>
          <w:lang w:val="en-US" w:eastAsia="zh-CN" w:bidi="ar"/>
        </w:rPr>
        <w:t>• Niziny Nadwiślańskiej, rozciągającej się wzdłuż</w:t>
      </w:r>
      <w:r>
        <w:rPr>
          <w:rFonts w:eastAsia="SimSun" w:cs="Arial"/>
          <w:color w:val="000000"/>
          <w:sz w:val="20"/>
          <w:szCs w:val="20"/>
          <w:lang w:eastAsia="zh-CN" w:bidi="ar"/>
        </w:rPr>
        <w:t xml:space="preserve"> </w:t>
      </w:r>
      <w:r>
        <w:rPr>
          <w:rFonts w:eastAsia="SimSun" w:cs="Arial"/>
          <w:sz w:val="20"/>
          <w:szCs w:val="20"/>
          <w:lang w:eastAsia="zh-CN" w:bidi="ar"/>
        </w:rPr>
        <w:t>D</w:t>
      </w:r>
      <w:r>
        <w:rPr>
          <w:rFonts w:eastAsia="SimSun" w:cs="Arial"/>
          <w:sz w:val="20"/>
          <w:szCs w:val="20"/>
          <w:lang w:val="en-US" w:eastAsia="zh-CN" w:bidi="ar"/>
        </w:rPr>
        <w:t xml:space="preserve">oliny Wisły oraz liczne wloty jej dopływów. Dno doliny Wisły osiąga szerokość do 15 km. Występują tu liczne starorzecza i niewielkie wydłużone formy piasków usypanych przez wody powodziowe. </w:t>
      </w:r>
    </w:p>
    <w:p w:rsidR="00B62629" w:rsidRDefault="002745DC">
      <w:pPr>
        <w:spacing w:line="276" w:lineRule="auto"/>
        <w:jc w:val="both"/>
        <w:rPr>
          <w:rFonts w:cs="Arial"/>
          <w:sz w:val="20"/>
          <w:szCs w:val="20"/>
        </w:rPr>
      </w:pPr>
      <w:r>
        <w:rPr>
          <w:rFonts w:eastAsia="SimSun" w:cs="Arial"/>
          <w:sz w:val="20"/>
          <w:szCs w:val="20"/>
          <w:lang w:val="en-US" w:eastAsia="zh-CN" w:bidi="ar"/>
        </w:rPr>
        <w:t>• Doliny Dolnego Sanu, dużej i głębokiej rynny wypełnionej osadami piaszczysto – mułkowymi                     o miąższości do 30 m. W te utwory wcięte jest obecnie koryto rzeki. W dnie koryta Sanu po obu stronach rzeki występuje wyraźna terasa lub szeroki</w:t>
      </w:r>
      <w:r>
        <w:rPr>
          <w:rFonts w:eastAsia="SimSun" w:cs="Arial"/>
          <w:sz w:val="20"/>
          <w:szCs w:val="20"/>
          <w:lang w:val="en-US" w:eastAsia="zh-CN" w:bidi="ar"/>
        </w:rPr>
        <w:t xml:space="preserve"> wał powodziowy wyższy od dna równiny. </w:t>
      </w:r>
    </w:p>
    <w:p w:rsidR="00B62629" w:rsidRDefault="002745DC">
      <w:pPr>
        <w:spacing w:line="276" w:lineRule="auto"/>
        <w:jc w:val="both"/>
        <w:rPr>
          <w:rFonts w:cs="Arial"/>
          <w:sz w:val="20"/>
          <w:szCs w:val="20"/>
        </w:rPr>
      </w:pPr>
      <w:r>
        <w:rPr>
          <w:rFonts w:eastAsia="SimSun" w:cs="Arial"/>
          <w:sz w:val="20"/>
          <w:szCs w:val="20"/>
          <w:lang w:val="en-US" w:eastAsia="zh-CN" w:bidi="ar"/>
        </w:rPr>
        <w:t xml:space="preserve">Obszar Gminy stanowi teren niski, płaski i równinny, obejmujący terasy zalewowe rzeki </w:t>
      </w:r>
      <w:r>
        <w:rPr>
          <w:rFonts w:eastAsia="SimSun" w:cs="Arial"/>
          <w:sz w:val="20"/>
          <w:szCs w:val="20"/>
          <w:lang w:eastAsia="zh-CN" w:bidi="ar"/>
        </w:rPr>
        <w:t xml:space="preserve"> </w:t>
      </w:r>
      <w:r>
        <w:rPr>
          <w:rFonts w:eastAsia="SimSun" w:cs="Arial"/>
          <w:sz w:val="20"/>
          <w:szCs w:val="20"/>
          <w:lang w:val="en-US" w:eastAsia="zh-CN" w:bidi="ar"/>
        </w:rPr>
        <w:t xml:space="preserve">Wisły i Sanu </w:t>
      </w:r>
      <w:r>
        <w:rPr>
          <w:rFonts w:eastAsia="SimSun" w:cs="Arial"/>
          <w:sz w:val="20"/>
          <w:szCs w:val="20"/>
          <w:lang w:eastAsia="zh-CN" w:bidi="ar"/>
        </w:rPr>
        <w:t xml:space="preserve">oraz </w:t>
      </w:r>
      <w:r>
        <w:rPr>
          <w:rFonts w:eastAsia="SimSun" w:cs="Arial"/>
          <w:sz w:val="20"/>
          <w:szCs w:val="20"/>
          <w:lang w:val="en-US" w:eastAsia="zh-CN" w:bidi="ar"/>
        </w:rPr>
        <w:t xml:space="preserve">terasy </w:t>
      </w:r>
      <w:r>
        <w:rPr>
          <w:rFonts w:eastAsia="SimSun" w:cs="Arial"/>
          <w:sz w:val="20"/>
          <w:szCs w:val="20"/>
          <w:lang w:eastAsia="zh-CN" w:bidi="ar"/>
        </w:rPr>
        <w:t>akumulacyjne</w:t>
      </w:r>
      <w:r>
        <w:rPr>
          <w:rFonts w:eastAsia="SimSun" w:cs="Arial"/>
          <w:sz w:val="20"/>
          <w:szCs w:val="20"/>
          <w:lang w:val="en-US" w:eastAsia="zh-CN" w:bidi="ar"/>
        </w:rPr>
        <w:t xml:space="preserve"> tych rzek. Terasa akumulacyjna nadzalewowa występuje na poziomie od 145 do 148 m n.p.m. i o</w:t>
      </w:r>
      <w:r>
        <w:rPr>
          <w:rFonts w:eastAsia="SimSun" w:cs="Arial"/>
          <w:sz w:val="20"/>
          <w:szCs w:val="20"/>
          <w:lang w:val="en-US" w:eastAsia="zh-CN" w:bidi="ar"/>
        </w:rPr>
        <w:t xml:space="preserve">bejmuje całą południowo – wschodnią część Gminy. Jest to monotonna powierzchnia urozmaicona sporadycznymi wałami wydmowymi i holoceńskimi dolinami drobnych cieków powierzchniowych. </w:t>
      </w:r>
    </w:p>
    <w:p w:rsidR="00B62629" w:rsidRDefault="002745DC">
      <w:pPr>
        <w:spacing w:line="276" w:lineRule="auto"/>
        <w:jc w:val="both"/>
        <w:rPr>
          <w:rFonts w:cs="Arial"/>
          <w:sz w:val="20"/>
          <w:szCs w:val="20"/>
        </w:rPr>
      </w:pPr>
      <w:r>
        <w:rPr>
          <w:rFonts w:eastAsia="SimSun" w:cs="Arial"/>
          <w:sz w:val="20"/>
          <w:szCs w:val="20"/>
          <w:lang w:val="en-US" w:eastAsia="zh-CN" w:bidi="ar"/>
        </w:rPr>
        <w:t>Terasa zalewowa wyższa obejmuje znaczny obszar północnej i zachodniej częś</w:t>
      </w:r>
      <w:r>
        <w:rPr>
          <w:rFonts w:eastAsia="SimSun" w:cs="Arial"/>
          <w:sz w:val="20"/>
          <w:szCs w:val="20"/>
          <w:lang w:val="en-US" w:eastAsia="zh-CN" w:bidi="ar"/>
        </w:rPr>
        <w:t>ci Gminy.</w:t>
      </w:r>
      <w:r>
        <w:rPr>
          <w:rFonts w:eastAsia="SimSun" w:cs="Arial"/>
          <w:sz w:val="20"/>
          <w:szCs w:val="20"/>
          <w:lang w:eastAsia="zh-CN" w:bidi="ar"/>
        </w:rPr>
        <w:t xml:space="preserve"> </w:t>
      </w:r>
      <w:r>
        <w:rPr>
          <w:rFonts w:eastAsia="SimSun" w:cs="Arial"/>
          <w:sz w:val="20"/>
          <w:szCs w:val="20"/>
          <w:lang w:val="en-US" w:eastAsia="zh-CN" w:bidi="ar"/>
        </w:rPr>
        <w:t xml:space="preserve">Występuje ona na poziomie 143 do 147 m n.p.mm. Jest to prawie płaska powierzchnia, porozcinana na odosobnione płaty przez odnogi i meandry cieków oraz drobnych strug wodnych, rowów i kanałów. </w:t>
      </w:r>
    </w:p>
    <w:p w:rsidR="00B62629" w:rsidRDefault="002745DC">
      <w:pPr>
        <w:spacing w:afterLines="50" w:after="120" w:line="276" w:lineRule="auto"/>
        <w:jc w:val="both"/>
        <w:rPr>
          <w:rFonts w:eastAsia="SimSun" w:cs="Arial"/>
          <w:bCs w:val="0"/>
          <w:iCs w:val="0"/>
          <w:color w:val="000000"/>
          <w:sz w:val="20"/>
          <w:szCs w:val="20"/>
          <w:lang w:val="en-US" w:eastAsia="zh-CN" w:bidi="ar"/>
        </w:rPr>
      </w:pPr>
      <w:r>
        <w:rPr>
          <w:rFonts w:eastAsia="SimSun" w:cs="Arial"/>
          <w:sz w:val="20"/>
          <w:szCs w:val="20"/>
          <w:lang w:val="en-US" w:eastAsia="zh-CN" w:bidi="ar"/>
        </w:rPr>
        <w:t xml:space="preserve">Terasa zalewowa niższa występuje wąskim pasem wzdłuż </w:t>
      </w:r>
      <w:r>
        <w:rPr>
          <w:rFonts w:eastAsia="SimSun" w:cs="Arial"/>
          <w:sz w:val="20"/>
          <w:szCs w:val="20"/>
          <w:lang w:val="en-US" w:eastAsia="zh-CN" w:bidi="ar"/>
        </w:rPr>
        <w:t>Wisły i Sanu oraz fragmentarycznie                  w obrębie wyższej terasy zalewowej. Jest to teren występujący na poziomie 141 do 145 m n.p.m. Najniżej położony punkt na terenie Gminy występuje na rzędnej około 140 m n.p.m., a najwyższy na około 150 m n</w:t>
      </w:r>
      <w:r>
        <w:rPr>
          <w:rFonts w:eastAsia="SimSun" w:cs="Arial"/>
          <w:sz w:val="20"/>
          <w:szCs w:val="20"/>
          <w:lang w:val="en-US" w:eastAsia="zh-CN" w:bidi="ar"/>
        </w:rPr>
        <w:t xml:space="preserve">.p.m. </w:t>
      </w:r>
    </w:p>
    <w:p w:rsidR="00B62629" w:rsidRDefault="002745DC">
      <w:pPr>
        <w:spacing w:afterLines="50" w:after="120" w:line="276" w:lineRule="auto"/>
        <w:jc w:val="both"/>
        <w:rPr>
          <w:rFonts w:eastAsia="SimSun" w:cs="Arial"/>
          <w:bCs w:val="0"/>
          <w:iCs w:val="0"/>
          <w:sz w:val="20"/>
          <w:szCs w:val="20"/>
          <w:lang w:val="en-US" w:eastAsia="zh-CN" w:bidi="ar"/>
        </w:rPr>
      </w:pPr>
      <w:r>
        <w:rPr>
          <w:rFonts w:eastAsia="SimSun" w:cs="Arial"/>
          <w:bCs w:val="0"/>
          <w:iCs w:val="0"/>
          <w:sz w:val="20"/>
          <w:szCs w:val="20"/>
          <w:lang w:val="en-US" w:eastAsia="zh-CN" w:bidi="ar"/>
        </w:rPr>
        <w:t>Pod względem budowy geologicznej teren Gminy położony jest w obrębie Zapadliska</w:t>
      </w:r>
      <w:r>
        <w:rPr>
          <w:rFonts w:eastAsia="SimSun" w:cs="Arial"/>
          <w:bCs w:val="0"/>
          <w:iCs w:val="0"/>
          <w:sz w:val="20"/>
          <w:szCs w:val="20"/>
          <w:lang w:eastAsia="zh-CN" w:bidi="ar"/>
        </w:rPr>
        <w:t xml:space="preserve"> Przed-karpackiego</w:t>
      </w:r>
      <w:r>
        <w:rPr>
          <w:rFonts w:eastAsia="SimSun" w:cs="Arial"/>
          <w:bCs w:val="0"/>
          <w:iCs w:val="0"/>
          <w:sz w:val="20"/>
          <w:szCs w:val="20"/>
          <w:lang w:val="en-US" w:eastAsia="zh-CN" w:bidi="ar"/>
        </w:rPr>
        <w:t>.</w:t>
      </w:r>
      <w:r>
        <w:rPr>
          <w:rFonts w:eastAsia="SimSun" w:cs="Arial"/>
          <w:bCs w:val="0"/>
          <w:iCs w:val="0"/>
          <w:sz w:val="20"/>
          <w:szCs w:val="20"/>
          <w:lang w:eastAsia="zh-CN" w:bidi="ar"/>
        </w:rPr>
        <w:t xml:space="preserve"> </w:t>
      </w:r>
      <w:r>
        <w:rPr>
          <w:rFonts w:eastAsia="SimSun" w:cs="Arial"/>
          <w:bCs w:val="0"/>
          <w:iCs w:val="0"/>
          <w:sz w:val="20"/>
          <w:szCs w:val="20"/>
          <w:lang w:val="en-US" w:eastAsia="zh-CN" w:bidi="ar"/>
        </w:rPr>
        <w:t>Starsze paleozoiczne podłoże (kambr i sylur) pokryte zostało osadami trzeciorzędowymi   i czwartorzędowymi.</w:t>
      </w:r>
    </w:p>
    <w:p w:rsidR="00B62629" w:rsidRDefault="002745DC">
      <w:pPr>
        <w:spacing w:afterLines="50" w:after="120" w:line="276" w:lineRule="auto"/>
        <w:jc w:val="both"/>
        <w:rPr>
          <w:rFonts w:eastAsia="SimSun" w:cs="Arial"/>
          <w:bCs w:val="0"/>
          <w:iCs w:val="0"/>
          <w:sz w:val="20"/>
          <w:szCs w:val="20"/>
          <w:lang w:val="en-US" w:eastAsia="zh-CN"/>
        </w:rPr>
      </w:pPr>
      <w:r>
        <w:rPr>
          <w:rFonts w:eastAsia="SimSun" w:cs="Arial"/>
          <w:bCs w:val="0"/>
          <w:iCs w:val="0"/>
          <w:sz w:val="20"/>
          <w:szCs w:val="20"/>
          <w:lang w:val="en-US" w:eastAsia="zh-CN" w:bidi="ar"/>
        </w:rPr>
        <w:t>Niewielki fragment utworów kambryjskich st</w:t>
      </w:r>
      <w:r>
        <w:rPr>
          <w:rFonts w:eastAsia="SimSun" w:cs="Arial"/>
          <w:bCs w:val="0"/>
          <w:iCs w:val="0"/>
          <w:sz w:val="20"/>
          <w:szCs w:val="20"/>
          <w:lang w:val="en-US" w:eastAsia="zh-CN" w:bidi="ar"/>
        </w:rPr>
        <w:t xml:space="preserve">anowiących strukturalne przedłużenie Gór Pieprzowych odsłania się na wzgórzu w rejonie Pączka Gorzyckiego. Kambr reprezentowany jest przez łupki ilaste i kwarcyty. Utwory syluru występują na znacznych głębokościach głównie wzdłuż północnego brzegu utworów </w:t>
      </w:r>
      <w:r>
        <w:rPr>
          <w:rFonts w:eastAsia="SimSun" w:cs="Arial"/>
          <w:bCs w:val="0"/>
          <w:iCs w:val="0"/>
          <w:sz w:val="20"/>
          <w:szCs w:val="20"/>
          <w:lang w:val="en-US" w:eastAsia="zh-CN" w:bidi="ar"/>
        </w:rPr>
        <w:t>kambryjskich w postaci szarogłazów, łupków szarogłazowych oraz łup</w:t>
      </w:r>
      <w:r>
        <w:rPr>
          <w:rFonts w:eastAsia="SimSun" w:cs="Arial"/>
          <w:bCs w:val="0"/>
          <w:iCs w:val="0"/>
          <w:sz w:val="20"/>
          <w:szCs w:val="20"/>
          <w:lang w:eastAsia="zh-CN" w:bidi="ar"/>
        </w:rPr>
        <w:t>-</w:t>
      </w:r>
      <w:r>
        <w:rPr>
          <w:rFonts w:eastAsia="SimSun" w:cs="Arial"/>
          <w:bCs w:val="0"/>
          <w:iCs w:val="0"/>
          <w:sz w:val="20"/>
          <w:szCs w:val="20"/>
          <w:lang w:val="en-US" w:eastAsia="zh-CN" w:bidi="ar"/>
        </w:rPr>
        <w:t xml:space="preserve">ków ilastych. </w:t>
      </w:r>
      <w:r>
        <w:rPr>
          <w:rFonts w:eastAsia="SimSun" w:cs="Arial"/>
          <w:bCs w:val="0"/>
          <w:iCs w:val="0"/>
          <w:sz w:val="20"/>
          <w:szCs w:val="20"/>
          <w:lang w:val="en-US" w:eastAsia="zh-CN" w:bidi="ar"/>
        </w:rPr>
        <w:lastRenderedPageBreak/>
        <w:t>Trzeciorzęd reprezentowany jest przez osady miocenu piętra</w:t>
      </w:r>
      <w:r>
        <w:rPr>
          <w:rFonts w:eastAsia="SimSun" w:cs="Arial"/>
          <w:bCs w:val="0"/>
          <w:iCs w:val="0"/>
          <w:sz w:val="20"/>
          <w:szCs w:val="20"/>
          <w:lang w:eastAsia="zh-CN" w:bidi="ar"/>
        </w:rPr>
        <w:t xml:space="preserve"> </w:t>
      </w:r>
      <w:r>
        <w:rPr>
          <w:rFonts w:eastAsia="SimSun" w:cs="Arial"/>
          <w:bCs w:val="0"/>
          <w:iCs w:val="0"/>
          <w:sz w:val="20"/>
          <w:szCs w:val="20"/>
          <w:lang w:val="en-US" w:eastAsia="zh-CN" w:bidi="ar"/>
        </w:rPr>
        <w:t xml:space="preserve">: • </w:t>
      </w:r>
      <w:r>
        <w:rPr>
          <w:rFonts w:eastAsia="SimSun" w:cs="Arial"/>
          <w:bCs w:val="0"/>
          <w:iCs w:val="0"/>
          <w:sz w:val="20"/>
          <w:szCs w:val="20"/>
          <w:lang w:eastAsia="zh-CN" w:bidi="ar"/>
        </w:rPr>
        <w:t>baden</w:t>
      </w:r>
      <w:r>
        <w:rPr>
          <w:rFonts w:eastAsia="SimSun" w:cs="Arial"/>
          <w:bCs w:val="0"/>
          <w:iCs w:val="0"/>
          <w:sz w:val="20"/>
          <w:szCs w:val="20"/>
          <w:lang w:val="en-US" w:eastAsia="zh-CN" w:bidi="ar"/>
        </w:rPr>
        <w:t xml:space="preserve"> – piaski i mułki, iły             z wkładkami węgla brunatnego oraz warstwami erwiliowymi gipsów i iłów ma</w:t>
      </w:r>
      <w:r>
        <w:rPr>
          <w:rFonts w:eastAsia="SimSun" w:cs="Arial"/>
          <w:bCs w:val="0"/>
          <w:iCs w:val="0"/>
          <w:sz w:val="20"/>
          <w:szCs w:val="20"/>
          <w:lang w:val="en-US" w:eastAsia="zh-CN" w:bidi="ar"/>
        </w:rPr>
        <w:t xml:space="preserve">rglistych poziomu nadgipsowego, • sarmat – iły łupkowe z piaskami oraz iły i mułowce frakcji krakowieckiej noszącej nazwę iłów krakowieckich. </w:t>
      </w:r>
      <w:r>
        <w:rPr>
          <w:rFonts w:eastAsia="SimSun" w:cs="Arial"/>
          <w:bCs w:val="0"/>
          <w:iCs w:val="0"/>
          <w:sz w:val="20"/>
          <w:szCs w:val="20"/>
          <w:lang w:eastAsia="zh-CN" w:bidi="ar"/>
        </w:rPr>
        <w:t xml:space="preserve">  </w:t>
      </w:r>
      <w:r>
        <w:rPr>
          <w:rFonts w:eastAsia="SimSun" w:cs="Arial"/>
          <w:bCs w:val="0"/>
          <w:iCs w:val="0"/>
          <w:sz w:val="20"/>
          <w:szCs w:val="20"/>
          <w:lang w:val="en-US" w:eastAsia="zh-CN" w:bidi="ar"/>
        </w:rPr>
        <w:t xml:space="preserve">Miąższość utworów trzeciorzędowych osiąga maksymalnie do 200 m.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bidi="ar"/>
        </w:rPr>
        <w:t xml:space="preserve">Czwartorzęd reprezentowany jest przez osady </w:t>
      </w:r>
      <w:r>
        <w:rPr>
          <w:rFonts w:eastAsia="SimSun" w:cs="Arial"/>
          <w:bCs w:val="0"/>
          <w:iCs w:val="0"/>
          <w:sz w:val="20"/>
          <w:szCs w:val="20"/>
          <w:lang w:val="en-US" w:eastAsia="zh-CN" w:bidi="ar"/>
        </w:rPr>
        <w:t>plejstoceńskie i holoceńskie zalegające na utworach trzeciorzędowych oraz lokalnie bezpośrednio na utworach kambryjskich. Miąższość utworów czwartorzędowych na terenie Gminy waha się w granicach 0 – 20 m. Osady plejstoceńskie występują głównie w południowe</w:t>
      </w:r>
      <w:r>
        <w:rPr>
          <w:rFonts w:eastAsia="SimSun" w:cs="Arial"/>
          <w:bCs w:val="0"/>
          <w:iCs w:val="0"/>
          <w:sz w:val="20"/>
          <w:szCs w:val="20"/>
          <w:lang w:val="en-US" w:eastAsia="zh-CN" w:bidi="ar"/>
        </w:rPr>
        <w:t>j cz</w:t>
      </w:r>
      <w:r>
        <w:rPr>
          <w:rFonts w:eastAsia="SimSun" w:cs="Arial"/>
          <w:bCs w:val="0"/>
          <w:iCs w:val="0"/>
          <w:sz w:val="20"/>
          <w:szCs w:val="20"/>
          <w:lang w:eastAsia="zh-CN" w:bidi="ar"/>
        </w:rPr>
        <w:t xml:space="preserve">. </w:t>
      </w:r>
      <w:r>
        <w:rPr>
          <w:rFonts w:eastAsia="SimSun" w:cs="Arial"/>
          <w:bCs w:val="0"/>
          <w:iCs w:val="0"/>
          <w:sz w:val="20"/>
          <w:szCs w:val="20"/>
          <w:lang w:val="en-US" w:eastAsia="zh-CN" w:bidi="ar"/>
        </w:rPr>
        <w:t xml:space="preserve">Gminy. Reprezentowane są przez piaski z wkładkami mułków </w:t>
      </w:r>
      <w:r>
        <w:rPr>
          <w:rFonts w:eastAsia="SimSun" w:cs="Arial"/>
          <w:bCs w:val="0"/>
          <w:iCs w:val="0"/>
          <w:sz w:val="20"/>
          <w:szCs w:val="20"/>
          <w:lang w:eastAsia="zh-CN" w:bidi="ar"/>
        </w:rPr>
        <w:t xml:space="preserve"> </w:t>
      </w:r>
      <w:r>
        <w:rPr>
          <w:rFonts w:eastAsia="SimSun" w:cs="Arial"/>
          <w:bCs w:val="0"/>
          <w:iCs w:val="0"/>
          <w:sz w:val="20"/>
          <w:szCs w:val="20"/>
          <w:lang w:val="en-US" w:eastAsia="zh-CN" w:bidi="ar"/>
        </w:rPr>
        <w:t xml:space="preserve">oraz żwirami w spągu. Budują one terasę akumulacyjną nadzalewową. Miąższość piasków rzecznych wynosi średnio 15 m. </w:t>
      </w:r>
      <w:r>
        <w:rPr>
          <w:rFonts w:eastAsia="SimSun" w:cs="Arial"/>
          <w:bCs w:val="0"/>
          <w:iCs w:val="0"/>
          <w:sz w:val="20"/>
          <w:szCs w:val="20"/>
          <w:lang w:eastAsia="zh-CN" w:bidi="ar"/>
        </w:rPr>
        <w:t xml:space="preserve"> </w:t>
      </w:r>
      <w:r>
        <w:rPr>
          <w:rFonts w:eastAsia="SimSun" w:cs="Arial"/>
          <w:bCs w:val="0"/>
          <w:iCs w:val="0"/>
          <w:sz w:val="20"/>
          <w:szCs w:val="20"/>
          <w:lang w:val="en-US" w:eastAsia="zh-CN" w:bidi="ar"/>
        </w:rPr>
        <w:t>Piaski eoliczne występują w niewielkich ilościach w południowej części Gminy</w:t>
      </w:r>
      <w:r>
        <w:rPr>
          <w:rFonts w:eastAsia="SimSun" w:cs="Arial"/>
          <w:bCs w:val="0"/>
          <w:iCs w:val="0"/>
          <w:sz w:val="20"/>
          <w:szCs w:val="20"/>
          <w:lang w:val="en-US" w:eastAsia="zh-CN" w:bidi="ar"/>
        </w:rPr>
        <w:t xml:space="preserve">, w obrębie niewielkich wydm o wysokości dochodzącej do 8 m lub w postaci niewielkich odosobnionych płatów. Budują je piaski drobno i średnioziarniste barwy jasnoszarej. </w:t>
      </w:r>
    </w:p>
    <w:p w:rsidR="00B62629" w:rsidRDefault="002745DC">
      <w:pPr>
        <w:spacing w:line="276" w:lineRule="auto"/>
        <w:jc w:val="both"/>
        <w:rPr>
          <w:rFonts w:eastAsia="SimSun" w:cs="Arial"/>
          <w:bCs w:val="0"/>
          <w:iCs w:val="0"/>
          <w:sz w:val="20"/>
          <w:szCs w:val="20"/>
          <w:lang w:val="en-US" w:eastAsia="zh-CN" w:bidi="ar"/>
        </w:rPr>
      </w:pPr>
      <w:r>
        <w:rPr>
          <w:rFonts w:eastAsia="SimSun" w:cs="Arial"/>
          <w:bCs w:val="0"/>
          <w:iCs w:val="0"/>
          <w:sz w:val="20"/>
          <w:szCs w:val="20"/>
          <w:lang w:val="en-US" w:eastAsia="zh-CN" w:bidi="ar"/>
        </w:rPr>
        <w:t xml:space="preserve">Osady holoceńskie reprezentowane są przez piaski i mułki poziomu </w:t>
      </w:r>
      <w:r>
        <w:rPr>
          <w:rFonts w:eastAsia="SimSun" w:cs="Arial"/>
          <w:bCs w:val="0"/>
          <w:iCs w:val="0"/>
          <w:sz w:val="20"/>
          <w:szCs w:val="20"/>
          <w:lang w:eastAsia="zh-CN" w:bidi="ar"/>
        </w:rPr>
        <w:t>nadzalewowego</w:t>
      </w:r>
      <w:r>
        <w:rPr>
          <w:rFonts w:eastAsia="SimSun" w:cs="Arial"/>
          <w:bCs w:val="0"/>
          <w:iCs w:val="0"/>
          <w:sz w:val="20"/>
          <w:szCs w:val="20"/>
          <w:lang w:val="en-US" w:eastAsia="zh-CN" w:bidi="ar"/>
        </w:rPr>
        <w:t xml:space="preserve"> terasy zalewowej oraz mad, które zajmują około połowy obszaru Gminy. Mady holoceńskie mają charakter ilasty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bidi="ar"/>
        </w:rPr>
        <w:t xml:space="preserve">oraz ilasto – piaszczysty. Miejscami mady przechodzą w iły suche, </w:t>
      </w:r>
      <w:r>
        <w:rPr>
          <w:rFonts w:eastAsia="SimSun" w:cs="Arial"/>
          <w:bCs w:val="0"/>
          <w:iCs w:val="0"/>
          <w:sz w:val="20"/>
          <w:szCs w:val="20"/>
          <w:lang w:eastAsia="zh-CN" w:bidi="ar"/>
        </w:rPr>
        <w:t>twardo plastyczne</w:t>
      </w:r>
      <w:r>
        <w:rPr>
          <w:rFonts w:eastAsia="SimSun" w:cs="Arial"/>
          <w:bCs w:val="0"/>
          <w:iCs w:val="0"/>
          <w:sz w:val="20"/>
          <w:szCs w:val="20"/>
          <w:lang w:val="en-US" w:eastAsia="zh-CN" w:bidi="ar"/>
        </w:rPr>
        <w:t xml:space="preserve">. W spągu występują dobrze przemyte piaski. Współczesne doliny </w:t>
      </w:r>
      <w:r>
        <w:rPr>
          <w:rFonts w:eastAsia="SimSun" w:cs="Arial"/>
          <w:bCs w:val="0"/>
          <w:iCs w:val="0"/>
          <w:sz w:val="20"/>
          <w:szCs w:val="20"/>
          <w:lang w:val="en-US" w:eastAsia="zh-CN" w:bidi="ar"/>
        </w:rPr>
        <w:t xml:space="preserve">rzeczne zbudowane są z piasków aluwialnych, w stropie przewarstwianych mułkami. </w:t>
      </w:r>
    </w:p>
    <w:p w:rsidR="00B62629" w:rsidRDefault="002745DC">
      <w:pPr>
        <w:pStyle w:val="Stopka"/>
        <w:tabs>
          <w:tab w:val="left" w:pos="708"/>
        </w:tabs>
        <w:spacing w:line="276" w:lineRule="auto"/>
        <w:jc w:val="both"/>
        <w:rPr>
          <w:iCs w:val="0"/>
          <w:sz w:val="20"/>
          <w:szCs w:val="20"/>
        </w:rPr>
      </w:pPr>
      <w:r>
        <w:rPr>
          <w:iCs w:val="0"/>
          <w:sz w:val="20"/>
          <w:szCs w:val="20"/>
          <w:lang w:val="en-US" w:eastAsia="zh-CN"/>
        </w:rPr>
        <w:t xml:space="preserve">Obszar Gminy stanowi teren niski, płaski i równinny, obejmujący terasy zalewowe rzeki Wisły i Sanu </w:t>
      </w:r>
      <w:r>
        <w:rPr>
          <w:iCs w:val="0"/>
          <w:sz w:val="20"/>
          <w:szCs w:val="20"/>
          <w:lang w:eastAsia="zh-CN"/>
        </w:rPr>
        <w:t xml:space="preserve">, oraz </w:t>
      </w:r>
      <w:r>
        <w:rPr>
          <w:iCs w:val="0"/>
          <w:sz w:val="20"/>
          <w:szCs w:val="20"/>
          <w:lang w:val="en-US" w:eastAsia="zh-CN"/>
        </w:rPr>
        <w:t>terasy nadzalewowe tych rzek. Terasa akumulacyjna nadzalewowa występu</w:t>
      </w:r>
      <w:r>
        <w:rPr>
          <w:iCs w:val="0"/>
          <w:sz w:val="20"/>
          <w:szCs w:val="20"/>
          <w:lang w:val="en-US" w:eastAsia="zh-CN"/>
        </w:rPr>
        <w:t>je na poziomie od 145 do 148 m n.p.m. i obejmuje całą południowo – wschodnią część Gminy. Jest to monotonna powierzchnia urozmaicona sporadycznymi wałami wydmowymi i holoceńskimi dolinami drobnych cieków powierzchniowych. Terasa zalewowa wyższa obejmuje zn</w:t>
      </w:r>
      <w:r>
        <w:rPr>
          <w:iCs w:val="0"/>
          <w:sz w:val="20"/>
          <w:szCs w:val="20"/>
          <w:lang w:val="en-US" w:eastAsia="zh-CN"/>
        </w:rPr>
        <w:t xml:space="preserve">aczny obszar północnej i zachodniej części Gminy. Występuje ona na poziomie 143 do 147 m n.p.mm. Jest to prawie płaska powierzchnia, </w:t>
      </w:r>
    </w:p>
    <w:p w:rsidR="00B62629" w:rsidRDefault="002745DC">
      <w:pPr>
        <w:pStyle w:val="Stopka"/>
        <w:tabs>
          <w:tab w:val="left" w:pos="708"/>
        </w:tabs>
        <w:spacing w:line="276" w:lineRule="auto"/>
        <w:jc w:val="both"/>
        <w:rPr>
          <w:iCs w:val="0"/>
          <w:sz w:val="20"/>
          <w:szCs w:val="20"/>
        </w:rPr>
      </w:pPr>
      <w:r>
        <w:rPr>
          <w:iCs w:val="0"/>
          <w:sz w:val="20"/>
          <w:szCs w:val="20"/>
          <w:lang w:val="en-US" w:eastAsia="zh-CN"/>
        </w:rPr>
        <w:t>porozcinana na odosobnione płaty przez odnogi i meandry cieków oraz drobnych strug wodnych, rowów i kanałów. Terasa zalewo</w:t>
      </w:r>
      <w:r>
        <w:rPr>
          <w:iCs w:val="0"/>
          <w:sz w:val="20"/>
          <w:szCs w:val="20"/>
          <w:lang w:val="en-US" w:eastAsia="zh-CN"/>
        </w:rPr>
        <w:t xml:space="preserve">wa niższa występuje wąskim pasem wzdłuż Wisły i Sanu oraz fragmentarycznie w obrębie wyższej terasy zalewowej. Jest to teren występujący na poziomie 141 do 145 m n.p.m. Najniżej położony punkt na terenie Gminy występuje na rzędnej około 140 m n.p.m.,      </w:t>
      </w:r>
      <w:r>
        <w:rPr>
          <w:iCs w:val="0"/>
          <w:sz w:val="20"/>
          <w:szCs w:val="20"/>
          <w:lang w:val="en-US" w:eastAsia="zh-CN"/>
        </w:rPr>
        <w:t xml:space="preserve">        a najwyższy na około 150 m n.p.m. </w:t>
      </w:r>
    </w:p>
    <w:p w:rsidR="00B62629" w:rsidRDefault="00B62629">
      <w:pPr>
        <w:spacing w:line="276" w:lineRule="auto"/>
        <w:jc w:val="both"/>
        <w:rPr>
          <w:rFonts w:cs="Arial"/>
          <w:b/>
          <w:sz w:val="20"/>
          <w:szCs w:val="20"/>
        </w:rPr>
      </w:pPr>
    </w:p>
    <w:p w:rsidR="00B62629" w:rsidRDefault="002745DC">
      <w:pPr>
        <w:pStyle w:val="standard"/>
        <w:tabs>
          <w:tab w:val="clear" w:pos="567"/>
        </w:tabs>
        <w:spacing w:line="276" w:lineRule="auto"/>
        <w:rPr>
          <w:sz w:val="20"/>
        </w:rPr>
      </w:pPr>
      <w:r>
        <w:rPr>
          <w:sz w:val="20"/>
        </w:rPr>
        <w:t>3.3.2.  Bogactwa naturalne :</w:t>
      </w:r>
    </w:p>
    <w:p w:rsidR="00B62629" w:rsidRDefault="00B62629">
      <w:pPr>
        <w:pStyle w:val="standard"/>
        <w:tabs>
          <w:tab w:val="clear" w:pos="567"/>
        </w:tabs>
        <w:spacing w:line="276" w:lineRule="auto"/>
        <w:rPr>
          <w:sz w:val="20"/>
        </w:rPr>
      </w:pPr>
    </w:p>
    <w:p w:rsidR="00B62629" w:rsidRDefault="002745DC">
      <w:pPr>
        <w:pStyle w:val="Tekstpodstawowywcity"/>
        <w:spacing w:line="276" w:lineRule="auto"/>
        <w:rPr>
          <w:sz w:val="20"/>
        </w:rPr>
      </w:pPr>
      <w:r>
        <w:rPr>
          <w:sz w:val="20"/>
        </w:rPr>
        <w:tab/>
        <w:t>Powszechnie występują kopaliny pospolite. Są to : kruszywa naturalne (piaski i żwiry rzeczne, piaski wydmowe) oraz surowce ilaste. Przydatność tych surowców winna być określona prze</w:t>
      </w:r>
      <w:r>
        <w:rPr>
          <w:sz w:val="20"/>
        </w:rPr>
        <w:t xml:space="preserve">z odpowiednie badania geologiczne. </w:t>
      </w:r>
    </w:p>
    <w:p w:rsidR="00B62629" w:rsidRDefault="002745DC">
      <w:pPr>
        <w:pStyle w:val="Tekstpodstawowywcity"/>
        <w:spacing w:line="276" w:lineRule="auto"/>
        <w:rPr>
          <w:sz w:val="20"/>
        </w:rPr>
      </w:pPr>
      <w:r>
        <w:rPr>
          <w:sz w:val="20"/>
        </w:rPr>
        <w:t>Występujące na obszarze gminy kopaliny (surowce budowlane, takie jak gliny zwietrzelinowe                        i piaskowce lgockie) są eksploatowane systemem przemysłowym, także lokalnie  w niewielkim zakresie pobieran</w:t>
      </w:r>
      <w:r>
        <w:rPr>
          <w:sz w:val="20"/>
        </w:rPr>
        <w:t>e przez miejscową ludność na potrzeby lokalne. Jest to wydobycie punktowe na małą skalę, powstałe wyrobiska są z reguły niewielkie i szybko ulegają naturalnej sukcesji.</w:t>
      </w:r>
    </w:p>
    <w:p w:rsidR="00B62629" w:rsidRDefault="00B62629">
      <w:pPr>
        <w:spacing w:line="276" w:lineRule="auto"/>
        <w:rPr>
          <w:spacing w:val="1"/>
          <w:sz w:val="20"/>
        </w:rPr>
      </w:pPr>
    </w:p>
    <w:p w:rsidR="00B62629" w:rsidRDefault="002745DC">
      <w:pPr>
        <w:pStyle w:val="standard"/>
        <w:spacing w:line="276" w:lineRule="auto"/>
        <w:rPr>
          <w:sz w:val="20"/>
        </w:rPr>
      </w:pPr>
      <w:r>
        <w:rPr>
          <w:spacing w:val="1"/>
          <w:sz w:val="20"/>
        </w:rPr>
        <w:t>3.3.3. Gleby – klasy bonitacyjne, zanieczyszczenie warstwy ornej :</w:t>
      </w:r>
    </w:p>
    <w:p w:rsidR="00B62629" w:rsidRDefault="00B62629">
      <w:pPr>
        <w:pStyle w:val="standard"/>
        <w:spacing w:line="276" w:lineRule="auto"/>
        <w:rPr>
          <w:b/>
          <w:sz w:val="16"/>
        </w:rPr>
      </w:pPr>
    </w:p>
    <w:p w:rsidR="00B62629" w:rsidRDefault="002745DC">
      <w:pPr>
        <w:pStyle w:val="Tekstpodstawowyanita1a21"/>
        <w:spacing w:after="0" w:line="276" w:lineRule="auto"/>
        <w:ind w:firstLine="0"/>
        <w:rPr>
          <w:rFonts w:ascii="Arial" w:hAnsi="Arial"/>
          <w:sz w:val="20"/>
        </w:rPr>
      </w:pPr>
      <w:r>
        <w:rPr>
          <w:rFonts w:ascii="Arial" w:hAnsi="Arial"/>
          <w:sz w:val="20"/>
        </w:rPr>
        <w:t>Gleby na terenie Gminy są zróżnicowane, co wynika głównie z różnorodności podłoża geologicznego, różnorodności geomorfologicznej związanej z nachyleniami i wysokością powierzchni terenu, pośrednio także z bogactwa szaty roślinnej, a wreszcie zmienności czy</w:t>
      </w:r>
      <w:r>
        <w:rPr>
          <w:rFonts w:ascii="Arial" w:hAnsi="Arial"/>
          <w:sz w:val="20"/>
        </w:rPr>
        <w:t xml:space="preserve">nników antropogenicznych. </w:t>
      </w:r>
    </w:p>
    <w:p w:rsidR="00B62629" w:rsidRDefault="002745DC">
      <w:pPr>
        <w:shd w:val="clear" w:color="auto" w:fill="FFFFFF"/>
        <w:spacing w:line="276" w:lineRule="auto"/>
        <w:ind w:firstLine="708"/>
        <w:jc w:val="both"/>
        <w:rPr>
          <w:spacing w:val="-2"/>
          <w:sz w:val="20"/>
        </w:rPr>
      </w:pPr>
      <w:r>
        <w:rPr>
          <w:spacing w:val="-2"/>
          <w:sz w:val="20"/>
        </w:rPr>
        <w:t>Podsumowując należy stwierdzić, że gleby na terenie gminy charakteryzują się dobrymi  cechami fizyko –chemicznymi, dość głębokim poziomem próchnicznym, lekkim zakwaszeniem i korzystnymi warunkami wodnymi.</w:t>
      </w:r>
    </w:p>
    <w:p w:rsidR="00B62629" w:rsidRDefault="002745DC">
      <w:pPr>
        <w:shd w:val="clear" w:color="auto" w:fill="FFFFFF"/>
        <w:spacing w:line="276" w:lineRule="auto"/>
        <w:ind w:firstLine="708"/>
        <w:jc w:val="both"/>
        <w:rPr>
          <w:spacing w:val="-2"/>
          <w:sz w:val="20"/>
        </w:rPr>
      </w:pPr>
      <w:r>
        <w:rPr>
          <w:sz w:val="20"/>
        </w:rPr>
        <w:t>Struktura użytków rolnyc</w:t>
      </w:r>
      <w:r>
        <w:rPr>
          <w:sz w:val="20"/>
        </w:rPr>
        <w:t>h wg klas bonitacyjnych w %</w:t>
      </w:r>
    </w:p>
    <w:p w:rsidR="00B62629" w:rsidRDefault="00B62629">
      <w:pPr>
        <w:spacing w:line="276" w:lineRule="auto"/>
        <w:jc w:val="both"/>
        <w:rPr>
          <w:rFonts w:ascii="Times New Roman" w:hAnsi="Times New Roman"/>
          <w:sz w:val="20"/>
        </w:rPr>
      </w:pPr>
    </w:p>
    <w:tbl>
      <w:tblPr>
        <w:tblW w:w="9247" w:type="dxa"/>
        <w:jc w:val="center"/>
        <w:tblLayout w:type="fixed"/>
        <w:tblCellMar>
          <w:left w:w="40" w:type="dxa"/>
          <w:right w:w="40" w:type="dxa"/>
        </w:tblCellMar>
        <w:tblLook w:val="04A0" w:firstRow="1" w:lastRow="0" w:firstColumn="1" w:lastColumn="0" w:noHBand="0" w:noVBand="1"/>
      </w:tblPr>
      <w:tblGrid>
        <w:gridCol w:w="371"/>
        <w:gridCol w:w="1423"/>
        <w:gridCol w:w="1695"/>
        <w:gridCol w:w="1843"/>
        <w:gridCol w:w="1843"/>
        <w:gridCol w:w="2072"/>
      </w:tblGrid>
      <w:tr w:rsidR="00B62629">
        <w:trPr>
          <w:trHeight w:hRule="exact" w:val="487"/>
          <w:jc w:val="center"/>
        </w:trPr>
        <w:tc>
          <w:tcPr>
            <w:tcW w:w="371" w:type="dxa"/>
            <w:tcBorders>
              <w:top w:val="single" w:sz="6" w:space="0" w:color="auto"/>
              <w:left w:val="single" w:sz="6" w:space="0" w:color="auto"/>
              <w:bottom w:val="single" w:sz="6" w:space="0" w:color="auto"/>
              <w:right w:val="single" w:sz="6" w:space="0" w:color="auto"/>
            </w:tcBorders>
            <w:vAlign w:val="center"/>
          </w:tcPr>
          <w:p w:rsidR="00B62629" w:rsidRDefault="002745DC">
            <w:pPr>
              <w:shd w:val="clear" w:color="auto" w:fill="FFFFFF"/>
              <w:spacing w:line="276" w:lineRule="auto"/>
              <w:jc w:val="center"/>
              <w:rPr>
                <w:sz w:val="18"/>
              </w:rPr>
            </w:pPr>
            <w:r>
              <w:rPr>
                <w:sz w:val="18"/>
              </w:rPr>
              <w:t>Lp.</w:t>
            </w:r>
          </w:p>
        </w:tc>
        <w:tc>
          <w:tcPr>
            <w:tcW w:w="3118" w:type="dxa"/>
            <w:gridSpan w:val="2"/>
            <w:tcBorders>
              <w:top w:val="single" w:sz="6" w:space="0" w:color="auto"/>
              <w:left w:val="single" w:sz="6" w:space="0" w:color="auto"/>
              <w:bottom w:val="single" w:sz="6" w:space="0" w:color="auto"/>
              <w:right w:val="single" w:sz="6" w:space="0" w:color="auto"/>
            </w:tcBorders>
            <w:vAlign w:val="center"/>
          </w:tcPr>
          <w:p w:rsidR="00B62629" w:rsidRDefault="002745DC">
            <w:pPr>
              <w:shd w:val="clear" w:color="auto" w:fill="FFFFFF"/>
              <w:spacing w:line="276" w:lineRule="auto"/>
              <w:jc w:val="center"/>
              <w:rPr>
                <w:sz w:val="18"/>
              </w:rPr>
            </w:pPr>
            <w:r>
              <w:rPr>
                <w:sz w:val="18"/>
              </w:rPr>
              <w:t>Klasa bonitacyjna</w:t>
            </w:r>
          </w:p>
        </w:tc>
        <w:tc>
          <w:tcPr>
            <w:tcW w:w="1843" w:type="dxa"/>
            <w:tcBorders>
              <w:top w:val="single" w:sz="6" w:space="0" w:color="auto"/>
              <w:left w:val="single" w:sz="6" w:space="0" w:color="auto"/>
              <w:bottom w:val="single" w:sz="6" w:space="0" w:color="auto"/>
              <w:right w:val="single" w:sz="6" w:space="0" w:color="auto"/>
            </w:tcBorders>
            <w:vAlign w:val="center"/>
          </w:tcPr>
          <w:p w:rsidR="00B62629" w:rsidRDefault="002745DC">
            <w:pPr>
              <w:shd w:val="clear" w:color="auto" w:fill="FFFFFF"/>
              <w:spacing w:line="276" w:lineRule="auto"/>
              <w:jc w:val="center"/>
              <w:rPr>
                <w:sz w:val="18"/>
              </w:rPr>
            </w:pPr>
            <w:r>
              <w:rPr>
                <w:sz w:val="18"/>
              </w:rPr>
              <w:t>Polska</w:t>
            </w:r>
          </w:p>
        </w:tc>
        <w:tc>
          <w:tcPr>
            <w:tcW w:w="1843" w:type="dxa"/>
            <w:tcBorders>
              <w:top w:val="single" w:sz="6" w:space="0" w:color="auto"/>
              <w:left w:val="single" w:sz="6" w:space="0" w:color="auto"/>
              <w:bottom w:val="single" w:sz="6" w:space="0" w:color="auto"/>
              <w:right w:val="single" w:sz="6" w:space="0" w:color="auto"/>
            </w:tcBorders>
            <w:vAlign w:val="center"/>
          </w:tcPr>
          <w:p w:rsidR="00B62629" w:rsidRDefault="002745DC">
            <w:pPr>
              <w:shd w:val="clear" w:color="auto" w:fill="FFFFFF"/>
              <w:spacing w:line="276" w:lineRule="auto"/>
              <w:jc w:val="center"/>
              <w:rPr>
                <w:sz w:val="18"/>
              </w:rPr>
            </w:pPr>
            <w:r>
              <w:rPr>
                <w:sz w:val="18"/>
              </w:rPr>
              <w:t>Podkarpackie</w:t>
            </w:r>
          </w:p>
        </w:tc>
        <w:tc>
          <w:tcPr>
            <w:tcW w:w="2072" w:type="dxa"/>
            <w:tcBorders>
              <w:top w:val="single" w:sz="6" w:space="0" w:color="auto"/>
              <w:left w:val="single" w:sz="6" w:space="0" w:color="auto"/>
              <w:bottom w:val="single" w:sz="6" w:space="0" w:color="auto"/>
              <w:right w:val="single" w:sz="6" w:space="0" w:color="auto"/>
            </w:tcBorders>
            <w:vAlign w:val="center"/>
          </w:tcPr>
          <w:p w:rsidR="00B62629" w:rsidRDefault="002745DC">
            <w:pPr>
              <w:shd w:val="clear" w:color="auto" w:fill="FFFFFF"/>
              <w:spacing w:line="276" w:lineRule="auto"/>
              <w:jc w:val="center"/>
              <w:rPr>
                <w:sz w:val="18"/>
              </w:rPr>
            </w:pPr>
            <w:r>
              <w:rPr>
                <w:spacing w:val="-1"/>
                <w:sz w:val="18"/>
              </w:rPr>
              <w:t>Gmina Gorzyce.</w:t>
            </w:r>
          </w:p>
        </w:tc>
      </w:tr>
      <w:tr w:rsidR="00B62629">
        <w:trPr>
          <w:trHeight w:val="281"/>
          <w:jc w:val="center"/>
        </w:trPr>
        <w:tc>
          <w:tcPr>
            <w:tcW w:w="371" w:type="dxa"/>
            <w:tcBorders>
              <w:top w:val="single" w:sz="6" w:space="0" w:color="auto"/>
              <w:left w:val="single" w:sz="6" w:space="0" w:color="auto"/>
              <w:bottom w:val="single" w:sz="6" w:space="0" w:color="auto"/>
              <w:right w:val="single" w:sz="6" w:space="0" w:color="auto"/>
            </w:tcBorders>
            <w:vAlign w:val="center"/>
          </w:tcPr>
          <w:p w:rsidR="00B62629" w:rsidRDefault="002745DC">
            <w:pPr>
              <w:shd w:val="clear" w:color="auto" w:fill="FFFFFF"/>
              <w:spacing w:line="276" w:lineRule="auto"/>
              <w:jc w:val="center"/>
              <w:rPr>
                <w:sz w:val="18"/>
              </w:rPr>
            </w:pPr>
            <w:r>
              <w:rPr>
                <w:sz w:val="18"/>
              </w:rPr>
              <w:t>1.</w:t>
            </w:r>
          </w:p>
        </w:tc>
        <w:tc>
          <w:tcPr>
            <w:tcW w:w="1423" w:type="dxa"/>
            <w:tcBorders>
              <w:top w:val="single" w:sz="6" w:space="0" w:color="auto"/>
              <w:left w:val="single" w:sz="6" w:space="0" w:color="auto"/>
              <w:bottom w:val="single" w:sz="6" w:space="0" w:color="auto"/>
              <w:right w:val="single" w:sz="6" w:space="0" w:color="auto"/>
            </w:tcBorders>
            <w:vAlign w:val="center"/>
          </w:tcPr>
          <w:p w:rsidR="00B62629" w:rsidRDefault="002745DC">
            <w:pPr>
              <w:shd w:val="clear" w:color="auto" w:fill="FFFFFF"/>
              <w:spacing w:line="276" w:lineRule="auto"/>
              <w:jc w:val="center"/>
              <w:rPr>
                <w:sz w:val="18"/>
              </w:rPr>
            </w:pPr>
            <w:r>
              <w:rPr>
                <w:sz w:val="18"/>
              </w:rPr>
              <w:t xml:space="preserve">I i </w:t>
            </w:r>
            <w:r>
              <w:rPr>
                <w:sz w:val="18"/>
                <w:lang w:val="en-US"/>
              </w:rPr>
              <w:t>II</w:t>
            </w:r>
          </w:p>
        </w:tc>
        <w:tc>
          <w:tcPr>
            <w:tcW w:w="1695" w:type="dxa"/>
            <w:tcBorders>
              <w:top w:val="single" w:sz="6" w:space="0" w:color="auto"/>
              <w:left w:val="single" w:sz="6" w:space="0" w:color="auto"/>
              <w:bottom w:val="single" w:sz="6" w:space="0" w:color="auto"/>
              <w:right w:val="single" w:sz="6" w:space="0" w:color="auto"/>
            </w:tcBorders>
            <w:vAlign w:val="center"/>
          </w:tcPr>
          <w:p w:rsidR="00B62629" w:rsidRDefault="002745DC">
            <w:pPr>
              <w:shd w:val="clear" w:color="auto" w:fill="FFFFFF"/>
              <w:spacing w:line="276" w:lineRule="auto"/>
              <w:jc w:val="center"/>
              <w:rPr>
                <w:sz w:val="18"/>
              </w:rPr>
            </w:pPr>
            <w:r>
              <w:rPr>
                <w:spacing w:val="-5"/>
                <w:sz w:val="18"/>
              </w:rPr>
              <w:t>bardzo dobre</w:t>
            </w:r>
          </w:p>
        </w:tc>
        <w:tc>
          <w:tcPr>
            <w:tcW w:w="1843" w:type="dxa"/>
            <w:tcBorders>
              <w:top w:val="single" w:sz="6" w:space="0" w:color="auto"/>
              <w:left w:val="single" w:sz="6" w:space="0" w:color="auto"/>
              <w:bottom w:val="single" w:sz="6" w:space="0" w:color="auto"/>
              <w:right w:val="single" w:sz="6" w:space="0" w:color="auto"/>
            </w:tcBorders>
            <w:vAlign w:val="center"/>
          </w:tcPr>
          <w:p w:rsidR="00B62629" w:rsidRDefault="002745DC">
            <w:pPr>
              <w:shd w:val="clear" w:color="auto" w:fill="FFFFFF"/>
              <w:spacing w:line="276" w:lineRule="auto"/>
              <w:jc w:val="center"/>
              <w:rPr>
                <w:sz w:val="18"/>
              </w:rPr>
            </w:pPr>
            <w:r>
              <w:rPr>
                <w:sz w:val="18"/>
              </w:rPr>
              <w:t>3,3</w:t>
            </w:r>
          </w:p>
        </w:tc>
        <w:tc>
          <w:tcPr>
            <w:tcW w:w="1843" w:type="dxa"/>
            <w:tcBorders>
              <w:top w:val="single" w:sz="6" w:space="0" w:color="auto"/>
              <w:left w:val="single" w:sz="6" w:space="0" w:color="auto"/>
              <w:bottom w:val="single" w:sz="6" w:space="0" w:color="auto"/>
              <w:right w:val="single" w:sz="6" w:space="0" w:color="auto"/>
            </w:tcBorders>
            <w:vAlign w:val="center"/>
          </w:tcPr>
          <w:p w:rsidR="00B62629" w:rsidRDefault="002745DC">
            <w:pPr>
              <w:shd w:val="clear" w:color="auto" w:fill="FFFFFF"/>
              <w:spacing w:line="276" w:lineRule="auto"/>
              <w:jc w:val="center"/>
              <w:rPr>
                <w:sz w:val="18"/>
              </w:rPr>
            </w:pPr>
            <w:r>
              <w:rPr>
                <w:sz w:val="18"/>
              </w:rPr>
              <w:t>5,9</w:t>
            </w:r>
          </w:p>
        </w:tc>
        <w:tc>
          <w:tcPr>
            <w:tcW w:w="2072" w:type="dxa"/>
            <w:tcBorders>
              <w:top w:val="single" w:sz="6" w:space="0" w:color="auto"/>
              <w:left w:val="single" w:sz="6" w:space="0" w:color="auto"/>
              <w:bottom w:val="single" w:sz="6" w:space="0" w:color="auto"/>
              <w:right w:val="single" w:sz="6" w:space="0" w:color="auto"/>
            </w:tcBorders>
            <w:vAlign w:val="center"/>
          </w:tcPr>
          <w:p w:rsidR="00B62629" w:rsidRDefault="002745DC">
            <w:pPr>
              <w:shd w:val="clear" w:color="auto" w:fill="FFFFFF"/>
              <w:spacing w:line="276" w:lineRule="auto"/>
              <w:jc w:val="center"/>
              <w:rPr>
                <w:sz w:val="18"/>
              </w:rPr>
            </w:pPr>
            <w:r>
              <w:rPr>
                <w:sz w:val="18"/>
              </w:rPr>
              <w:t>2,0</w:t>
            </w:r>
          </w:p>
        </w:tc>
      </w:tr>
      <w:tr w:rsidR="00B62629">
        <w:trPr>
          <w:trHeight w:val="281"/>
          <w:jc w:val="center"/>
        </w:trPr>
        <w:tc>
          <w:tcPr>
            <w:tcW w:w="371" w:type="dxa"/>
            <w:tcBorders>
              <w:top w:val="single" w:sz="6" w:space="0" w:color="auto"/>
              <w:left w:val="single" w:sz="6" w:space="0" w:color="auto"/>
              <w:bottom w:val="single" w:sz="6" w:space="0" w:color="auto"/>
              <w:right w:val="single" w:sz="6" w:space="0" w:color="auto"/>
            </w:tcBorders>
            <w:vAlign w:val="center"/>
          </w:tcPr>
          <w:p w:rsidR="00B62629" w:rsidRDefault="002745DC">
            <w:pPr>
              <w:shd w:val="clear" w:color="auto" w:fill="FFFFFF"/>
              <w:spacing w:line="276" w:lineRule="auto"/>
              <w:jc w:val="center"/>
              <w:rPr>
                <w:sz w:val="18"/>
              </w:rPr>
            </w:pPr>
            <w:r>
              <w:rPr>
                <w:sz w:val="18"/>
              </w:rPr>
              <w:lastRenderedPageBreak/>
              <w:t>2.</w:t>
            </w:r>
          </w:p>
        </w:tc>
        <w:tc>
          <w:tcPr>
            <w:tcW w:w="1423" w:type="dxa"/>
            <w:tcBorders>
              <w:top w:val="single" w:sz="6" w:space="0" w:color="auto"/>
              <w:left w:val="single" w:sz="6" w:space="0" w:color="auto"/>
              <w:bottom w:val="single" w:sz="6" w:space="0" w:color="auto"/>
              <w:right w:val="single" w:sz="6" w:space="0" w:color="auto"/>
            </w:tcBorders>
            <w:vAlign w:val="center"/>
          </w:tcPr>
          <w:p w:rsidR="00B62629" w:rsidRDefault="002745DC">
            <w:pPr>
              <w:shd w:val="clear" w:color="auto" w:fill="FFFFFF"/>
              <w:spacing w:line="276" w:lineRule="auto"/>
              <w:jc w:val="center"/>
              <w:rPr>
                <w:sz w:val="18"/>
              </w:rPr>
            </w:pPr>
            <w:r>
              <w:rPr>
                <w:sz w:val="18"/>
              </w:rPr>
              <w:t>III</w:t>
            </w:r>
          </w:p>
        </w:tc>
        <w:tc>
          <w:tcPr>
            <w:tcW w:w="1695" w:type="dxa"/>
            <w:tcBorders>
              <w:top w:val="single" w:sz="6" w:space="0" w:color="auto"/>
              <w:left w:val="single" w:sz="6" w:space="0" w:color="auto"/>
              <w:bottom w:val="single" w:sz="6" w:space="0" w:color="auto"/>
              <w:right w:val="single" w:sz="6" w:space="0" w:color="auto"/>
            </w:tcBorders>
            <w:vAlign w:val="center"/>
          </w:tcPr>
          <w:p w:rsidR="00B62629" w:rsidRDefault="002745DC">
            <w:pPr>
              <w:shd w:val="clear" w:color="auto" w:fill="FFFFFF"/>
              <w:spacing w:line="276" w:lineRule="auto"/>
              <w:jc w:val="center"/>
              <w:rPr>
                <w:sz w:val="18"/>
              </w:rPr>
            </w:pPr>
            <w:r>
              <w:rPr>
                <w:spacing w:val="-7"/>
                <w:sz w:val="18"/>
              </w:rPr>
              <w:t>Dobre</w:t>
            </w:r>
          </w:p>
        </w:tc>
        <w:tc>
          <w:tcPr>
            <w:tcW w:w="1843" w:type="dxa"/>
            <w:tcBorders>
              <w:top w:val="single" w:sz="6" w:space="0" w:color="auto"/>
              <w:left w:val="single" w:sz="6" w:space="0" w:color="auto"/>
              <w:bottom w:val="single" w:sz="6" w:space="0" w:color="auto"/>
              <w:right w:val="single" w:sz="6" w:space="0" w:color="auto"/>
            </w:tcBorders>
            <w:vAlign w:val="center"/>
          </w:tcPr>
          <w:p w:rsidR="00B62629" w:rsidRDefault="002745DC">
            <w:pPr>
              <w:shd w:val="clear" w:color="auto" w:fill="FFFFFF"/>
              <w:spacing w:line="276" w:lineRule="auto"/>
              <w:jc w:val="center"/>
              <w:rPr>
                <w:sz w:val="18"/>
              </w:rPr>
            </w:pPr>
            <w:r>
              <w:rPr>
                <w:spacing w:val="-11"/>
                <w:sz w:val="18"/>
              </w:rPr>
              <w:t>23,3</w:t>
            </w:r>
          </w:p>
        </w:tc>
        <w:tc>
          <w:tcPr>
            <w:tcW w:w="1843" w:type="dxa"/>
            <w:tcBorders>
              <w:top w:val="single" w:sz="6" w:space="0" w:color="auto"/>
              <w:left w:val="single" w:sz="6" w:space="0" w:color="auto"/>
              <w:bottom w:val="single" w:sz="6" w:space="0" w:color="auto"/>
              <w:right w:val="single" w:sz="6" w:space="0" w:color="auto"/>
            </w:tcBorders>
            <w:vAlign w:val="center"/>
          </w:tcPr>
          <w:p w:rsidR="00B62629" w:rsidRDefault="002745DC">
            <w:pPr>
              <w:shd w:val="clear" w:color="auto" w:fill="FFFFFF"/>
              <w:spacing w:line="276" w:lineRule="auto"/>
              <w:jc w:val="center"/>
              <w:rPr>
                <w:sz w:val="18"/>
              </w:rPr>
            </w:pPr>
            <w:r>
              <w:rPr>
                <w:spacing w:val="-11"/>
                <w:sz w:val="18"/>
              </w:rPr>
              <w:t>25,5</w:t>
            </w:r>
          </w:p>
        </w:tc>
        <w:tc>
          <w:tcPr>
            <w:tcW w:w="2072" w:type="dxa"/>
            <w:tcBorders>
              <w:top w:val="single" w:sz="6" w:space="0" w:color="auto"/>
              <w:left w:val="single" w:sz="6" w:space="0" w:color="auto"/>
              <w:bottom w:val="single" w:sz="6" w:space="0" w:color="auto"/>
              <w:right w:val="single" w:sz="6" w:space="0" w:color="auto"/>
            </w:tcBorders>
            <w:vAlign w:val="center"/>
          </w:tcPr>
          <w:p w:rsidR="00B62629" w:rsidRDefault="002745DC">
            <w:pPr>
              <w:shd w:val="clear" w:color="auto" w:fill="FFFFFF"/>
              <w:spacing w:line="276" w:lineRule="auto"/>
              <w:jc w:val="center"/>
              <w:rPr>
                <w:sz w:val="18"/>
              </w:rPr>
            </w:pPr>
            <w:r>
              <w:rPr>
                <w:sz w:val="18"/>
              </w:rPr>
              <w:t>13,7</w:t>
            </w:r>
          </w:p>
        </w:tc>
      </w:tr>
      <w:tr w:rsidR="00B62629">
        <w:trPr>
          <w:trHeight w:val="281"/>
          <w:jc w:val="center"/>
        </w:trPr>
        <w:tc>
          <w:tcPr>
            <w:tcW w:w="371" w:type="dxa"/>
            <w:tcBorders>
              <w:top w:val="single" w:sz="6" w:space="0" w:color="auto"/>
              <w:left w:val="single" w:sz="6" w:space="0" w:color="auto"/>
              <w:bottom w:val="single" w:sz="6" w:space="0" w:color="auto"/>
              <w:right w:val="single" w:sz="6" w:space="0" w:color="auto"/>
            </w:tcBorders>
            <w:vAlign w:val="center"/>
          </w:tcPr>
          <w:p w:rsidR="00B62629" w:rsidRDefault="002745DC">
            <w:pPr>
              <w:shd w:val="clear" w:color="auto" w:fill="FFFFFF"/>
              <w:spacing w:line="276" w:lineRule="auto"/>
              <w:jc w:val="center"/>
              <w:rPr>
                <w:sz w:val="18"/>
              </w:rPr>
            </w:pPr>
            <w:r>
              <w:rPr>
                <w:sz w:val="18"/>
              </w:rPr>
              <w:t>3.</w:t>
            </w:r>
          </w:p>
        </w:tc>
        <w:tc>
          <w:tcPr>
            <w:tcW w:w="1423" w:type="dxa"/>
            <w:tcBorders>
              <w:top w:val="single" w:sz="6" w:space="0" w:color="auto"/>
              <w:left w:val="single" w:sz="6" w:space="0" w:color="auto"/>
              <w:bottom w:val="single" w:sz="6" w:space="0" w:color="auto"/>
              <w:right w:val="single" w:sz="6" w:space="0" w:color="auto"/>
            </w:tcBorders>
            <w:vAlign w:val="center"/>
          </w:tcPr>
          <w:p w:rsidR="00B62629" w:rsidRDefault="002745DC">
            <w:pPr>
              <w:shd w:val="clear" w:color="auto" w:fill="FFFFFF"/>
              <w:spacing w:line="276" w:lineRule="auto"/>
              <w:jc w:val="center"/>
              <w:rPr>
                <w:sz w:val="18"/>
              </w:rPr>
            </w:pPr>
            <w:r>
              <w:rPr>
                <w:sz w:val="18"/>
                <w:lang w:val="en-US"/>
              </w:rPr>
              <w:t>IV</w:t>
            </w:r>
          </w:p>
        </w:tc>
        <w:tc>
          <w:tcPr>
            <w:tcW w:w="1695" w:type="dxa"/>
            <w:tcBorders>
              <w:top w:val="single" w:sz="6" w:space="0" w:color="auto"/>
              <w:left w:val="single" w:sz="6" w:space="0" w:color="auto"/>
              <w:bottom w:val="single" w:sz="6" w:space="0" w:color="auto"/>
              <w:right w:val="single" w:sz="6" w:space="0" w:color="auto"/>
            </w:tcBorders>
            <w:vAlign w:val="center"/>
          </w:tcPr>
          <w:p w:rsidR="00B62629" w:rsidRDefault="002745DC">
            <w:pPr>
              <w:shd w:val="clear" w:color="auto" w:fill="FFFFFF"/>
              <w:spacing w:line="276" w:lineRule="auto"/>
              <w:jc w:val="center"/>
              <w:rPr>
                <w:sz w:val="18"/>
              </w:rPr>
            </w:pPr>
            <w:r>
              <w:rPr>
                <w:spacing w:val="-7"/>
                <w:sz w:val="18"/>
              </w:rPr>
              <w:t>Średnie</w:t>
            </w:r>
          </w:p>
        </w:tc>
        <w:tc>
          <w:tcPr>
            <w:tcW w:w="1843" w:type="dxa"/>
            <w:tcBorders>
              <w:top w:val="single" w:sz="6" w:space="0" w:color="auto"/>
              <w:left w:val="single" w:sz="6" w:space="0" w:color="auto"/>
              <w:bottom w:val="single" w:sz="6" w:space="0" w:color="auto"/>
              <w:right w:val="single" w:sz="6" w:space="0" w:color="auto"/>
            </w:tcBorders>
            <w:vAlign w:val="center"/>
          </w:tcPr>
          <w:p w:rsidR="00B62629" w:rsidRDefault="002745DC">
            <w:pPr>
              <w:shd w:val="clear" w:color="auto" w:fill="FFFFFF"/>
              <w:spacing w:line="276" w:lineRule="auto"/>
              <w:jc w:val="center"/>
              <w:rPr>
                <w:sz w:val="18"/>
              </w:rPr>
            </w:pPr>
            <w:r>
              <w:rPr>
                <w:spacing w:val="-11"/>
                <w:sz w:val="18"/>
              </w:rPr>
              <w:t>39,8</w:t>
            </w:r>
          </w:p>
        </w:tc>
        <w:tc>
          <w:tcPr>
            <w:tcW w:w="1843" w:type="dxa"/>
            <w:tcBorders>
              <w:top w:val="single" w:sz="6" w:space="0" w:color="auto"/>
              <w:left w:val="single" w:sz="6" w:space="0" w:color="auto"/>
              <w:bottom w:val="single" w:sz="6" w:space="0" w:color="auto"/>
              <w:right w:val="single" w:sz="6" w:space="0" w:color="auto"/>
            </w:tcBorders>
            <w:vAlign w:val="center"/>
          </w:tcPr>
          <w:p w:rsidR="00B62629" w:rsidRDefault="002745DC">
            <w:pPr>
              <w:shd w:val="clear" w:color="auto" w:fill="FFFFFF"/>
              <w:spacing w:line="276" w:lineRule="auto"/>
              <w:jc w:val="center"/>
              <w:rPr>
                <w:sz w:val="18"/>
              </w:rPr>
            </w:pPr>
            <w:r>
              <w:rPr>
                <w:spacing w:val="-9"/>
                <w:sz w:val="18"/>
              </w:rPr>
              <w:t>45,0</w:t>
            </w:r>
          </w:p>
        </w:tc>
        <w:tc>
          <w:tcPr>
            <w:tcW w:w="2072" w:type="dxa"/>
            <w:tcBorders>
              <w:top w:val="single" w:sz="6" w:space="0" w:color="auto"/>
              <w:left w:val="single" w:sz="6" w:space="0" w:color="auto"/>
              <w:bottom w:val="single" w:sz="6" w:space="0" w:color="auto"/>
              <w:right w:val="single" w:sz="6" w:space="0" w:color="auto"/>
            </w:tcBorders>
            <w:vAlign w:val="center"/>
          </w:tcPr>
          <w:p w:rsidR="00B62629" w:rsidRDefault="002745DC">
            <w:pPr>
              <w:shd w:val="clear" w:color="auto" w:fill="FFFFFF"/>
              <w:spacing w:line="276" w:lineRule="auto"/>
              <w:jc w:val="center"/>
              <w:rPr>
                <w:sz w:val="18"/>
              </w:rPr>
            </w:pPr>
            <w:r>
              <w:rPr>
                <w:sz w:val="18"/>
              </w:rPr>
              <w:t>37,2</w:t>
            </w:r>
          </w:p>
        </w:tc>
      </w:tr>
    </w:tbl>
    <w:p w:rsidR="00B62629" w:rsidRDefault="002745DC">
      <w:pPr>
        <w:pStyle w:val="Nagwek6"/>
        <w:spacing w:before="0" w:after="0" w:line="276" w:lineRule="auto"/>
        <w:ind w:left="0" w:firstLine="0"/>
        <w:jc w:val="both"/>
        <w:rPr>
          <w:rFonts w:ascii="Arial" w:hAnsi="Arial"/>
          <w:i/>
          <w:sz w:val="16"/>
        </w:rPr>
      </w:pPr>
      <w:r>
        <w:rPr>
          <w:rFonts w:ascii="Arial" w:hAnsi="Arial"/>
          <w:i/>
          <w:sz w:val="16"/>
        </w:rPr>
        <w:t>[źródło : 2010-2020 Główny Urząd Statystyczny]</w:t>
      </w:r>
    </w:p>
    <w:p w:rsidR="00B62629" w:rsidRDefault="002745DC">
      <w:pPr>
        <w:pStyle w:val="Nagwek6"/>
        <w:spacing w:before="0" w:after="0" w:line="276" w:lineRule="auto"/>
        <w:ind w:left="0" w:firstLine="0"/>
        <w:jc w:val="both"/>
        <w:rPr>
          <w:rFonts w:ascii="Arial" w:hAnsi="Arial"/>
          <w:i/>
          <w:sz w:val="16"/>
        </w:rPr>
      </w:pPr>
      <w:r>
        <w:rPr>
          <w:rFonts w:ascii="Arial" w:hAnsi="Arial"/>
          <w:i/>
          <w:sz w:val="16"/>
        </w:rPr>
        <w:tab/>
      </w:r>
    </w:p>
    <w:p w:rsidR="00B62629" w:rsidRDefault="002745DC">
      <w:pPr>
        <w:spacing w:line="276" w:lineRule="auto"/>
        <w:jc w:val="both"/>
        <w:rPr>
          <w:sz w:val="20"/>
        </w:rPr>
      </w:pPr>
      <w:r>
        <w:rPr>
          <w:sz w:val="20"/>
        </w:rPr>
        <w:tab/>
        <w:t>Cechą pozytywną Gminy są</w:t>
      </w:r>
      <w:r>
        <w:rPr>
          <w:sz w:val="20"/>
        </w:rPr>
        <w:t xml:space="preserve"> warunki przyrodnicze oceniane z punktu widzenia rolnictwa według metody IUNG. Ogólny wskaźnik jakości rolniczej przestrzeni produkcyjnej, uwzględniający jakość   i przydatność gleb, mikroklimat, rzeźbę terenu oraz warunki wodne jest dla gminy wiejskiej  p</w:t>
      </w:r>
      <w:r>
        <w:rPr>
          <w:sz w:val="20"/>
        </w:rPr>
        <w:t>orównywalny z tym  w  województwie lubelskim a nawet w Polsce. Decydujący wpływ na poziom tego wskaźnika wywiera jakość i przydatność gleb, uwarunkowana ich strukturą według kompleksów rolniczej przydatności gleb. Czynnikami ograniczającymi wykorzystanie p</w:t>
      </w:r>
      <w:r>
        <w:rPr>
          <w:sz w:val="20"/>
        </w:rPr>
        <w:t>otencjału rolniczej przestrzeni produkcyjnej są także: odczyn gleb i ich zasobność w składniki mineralne. Niskie zużycie nawozów mineralnych tylko częściowo jest łagodzone wyższym, niż średnio w kraju i regionie, zużyciem nawozów organicznych, przede wszys</w:t>
      </w:r>
      <w:r>
        <w:rPr>
          <w:sz w:val="20"/>
        </w:rPr>
        <w:t>tkim obornika. Należy jednak podkreślić, że straty składników mineralnych z obornika, spowodowane jego niewłaściwym przechowywaniem i stosowaniem są znaczne, a postęp w tej dziedzinie dokonuje się bardzo powoli.</w:t>
      </w:r>
    </w:p>
    <w:p w:rsidR="00B62629" w:rsidRDefault="00B62629">
      <w:pPr>
        <w:spacing w:line="276" w:lineRule="auto"/>
        <w:jc w:val="both"/>
        <w:rPr>
          <w:sz w:val="16"/>
        </w:rPr>
      </w:pPr>
    </w:p>
    <w:p w:rsidR="00B62629" w:rsidRDefault="002745DC">
      <w:pPr>
        <w:pStyle w:val="Tekstpodstawowywcity"/>
        <w:spacing w:line="276" w:lineRule="auto"/>
        <w:rPr>
          <w:sz w:val="20"/>
        </w:rPr>
      </w:pPr>
      <w:r>
        <w:rPr>
          <w:sz w:val="20"/>
        </w:rPr>
        <w:t>Zagrożenia rolniczej przestrzeni produkcyjn</w:t>
      </w:r>
      <w:r>
        <w:rPr>
          <w:sz w:val="20"/>
        </w:rPr>
        <w:t>ej mają charakter ilościowy i jakościowy. Zagrożenia ilościowe wyrażają się w zmniejszaniu powierzchni użytkowanej rolniczo w następstwie przejmowania gruntów na cele nierolnicze. Zagrożenia o charakterze jakościowym wynikają z działalności wydobywczej, od</w:t>
      </w:r>
      <w:r>
        <w:rPr>
          <w:sz w:val="20"/>
        </w:rPr>
        <w:t>działywania na grunty rolne zanieczyszczeń powietrza pochodzących z komunikacji, zanieczyszczeń wód i zanieczyszczeń odpadami.</w:t>
      </w:r>
    </w:p>
    <w:p w:rsidR="00B62629" w:rsidRDefault="00B62629">
      <w:pPr>
        <w:pStyle w:val="Tekstpodstawowywcity"/>
        <w:spacing w:line="276" w:lineRule="auto"/>
        <w:rPr>
          <w:sz w:val="20"/>
        </w:rPr>
      </w:pPr>
    </w:p>
    <w:p w:rsidR="00B62629" w:rsidRDefault="002745DC">
      <w:pPr>
        <w:pStyle w:val="Tekstpodstawowy3"/>
        <w:spacing w:after="60" w:line="276" w:lineRule="auto"/>
        <w:rPr>
          <w:color w:val="auto"/>
          <w:sz w:val="20"/>
        </w:rPr>
      </w:pPr>
      <w:r>
        <w:rPr>
          <w:color w:val="auto"/>
          <w:sz w:val="20"/>
        </w:rPr>
        <w:t>Reasumując, użytki rolne obszaru gminy nadają się pod uprawy wszystkich roślin, wymagają jedynie wapnowania i nawożenia. Zaniecz</w:t>
      </w:r>
      <w:r>
        <w:rPr>
          <w:color w:val="auto"/>
          <w:sz w:val="20"/>
        </w:rPr>
        <w:t>yszczenia gleby mogą mieć jedy</w:t>
      </w:r>
      <w:r>
        <w:rPr>
          <w:color w:val="auto"/>
          <w:sz w:val="20"/>
        </w:rPr>
        <w:softHyphen/>
        <w:t>nie charakter punktowy (wysypiska śmieci) lub liniowy (wzdłuż szlaków komunikacyjnych o znacznym natężeniu ruchu).</w:t>
      </w:r>
    </w:p>
    <w:p w:rsidR="00B62629" w:rsidRDefault="002745DC">
      <w:pPr>
        <w:pStyle w:val="Tekstpodstawowy3"/>
        <w:spacing w:line="276" w:lineRule="auto"/>
        <w:rPr>
          <w:color w:val="auto"/>
          <w:sz w:val="20"/>
        </w:rPr>
      </w:pPr>
      <w:r>
        <w:rPr>
          <w:color w:val="auto"/>
          <w:sz w:val="20"/>
        </w:rPr>
        <w:t>Grunty rolne i leśne są chronione ustawowo m.in. poprzez ograniczenia przeznaczenia tych gruntów na inne cele,</w:t>
      </w:r>
      <w:r>
        <w:rPr>
          <w:color w:val="auto"/>
          <w:sz w:val="20"/>
        </w:rPr>
        <w:t xml:space="preserve"> zapobieganie procesom degradacji i dewastacji, szkodom powstającym w wyniku działalności nierolniczej i nieleśnej, przywracanie i poprawianie ich wartości, zachowanie torfowisk i oczek wodnych jako naturalnych zbiorników wodnych, poprawianie wartości użyt</w:t>
      </w:r>
      <w:r>
        <w:rPr>
          <w:color w:val="auto"/>
          <w:sz w:val="20"/>
        </w:rPr>
        <w:t>kowej gruntów leśnych oraz zapobieganie obniżaniu ich produkcyjności.</w:t>
      </w:r>
    </w:p>
    <w:p w:rsidR="00B62629" w:rsidRDefault="00B62629">
      <w:pPr>
        <w:shd w:val="clear" w:color="auto" w:fill="FFFFFF"/>
        <w:spacing w:line="276" w:lineRule="auto"/>
        <w:ind w:right="19"/>
        <w:jc w:val="both"/>
        <w:rPr>
          <w:rFonts w:cs="Arial"/>
          <w:sz w:val="20"/>
          <w:szCs w:val="20"/>
          <w:lang w:val="en-US" w:eastAsia="zh-CN"/>
        </w:rPr>
      </w:pPr>
    </w:p>
    <w:p w:rsidR="00B62629" w:rsidRDefault="002745DC">
      <w:pPr>
        <w:shd w:val="clear" w:color="auto" w:fill="FFFFFF"/>
        <w:spacing w:line="276" w:lineRule="auto"/>
        <w:ind w:right="19"/>
        <w:jc w:val="both"/>
        <w:rPr>
          <w:rFonts w:cs="Arial"/>
          <w:b/>
          <w:sz w:val="20"/>
          <w:szCs w:val="20"/>
        </w:rPr>
      </w:pPr>
      <w:r>
        <w:rPr>
          <w:rFonts w:cs="Arial"/>
          <w:b/>
          <w:sz w:val="20"/>
          <w:szCs w:val="20"/>
          <w:lang w:val="en-US" w:eastAsia="zh-CN"/>
        </w:rPr>
        <w:t xml:space="preserve">Charakterystyka i ocena aktualnego stanu </w:t>
      </w:r>
    </w:p>
    <w:p w:rsidR="00B62629" w:rsidRDefault="002745DC">
      <w:pPr>
        <w:shd w:val="clear" w:color="auto" w:fill="FFFFFF"/>
        <w:spacing w:line="276" w:lineRule="auto"/>
        <w:ind w:right="19"/>
        <w:jc w:val="both"/>
        <w:rPr>
          <w:rFonts w:cs="Arial"/>
          <w:sz w:val="20"/>
          <w:szCs w:val="20"/>
        </w:rPr>
      </w:pPr>
      <w:r>
        <w:rPr>
          <w:rFonts w:cs="Arial"/>
          <w:sz w:val="20"/>
          <w:szCs w:val="20"/>
          <w:lang w:val="en-US" w:eastAsia="zh-CN"/>
        </w:rPr>
        <w:t>W oparciu o kryteria przyrodniczo-rolnicze na terenie Gminy Gorzyce występują</w:t>
      </w:r>
      <w:r>
        <w:rPr>
          <w:rFonts w:cs="Arial"/>
          <w:sz w:val="20"/>
          <w:szCs w:val="20"/>
          <w:lang w:eastAsia="zh-CN"/>
        </w:rPr>
        <w:t xml:space="preserve"> :</w:t>
      </w:r>
      <w:r>
        <w:rPr>
          <w:rFonts w:cs="Arial"/>
          <w:sz w:val="20"/>
          <w:szCs w:val="20"/>
          <w:lang w:val="en-US" w:eastAsia="zh-CN"/>
        </w:rPr>
        <w:t xml:space="preserve"> • gleby terenów równinno-nizinnych</w:t>
      </w:r>
      <w:r>
        <w:rPr>
          <w:rFonts w:cs="Arial"/>
          <w:sz w:val="20"/>
          <w:szCs w:val="20"/>
          <w:lang w:eastAsia="zh-CN"/>
        </w:rPr>
        <w:t xml:space="preserve">   </w:t>
      </w:r>
      <w:r>
        <w:rPr>
          <w:rFonts w:cs="Arial"/>
          <w:sz w:val="20"/>
          <w:szCs w:val="20"/>
          <w:lang w:val="en-US" w:eastAsia="zh-CN"/>
        </w:rPr>
        <w:t>• gleby współczesnych tera</w:t>
      </w:r>
      <w:r>
        <w:rPr>
          <w:rFonts w:cs="Arial"/>
          <w:sz w:val="20"/>
          <w:szCs w:val="20"/>
          <w:lang w:val="en-US" w:eastAsia="zh-CN"/>
        </w:rPr>
        <w:t xml:space="preserve">s rzecznych. </w:t>
      </w:r>
    </w:p>
    <w:p w:rsidR="00B62629" w:rsidRDefault="002745DC">
      <w:pPr>
        <w:shd w:val="clear" w:color="auto" w:fill="FFFFFF"/>
        <w:spacing w:line="276" w:lineRule="auto"/>
        <w:ind w:right="19"/>
        <w:jc w:val="both"/>
        <w:rPr>
          <w:rFonts w:cs="Arial"/>
          <w:sz w:val="20"/>
          <w:szCs w:val="20"/>
        </w:rPr>
      </w:pPr>
      <w:r>
        <w:rPr>
          <w:rFonts w:cs="Arial"/>
          <w:sz w:val="20"/>
          <w:szCs w:val="20"/>
          <w:lang w:val="en-US" w:eastAsia="zh-CN"/>
        </w:rPr>
        <w:t>Gleby terenów nizinnych, więc Kotliny Sandomierskiej, są głównie napiaskowe oraz naglinowe i naiłowe. Są to gleby zaliczane do kompleksu żytniego stałego klasy IV – VI. Gleby kompleksu 6 są mało żyzne, natomiast kompleks 7 jest jałowy, o bard</w:t>
      </w:r>
      <w:r>
        <w:rPr>
          <w:rFonts w:cs="Arial"/>
          <w:sz w:val="20"/>
          <w:szCs w:val="20"/>
          <w:lang w:val="en-US" w:eastAsia="zh-CN"/>
        </w:rPr>
        <w:t xml:space="preserve">zo niskiej produkcyjności, grunty wskazane do zalesienia. Znaczny odsetek gruntów użytkowanych rolniczo stanowią użytki zielone występujące w obrębie terenów o zwiększonej wilgotności. Lokalnie występują tu gleby mułowo-torfowe i gleby bagienne. </w:t>
      </w:r>
    </w:p>
    <w:p w:rsidR="00B62629" w:rsidRDefault="002745DC">
      <w:pPr>
        <w:shd w:val="clear" w:color="auto" w:fill="FFFFFF"/>
        <w:spacing w:line="276" w:lineRule="auto"/>
        <w:ind w:right="19"/>
        <w:jc w:val="both"/>
        <w:rPr>
          <w:rFonts w:cs="Arial"/>
          <w:sz w:val="20"/>
          <w:szCs w:val="20"/>
        </w:rPr>
      </w:pPr>
      <w:r>
        <w:rPr>
          <w:rFonts w:cs="Arial"/>
          <w:sz w:val="20"/>
          <w:szCs w:val="20"/>
          <w:lang w:val="en-US" w:eastAsia="zh-CN"/>
        </w:rPr>
        <w:t>Gleby wsp</w:t>
      </w:r>
      <w:r>
        <w:rPr>
          <w:rFonts w:cs="Arial"/>
          <w:sz w:val="20"/>
          <w:szCs w:val="20"/>
          <w:lang w:val="en-US" w:eastAsia="zh-CN"/>
        </w:rPr>
        <w:t>ółczesnych teras rzecznych to głównie mady o niewykształconym profilu, użytkowane rolniczo występujące w obrębie dolin rzecznych. Są to gleby kompleksu pszenno</w:t>
      </w:r>
      <w:r>
        <w:rPr>
          <w:rFonts w:cs="Arial"/>
          <w:sz w:val="20"/>
          <w:szCs w:val="20"/>
          <w:lang w:eastAsia="zh-CN"/>
        </w:rPr>
        <w:t>-</w:t>
      </w:r>
      <w:r>
        <w:rPr>
          <w:rFonts w:cs="Arial"/>
          <w:sz w:val="20"/>
          <w:szCs w:val="20"/>
          <w:lang w:val="en-US" w:eastAsia="zh-CN"/>
        </w:rPr>
        <w:t xml:space="preserve">buraczanego. </w:t>
      </w:r>
    </w:p>
    <w:p w:rsidR="00B62629" w:rsidRDefault="002745DC">
      <w:pPr>
        <w:shd w:val="clear" w:color="auto" w:fill="FFFFFF"/>
        <w:spacing w:line="276" w:lineRule="auto"/>
        <w:ind w:right="19"/>
        <w:jc w:val="both"/>
        <w:rPr>
          <w:rFonts w:cs="Arial"/>
          <w:sz w:val="20"/>
          <w:szCs w:val="20"/>
        </w:rPr>
      </w:pPr>
      <w:r>
        <w:rPr>
          <w:rFonts w:cs="Arial"/>
          <w:sz w:val="20"/>
          <w:szCs w:val="20"/>
          <w:lang w:val="en-US" w:eastAsia="zh-CN"/>
        </w:rPr>
        <w:t>W obrębie terenu gminy występują gleby mineralne wytworzone z mad lekkich, lokalni</w:t>
      </w:r>
      <w:r>
        <w:rPr>
          <w:rFonts w:cs="Arial"/>
          <w:sz w:val="20"/>
          <w:szCs w:val="20"/>
          <w:lang w:val="en-US" w:eastAsia="zh-CN"/>
        </w:rPr>
        <w:t xml:space="preserve">e gleby brunatne i bielicowe. Pod względem bonitacyjnym charakterystyczny jest znaczny udział gleb wysokich klas.         W gruntach ornych gleby klas II-IV stanowią około 80% ich ogólnej powierzchni, w tym zbonifikowane w klasie III ponad 40%, w użytkach </w:t>
      </w:r>
      <w:r>
        <w:rPr>
          <w:rFonts w:cs="Arial"/>
          <w:sz w:val="20"/>
          <w:szCs w:val="20"/>
          <w:lang w:val="en-US" w:eastAsia="zh-CN"/>
        </w:rPr>
        <w:t>zielonych gleby klas chronionych II-IV stanowią blisko 60</w:t>
      </w:r>
      <w:r>
        <w:rPr>
          <w:rFonts w:cs="Arial"/>
          <w:sz w:val="20"/>
          <w:szCs w:val="20"/>
          <w:lang w:eastAsia="zh-CN"/>
        </w:rPr>
        <w:t xml:space="preserve"> </w:t>
      </w:r>
      <w:r>
        <w:rPr>
          <w:rFonts w:cs="Arial"/>
          <w:sz w:val="20"/>
          <w:szCs w:val="20"/>
          <w:lang w:val="en-US" w:eastAsia="zh-CN"/>
        </w:rPr>
        <w:t>%,</w:t>
      </w:r>
      <w:r>
        <w:rPr>
          <w:rFonts w:cs="Arial"/>
          <w:sz w:val="20"/>
          <w:szCs w:val="20"/>
          <w:lang w:eastAsia="zh-CN"/>
        </w:rPr>
        <w:t xml:space="preserve"> </w:t>
      </w:r>
      <w:r>
        <w:rPr>
          <w:rFonts w:cs="Arial"/>
          <w:sz w:val="20"/>
          <w:szCs w:val="20"/>
          <w:lang w:val="en-US" w:eastAsia="zh-CN"/>
        </w:rPr>
        <w:t>z przewagą klasy IV (ok.40% ogólnej powierzchni łąk i pastwisk). Gleby klas II-</w:t>
      </w:r>
      <w:r>
        <w:rPr>
          <w:rFonts w:cs="Arial"/>
          <w:sz w:val="20"/>
          <w:szCs w:val="20"/>
          <w:lang w:eastAsia="zh-CN"/>
        </w:rPr>
        <w:t xml:space="preserve"> </w:t>
      </w:r>
      <w:r>
        <w:rPr>
          <w:rFonts w:cs="Arial"/>
          <w:sz w:val="20"/>
          <w:szCs w:val="20"/>
          <w:lang w:val="en-US" w:eastAsia="zh-CN"/>
        </w:rPr>
        <w:t>IV występują w rejonach gdzie stropowe partie podłoża budują mady rzeczne i gliny zwałowe. Towarzyszą one terasie z</w:t>
      </w:r>
      <w:r>
        <w:rPr>
          <w:rFonts w:cs="Arial"/>
          <w:sz w:val="20"/>
          <w:szCs w:val="20"/>
          <w:lang w:val="en-US" w:eastAsia="zh-CN"/>
        </w:rPr>
        <w:t xml:space="preserve">alewowej i nadzalewowej rzek Wisły i Sanu. Gleby klasy V i VI występują głównie w południowej części gminy        w obrębie Równiny Tarnobrzeskiej. </w:t>
      </w:r>
    </w:p>
    <w:p w:rsidR="00B62629" w:rsidRDefault="002745DC">
      <w:pPr>
        <w:shd w:val="clear" w:color="auto" w:fill="FFFFFF"/>
        <w:spacing w:line="276" w:lineRule="auto"/>
        <w:ind w:right="19"/>
        <w:jc w:val="both"/>
        <w:rPr>
          <w:rFonts w:cs="Arial"/>
          <w:sz w:val="20"/>
          <w:szCs w:val="20"/>
        </w:rPr>
      </w:pPr>
      <w:r>
        <w:rPr>
          <w:rFonts w:cs="Arial"/>
          <w:sz w:val="20"/>
          <w:szCs w:val="20"/>
          <w:lang w:val="en-US" w:eastAsia="zh-CN"/>
        </w:rPr>
        <w:t>Na terenie Gminy gleby bardzo kwaśne i kwaśne zajmują 62% (Polska 58%), gleby lekko kwaśne 28%, obojętne 8%</w:t>
      </w:r>
      <w:r>
        <w:rPr>
          <w:rFonts w:cs="Arial"/>
          <w:sz w:val="20"/>
          <w:szCs w:val="20"/>
          <w:lang w:val="en-US" w:eastAsia="zh-CN"/>
        </w:rPr>
        <w:t xml:space="preserve"> i zasadowe 2%. </w:t>
      </w:r>
    </w:p>
    <w:p w:rsidR="00B62629" w:rsidRDefault="002745DC">
      <w:pPr>
        <w:shd w:val="clear" w:color="auto" w:fill="FFFFFF"/>
        <w:spacing w:line="276" w:lineRule="auto"/>
        <w:ind w:right="19"/>
        <w:jc w:val="both"/>
        <w:rPr>
          <w:rFonts w:cs="Arial"/>
          <w:sz w:val="20"/>
          <w:szCs w:val="20"/>
        </w:rPr>
      </w:pPr>
      <w:r>
        <w:rPr>
          <w:rFonts w:cs="Arial"/>
          <w:sz w:val="20"/>
          <w:szCs w:val="20"/>
          <w:lang w:val="en-US" w:eastAsia="zh-CN"/>
        </w:rPr>
        <w:t xml:space="preserve">Zanieczyszczenia i degradacja gleb. </w:t>
      </w:r>
    </w:p>
    <w:p w:rsidR="00B62629" w:rsidRDefault="002745DC">
      <w:pPr>
        <w:shd w:val="clear" w:color="auto" w:fill="FFFFFF"/>
        <w:spacing w:line="276" w:lineRule="auto"/>
        <w:ind w:right="19"/>
        <w:jc w:val="both"/>
        <w:rPr>
          <w:rFonts w:cs="Arial"/>
          <w:sz w:val="20"/>
          <w:szCs w:val="20"/>
          <w:lang w:val="en-US" w:eastAsia="zh-CN"/>
        </w:rPr>
      </w:pPr>
      <w:r>
        <w:rPr>
          <w:rFonts w:cs="Arial"/>
          <w:sz w:val="20"/>
          <w:szCs w:val="20"/>
          <w:lang w:val="en-US" w:eastAsia="zh-CN"/>
        </w:rPr>
        <w:lastRenderedPageBreak/>
        <w:t>Obowiązek prowadzenia monitoringu gleby i ziemi w ramach Państwowego Monitoringu Środowiska wynika z zapisów art. 26 oraz 109 ustaw</w:t>
      </w:r>
      <w:r>
        <w:rPr>
          <w:rFonts w:cs="Arial"/>
          <w:sz w:val="20"/>
          <w:szCs w:val="20"/>
          <w:lang w:eastAsia="zh-CN"/>
        </w:rPr>
        <w:t xml:space="preserve">y </w:t>
      </w:r>
      <w:r>
        <w:rPr>
          <w:rFonts w:cs="Arial"/>
          <w:sz w:val="20"/>
          <w:szCs w:val="20"/>
          <w:lang w:val="en-US" w:eastAsia="zh-CN"/>
        </w:rPr>
        <w:t>Prawo ochrony środowiska  i zgodnie z nimi okresowe badania jakości g</w:t>
      </w:r>
      <w:r>
        <w:rPr>
          <w:rFonts w:cs="Arial"/>
          <w:sz w:val="20"/>
          <w:szCs w:val="20"/>
          <w:lang w:val="en-US" w:eastAsia="zh-CN"/>
        </w:rPr>
        <w:t xml:space="preserve">leby i ziemi należą do zadań własnych starosty. </w:t>
      </w:r>
    </w:p>
    <w:p w:rsidR="00B62629" w:rsidRDefault="002745DC">
      <w:pPr>
        <w:shd w:val="clear" w:color="auto" w:fill="FFFFFF"/>
        <w:spacing w:line="276" w:lineRule="auto"/>
        <w:ind w:right="19"/>
        <w:jc w:val="both"/>
        <w:rPr>
          <w:rFonts w:cs="Arial"/>
          <w:sz w:val="20"/>
          <w:szCs w:val="20"/>
        </w:rPr>
      </w:pPr>
      <w:r>
        <w:rPr>
          <w:rFonts w:cs="Arial"/>
          <w:sz w:val="20"/>
          <w:szCs w:val="20"/>
          <w:lang w:val="en-US" w:eastAsia="zh-CN"/>
        </w:rPr>
        <w:t>Kryteria oceny określone są, na podstawie delegacji w art. 105 cytowanej ustawy, w rozporządzeniu      w sprawie standardów jakości gleby oraz standardów jakości ziemi. Zakres badań monitoringu chemizmu gleb</w:t>
      </w:r>
      <w:r>
        <w:rPr>
          <w:rFonts w:cs="Arial"/>
          <w:sz w:val="20"/>
          <w:szCs w:val="20"/>
          <w:lang w:val="en-US" w:eastAsia="zh-CN"/>
        </w:rPr>
        <w:t xml:space="preserve"> ornych Polski określają trzyletnie Programy Państwowego monitoringu środowiska. </w:t>
      </w:r>
    </w:p>
    <w:p w:rsidR="00B62629" w:rsidRDefault="002745DC">
      <w:pPr>
        <w:shd w:val="clear" w:color="auto" w:fill="FFFFFF"/>
        <w:spacing w:line="276" w:lineRule="auto"/>
        <w:ind w:right="19"/>
        <w:jc w:val="both"/>
        <w:rPr>
          <w:rFonts w:cs="Arial"/>
          <w:sz w:val="20"/>
          <w:szCs w:val="20"/>
        </w:rPr>
      </w:pPr>
      <w:r>
        <w:rPr>
          <w:rFonts w:cs="Arial"/>
          <w:sz w:val="20"/>
          <w:szCs w:val="20"/>
          <w:lang w:val="en-US" w:eastAsia="zh-CN"/>
        </w:rPr>
        <w:t>Monitoring krajowy w zakresie wynikającym z „Programu państwowego monitoringu środowiska” jest stale prowadzony przez OSCHR w Rzeszowie pod nadzorem merytorycznym IUNiG w Puł</w:t>
      </w:r>
      <w:r>
        <w:rPr>
          <w:rFonts w:cs="Arial"/>
          <w:sz w:val="20"/>
          <w:szCs w:val="20"/>
          <w:lang w:val="en-US" w:eastAsia="zh-CN"/>
        </w:rPr>
        <w:t xml:space="preserve">awach </w:t>
      </w:r>
      <w:r>
        <w:rPr>
          <w:rFonts w:cs="Arial"/>
          <w:sz w:val="20"/>
          <w:szCs w:val="20"/>
          <w:lang w:eastAsia="zh-CN"/>
        </w:rPr>
        <w:t xml:space="preserve">            </w:t>
      </w:r>
      <w:r>
        <w:rPr>
          <w:rFonts w:cs="Arial"/>
          <w:sz w:val="20"/>
          <w:szCs w:val="20"/>
          <w:lang w:val="en-US" w:eastAsia="zh-CN"/>
        </w:rPr>
        <w:t>w zakresie badań chemizmu gleb ornych. Dostępne wyniki badań dotyczą gruntów użytkowanych rolniczo terenu całej gminy</w:t>
      </w:r>
      <w:r>
        <w:rPr>
          <w:rFonts w:cs="Arial"/>
          <w:sz w:val="20"/>
          <w:szCs w:val="20"/>
          <w:lang w:eastAsia="zh-CN"/>
        </w:rPr>
        <w:t xml:space="preserve"> </w:t>
      </w:r>
      <w:r>
        <w:rPr>
          <w:rFonts w:cs="Arial"/>
          <w:sz w:val="20"/>
          <w:szCs w:val="20"/>
          <w:lang w:val="en-US" w:eastAsia="zh-CN"/>
        </w:rPr>
        <w:t xml:space="preserve">: </w:t>
      </w:r>
    </w:p>
    <w:p w:rsidR="00B62629" w:rsidRDefault="002745DC">
      <w:pPr>
        <w:shd w:val="clear" w:color="auto" w:fill="FFFFFF"/>
        <w:spacing w:line="276" w:lineRule="auto"/>
        <w:ind w:right="19"/>
        <w:jc w:val="both"/>
        <w:rPr>
          <w:rFonts w:cs="Arial"/>
          <w:sz w:val="20"/>
          <w:szCs w:val="20"/>
        </w:rPr>
      </w:pPr>
      <w:r>
        <w:rPr>
          <w:rFonts w:cs="Arial"/>
          <w:sz w:val="20"/>
          <w:szCs w:val="20"/>
          <w:lang w:val="en-US" w:eastAsia="zh-CN"/>
        </w:rPr>
        <w:t xml:space="preserve">• 30% użytków to gleby o odczynie bardzo kwaśnym, 32% to gleby o odczynie kwaśnym, 28% to gleby lekko kwaśne, 8% gleby o odczynie obojętnym i 2% o odczynie zasadowym, </w:t>
      </w:r>
    </w:p>
    <w:p w:rsidR="00B62629" w:rsidRDefault="002745DC">
      <w:pPr>
        <w:shd w:val="clear" w:color="auto" w:fill="FFFFFF"/>
        <w:spacing w:line="276" w:lineRule="auto"/>
        <w:ind w:right="19"/>
        <w:jc w:val="both"/>
        <w:rPr>
          <w:rFonts w:cs="Arial"/>
          <w:sz w:val="20"/>
          <w:szCs w:val="20"/>
        </w:rPr>
      </w:pPr>
      <w:r>
        <w:rPr>
          <w:rFonts w:cs="Arial"/>
          <w:sz w:val="20"/>
          <w:szCs w:val="20"/>
          <w:lang w:val="en-US" w:eastAsia="zh-CN"/>
        </w:rPr>
        <w:t>• największy udział gleb zakwaszonych występuje na terenach gdzie przeważają gleby lekki</w:t>
      </w:r>
      <w:r>
        <w:rPr>
          <w:rFonts w:cs="Arial"/>
          <w:sz w:val="20"/>
          <w:szCs w:val="20"/>
          <w:lang w:val="en-US" w:eastAsia="zh-CN"/>
        </w:rPr>
        <w:t xml:space="preserve">e; </w:t>
      </w:r>
    </w:p>
    <w:p w:rsidR="00B62629" w:rsidRDefault="002745DC">
      <w:pPr>
        <w:shd w:val="clear" w:color="auto" w:fill="FFFFFF"/>
        <w:spacing w:line="276" w:lineRule="auto"/>
        <w:ind w:right="19"/>
        <w:jc w:val="both"/>
        <w:rPr>
          <w:rFonts w:cs="Arial"/>
          <w:sz w:val="20"/>
          <w:szCs w:val="20"/>
        </w:rPr>
      </w:pPr>
      <w:r>
        <w:rPr>
          <w:rFonts w:cs="Arial"/>
          <w:sz w:val="20"/>
          <w:szCs w:val="20"/>
          <w:lang w:val="en-US" w:eastAsia="zh-CN"/>
        </w:rPr>
        <w:t xml:space="preserve">• stan jakości badanych gleb pod względem zawartości metali ciężkich i siarki jest korzystny, gleby charakteryzują się naturalną zawartością tych pierwiastków, </w:t>
      </w:r>
    </w:p>
    <w:p w:rsidR="00B62629" w:rsidRDefault="002745DC">
      <w:pPr>
        <w:shd w:val="clear" w:color="auto" w:fill="FFFFFF"/>
        <w:spacing w:line="276" w:lineRule="auto"/>
        <w:ind w:right="19"/>
        <w:jc w:val="both"/>
        <w:rPr>
          <w:rFonts w:cs="Arial"/>
          <w:sz w:val="20"/>
          <w:szCs w:val="20"/>
        </w:rPr>
      </w:pPr>
      <w:r>
        <w:rPr>
          <w:rFonts w:cs="Arial"/>
          <w:sz w:val="20"/>
          <w:szCs w:val="20"/>
          <w:lang w:val="en-US" w:eastAsia="zh-CN"/>
        </w:rPr>
        <w:t xml:space="preserve">• zanieczyszczenie gleb wielopierścieniowymi węglowodorami aromatycznymi nie ma większego wpływu na stan czystości gleb i ich przydatność rolniczą. </w:t>
      </w:r>
    </w:p>
    <w:p w:rsidR="00B62629" w:rsidRDefault="002745DC">
      <w:pPr>
        <w:shd w:val="clear" w:color="auto" w:fill="FFFFFF"/>
        <w:spacing w:line="276" w:lineRule="auto"/>
        <w:ind w:right="19"/>
        <w:jc w:val="both"/>
        <w:rPr>
          <w:rFonts w:cs="Arial"/>
          <w:sz w:val="20"/>
          <w:szCs w:val="20"/>
        </w:rPr>
      </w:pPr>
      <w:r>
        <w:rPr>
          <w:rFonts w:cs="Arial"/>
          <w:sz w:val="20"/>
          <w:szCs w:val="20"/>
          <w:lang w:val="en-US" w:eastAsia="zh-CN"/>
        </w:rPr>
        <w:t xml:space="preserve">Monitoring chemizmu gleb ornych Polski jest realizowany 5-letnich odstępach czasowych. </w:t>
      </w:r>
      <w:r>
        <w:rPr>
          <w:rFonts w:cs="Arial"/>
          <w:sz w:val="20"/>
          <w:szCs w:val="20"/>
          <w:lang w:eastAsia="zh-CN"/>
        </w:rPr>
        <w:t>w</w:t>
      </w:r>
      <w:r>
        <w:rPr>
          <w:rFonts w:cs="Arial"/>
          <w:sz w:val="20"/>
          <w:szCs w:val="20"/>
          <w:lang w:val="en-US" w:eastAsia="zh-CN"/>
        </w:rPr>
        <w:t xml:space="preserve"> stałych punktów po</w:t>
      </w:r>
      <w:r>
        <w:rPr>
          <w:rFonts w:cs="Arial"/>
          <w:sz w:val="20"/>
          <w:szCs w:val="20"/>
          <w:lang w:val="en-US" w:eastAsia="zh-CN"/>
        </w:rPr>
        <w:t>miarowo-kontrolnych, zlokalizowanych na gruntach ornych charakterystycznych dla pokrywy glebowej kraju są pobierane próbki glebowe. Analizy próbek gleb wykonywane są                           w akredytowanym laboratorium Instytutu Uprawy, Nawożenia i Glebo</w:t>
      </w:r>
      <w:r>
        <w:rPr>
          <w:rFonts w:cs="Arial"/>
          <w:sz w:val="20"/>
          <w:szCs w:val="20"/>
          <w:lang w:val="en-US" w:eastAsia="zh-CN"/>
        </w:rPr>
        <w:t xml:space="preserve">znawstwa-Państwowego Instytutu Badawczego w Puławach. </w:t>
      </w:r>
    </w:p>
    <w:p w:rsidR="00B62629" w:rsidRDefault="002745DC">
      <w:pPr>
        <w:shd w:val="clear" w:color="auto" w:fill="FFFFFF"/>
        <w:spacing w:line="276" w:lineRule="auto"/>
        <w:ind w:right="19"/>
        <w:jc w:val="both"/>
        <w:rPr>
          <w:rFonts w:cs="Arial"/>
          <w:sz w:val="20"/>
          <w:szCs w:val="20"/>
        </w:rPr>
      </w:pPr>
      <w:r>
        <w:rPr>
          <w:rFonts w:cs="Arial"/>
          <w:sz w:val="20"/>
          <w:szCs w:val="20"/>
          <w:lang w:val="en-US" w:eastAsia="zh-CN"/>
        </w:rPr>
        <w:t xml:space="preserve">Istotny problem gospodarczy i ekologiczny stwarza zakwaszenie gleb, które zmniejsza wykorzystanie przez rośliny składników pokarmowych i w efekcie znacząco obniża przydatność rolniczą tych gruntów. </w:t>
      </w:r>
    </w:p>
    <w:p w:rsidR="00B62629" w:rsidRDefault="002745DC">
      <w:pPr>
        <w:shd w:val="clear" w:color="auto" w:fill="FFFFFF"/>
        <w:spacing w:line="276" w:lineRule="auto"/>
        <w:ind w:right="19"/>
        <w:jc w:val="both"/>
        <w:rPr>
          <w:sz w:val="16"/>
        </w:rPr>
      </w:pPr>
      <w:r>
        <w:rPr>
          <w:rFonts w:cs="Arial"/>
          <w:sz w:val="20"/>
          <w:szCs w:val="20"/>
          <w:lang w:val="en-US" w:eastAsia="zh-CN"/>
        </w:rPr>
        <w:t>Od</w:t>
      </w:r>
      <w:r>
        <w:rPr>
          <w:rFonts w:cs="Arial"/>
          <w:sz w:val="20"/>
          <w:szCs w:val="20"/>
          <w:lang w:val="en-US" w:eastAsia="zh-CN"/>
        </w:rPr>
        <w:t xml:space="preserve">czyn gleb w decydujący sposób wpływa na biologiczne i fizykochemiczne procesy zachodzące           w glebach. </w:t>
      </w:r>
    </w:p>
    <w:p w:rsidR="00B62629" w:rsidRDefault="00B62629">
      <w:pPr>
        <w:shd w:val="clear" w:color="auto" w:fill="FFFFFF"/>
        <w:spacing w:line="276" w:lineRule="auto"/>
        <w:ind w:right="19"/>
        <w:rPr>
          <w:sz w:val="16"/>
        </w:rPr>
      </w:pPr>
    </w:p>
    <w:p w:rsidR="00B62629" w:rsidRDefault="002745DC">
      <w:pPr>
        <w:shd w:val="clear" w:color="auto" w:fill="FFFFFF"/>
        <w:spacing w:line="276" w:lineRule="auto"/>
        <w:ind w:right="19"/>
        <w:rPr>
          <w:sz w:val="20"/>
        </w:rPr>
      </w:pPr>
      <w:r>
        <w:rPr>
          <w:sz w:val="20"/>
        </w:rPr>
        <w:t>3.3.4.Wody podziemne i powierzchniowe :</w:t>
      </w:r>
    </w:p>
    <w:p w:rsidR="00B62629" w:rsidRDefault="00B62629">
      <w:pPr>
        <w:shd w:val="clear" w:color="auto" w:fill="FFFFFF"/>
        <w:spacing w:line="276" w:lineRule="auto"/>
        <w:ind w:right="19"/>
        <w:rPr>
          <w:sz w:val="8"/>
        </w:rPr>
      </w:pPr>
    </w:p>
    <w:p w:rsidR="00B62629" w:rsidRDefault="002745DC">
      <w:pPr>
        <w:rPr>
          <w:sz w:val="20"/>
        </w:rPr>
      </w:pPr>
      <w:r>
        <w:rPr>
          <w:sz w:val="20"/>
        </w:rPr>
        <w:t xml:space="preserve">Analizowany obszar położony jest w regionie przedkarpackim. </w:t>
      </w:r>
    </w:p>
    <w:p w:rsidR="00B62629" w:rsidRDefault="00B62629">
      <w:pPr>
        <w:rPr>
          <w:i/>
          <w:sz w:val="8"/>
        </w:rPr>
      </w:pPr>
    </w:p>
    <w:p w:rsidR="00B62629" w:rsidRDefault="002745DC">
      <w:pPr>
        <w:spacing w:line="276" w:lineRule="auto"/>
        <w:rPr>
          <w:i/>
          <w:sz w:val="20"/>
          <w:u w:val="single"/>
        </w:rPr>
      </w:pPr>
      <w:r>
        <w:rPr>
          <w:i/>
          <w:sz w:val="20"/>
          <w:u w:val="single"/>
        </w:rPr>
        <w:t>Wody podziemne</w:t>
      </w:r>
    </w:p>
    <w:p w:rsidR="00B62629" w:rsidRDefault="002745DC">
      <w:pPr>
        <w:spacing w:line="276" w:lineRule="auto"/>
        <w:jc w:val="both"/>
        <w:rPr>
          <w:iCs w:val="0"/>
          <w:sz w:val="20"/>
        </w:rPr>
      </w:pPr>
      <w:r>
        <w:rPr>
          <w:iCs w:val="0"/>
          <w:sz w:val="20"/>
        </w:rPr>
        <w:t>Gmina leży w obrębie dużej</w:t>
      </w:r>
      <w:r>
        <w:rPr>
          <w:iCs w:val="0"/>
          <w:sz w:val="20"/>
        </w:rPr>
        <w:t xml:space="preserve"> jednostki geologicznej – Zapadliska Przedkarpackiego. Jest to strefa graniczna przylegająca do innej dużej jednostki - Karpat Zewnętrznych. W regionie przedkarpackim występują dwa użytkowe piętra wodonośne : trzeciorzędowe i czwartorzędowe.    Wody w pozo</w:t>
      </w:r>
      <w:r>
        <w:rPr>
          <w:iCs w:val="0"/>
          <w:sz w:val="20"/>
        </w:rPr>
        <w:t xml:space="preserve">stałych piętrach (głównie mezozoicznym) nie są użytkowane. </w:t>
      </w:r>
    </w:p>
    <w:p w:rsidR="00B62629" w:rsidRDefault="002745DC">
      <w:pPr>
        <w:pStyle w:val="Tekstpodstawowyanita1a2"/>
        <w:spacing w:line="276" w:lineRule="auto"/>
        <w:rPr>
          <w:rFonts w:ascii="Arial" w:hAnsi="Arial"/>
          <w:sz w:val="20"/>
        </w:rPr>
      </w:pPr>
      <w:r>
        <w:rPr>
          <w:rFonts w:ascii="Arial" w:hAnsi="Arial"/>
          <w:sz w:val="20"/>
          <w:lang w:val="en-US" w:eastAsia="zh-CN"/>
        </w:rPr>
        <w:t xml:space="preserve">Główny użytkowy poziom wodonośny tworzą czwartorzędowe piaski różnej granulacji </w:t>
      </w:r>
      <w:r>
        <w:rPr>
          <w:rFonts w:ascii="Arial" w:hAnsi="Arial"/>
          <w:sz w:val="20"/>
          <w:lang w:eastAsia="zh-CN"/>
        </w:rPr>
        <w:t xml:space="preserve"> </w:t>
      </w:r>
      <w:r>
        <w:rPr>
          <w:rFonts w:ascii="Arial" w:hAnsi="Arial"/>
          <w:sz w:val="20"/>
          <w:lang w:val="en-US" w:eastAsia="zh-CN"/>
        </w:rPr>
        <w:t>z domieszką żwiru i otoczaków. Osady te są pochodzenia rzecznego i rzecznolodowcowego. Generalnie utwory gruboziarn</w:t>
      </w:r>
      <w:r>
        <w:rPr>
          <w:rFonts w:ascii="Arial" w:hAnsi="Arial"/>
          <w:sz w:val="20"/>
          <w:lang w:val="en-US" w:eastAsia="zh-CN"/>
        </w:rPr>
        <w:t xml:space="preserve">iste (żwiry, piaski gruboziarniste) występują w spągowej partii warstwy wodonośnej natomiast drobniejsze w partii stropowej. Miejscami w warstwie wodonośnej występują przewarstwienia lub wkładki utworów słabo przepuszczalnych (mułkowo-ilastych). Miąższość </w:t>
      </w:r>
      <w:r>
        <w:rPr>
          <w:rFonts w:ascii="Arial" w:hAnsi="Arial"/>
          <w:sz w:val="20"/>
          <w:lang w:val="en-US" w:eastAsia="zh-CN"/>
        </w:rPr>
        <w:t>ich jest zmienna, od 5 do 30 m, ale na większości obszaru mieści się w przedziale 10-20 m. Spoczywają one na erozyjnym nierównym stropie trzeciorzędowym iłów krakowieckich. Zwierciadło wód podziemnych jest swobodne   i przeważnie występuje na głębokości 1-</w:t>
      </w:r>
      <w:r>
        <w:rPr>
          <w:rFonts w:ascii="Arial" w:hAnsi="Arial"/>
          <w:sz w:val="20"/>
          <w:lang w:val="en-US" w:eastAsia="zh-CN"/>
        </w:rPr>
        <w:t xml:space="preserve">5 m, a w rejonach wydmowych na głębokościach 2-15 m. Kształt powierzchni zwierciadła wody podziemnej wykazuje związek hydrauliczny z wodami powierzchniowymi. Bazą drenażu wód podziemnych jest rzeka Wisła, oraz mniejsze rzeki takie jak Łęg czy Trześniówka. </w:t>
      </w:r>
      <w:r>
        <w:rPr>
          <w:rFonts w:ascii="Arial" w:hAnsi="Arial"/>
          <w:sz w:val="20"/>
          <w:lang w:val="en-US" w:eastAsia="zh-CN"/>
        </w:rPr>
        <w:t xml:space="preserve">Czwartorzędowy użytkowy poziom wodonośny zasilany jest wodą poprzez filtrację opadów atmosferycznych. </w:t>
      </w:r>
    </w:p>
    <w:p w:rsidR="00B62629" w:rsidRDefault="00B62629">
      <w:pPr>
        <w:spacing w:line="276" w:lineRule="auto"/>
        <w:jc w:val="both"/>
        <w:rPr>
          <w:sz w:val="20"/>
        </w:rPr>
      </w:pPr>
    </w:p>
    <w:p w:rsidR="00B62629" w:rsidRDefault="002745DC">
      <w:pPr>
        <w:spacing w:line="276" w:lineRule="auto"/>
        <w:jc w:val="both"/>
        <w:rPr>
          <w:sz w:val="20"/>
        </w:rPr>
      </w:pPr>
      <w:r>
        <w:rPr>
          <w:sz w:val="20"/>
        </w:rPr>
        <w:t>W budowie geologicznej terenu biorą udział utwory podłoża starszego, wieku trzeciorzędowego wykształcone jako osady miocenu. Miąższość osadów mioceńskic</w:t>
      </w:r>
      <w:r>
        <w:rPr>
          <w:sz w:val="20"/>
        </w:rPr>
        <w:t>h dochodzi do 3500 metrów, by           w strefie granicznej nie przekraczać zazwyczaj 1000 metrów. Współczesna struktura podłoża uformowała się w okresie późnoalpejskiej kolizji kontynentalnej. Głębokość podłoża platformowego          w zapadlisku waha si</w:t>
      </w:r>
      <w:r>
        <w:rPr>
          <w:sz w:val="20"/>
        </w:rPr>
        <w:t xml:space="preserve">ę od kilkuset metrów do 3500 metrów, dochodząc niekiedy do 5000 metrów. </w:t>
      </w:r>
    </w:p>
    <w:p w:rsidR="00B62629" w:rsidRDefault="002745DC">
      <w:pPr>
        <w:pStyle w:val="Tekstpodstawowyanita1a2"/>
        <w:spacing w:line="276" w:lineRule="auto"/>
        <w:rPr>
          <w:rFonts w:ascii="Arial" w:hAnsi="Arial"/>
          <w:sz w:val="20"/>
        </w:rPr>
      </w:pPr>
      <w:r>
        <w:rPr>
          <w:rFonts w:ascii="Arial" w:hAnsi="Arial"/>
          <w:sz w:val="20"/>
        </w:rPr>
        <w:lastRenderedPageBreak/>
        <w:t>Utwory trzeciorzędowe w całości przykryte są utworami młodszym ( wieku czwartorzędowego). Są to utwory : - pochodzenia eolicznego lub erozyjnego, wykształconymi w postaci glin pylasty</w:t>
      </w:r>
      <w:r>
        <w:rPr>
          <w:rFonts w:ascii="Arial" w:hAnsi="Arial"/>
          <w:sz w:val="20"/>
        </w:rPr>
        <w:t xml:space="preserve">ch </w:t>
      </w:r>
      <w:r>
        <w:rPr>
          <w:rFonts w:ascii="Arial" w:hAnsi="Arial"/>
          <w:sz w:val="20"/>
        </w:rPr>
        <w:br/>
        <w:t>i lessowatych, występujące na terenie wysoczyzn; - pochodzenia rzecznego wykształconymi w postaci mad, namułów, piasków i żwirów.</w:t>
      </w:r>
    </w:p>
    <w:p w:rsidR="00B62629" w:rsidRDefault="00B62629">
      <w:pPr>
        <w:autoSpaceDE w:val="0"/>
        <w:autoSpaceDN w:val="0"/>
        <w:adjustRightInd w:val="0"/>
        <w:spacing w:line="276" w:lineRule="auto"/>
        <w:jc w:val="both"/>
        <w:rPr>
          <w:rFonts w:cs="Arial"/>
          <w:sz w:val="20"/>
          <w:szCs w:val="20"/>
        </w:rPr>
      </w:pPr>
    </w:p>
    <w:p w:rsidR="00B62629" w:rsidRDefault="002745DC">
      <w:pPr>
        <w:autoSpaceDE w:val="0"/>
        <w:autoSpaceDN w:val="0"/>
        <w:adjustRightInd w:val="0"/>
        <w:spacing w:line="276" w:lineRule="auto"/>
        <w:jc w:val="both"/>
        <w:rPr>
          <w:sz w:val="20"/>
        </w:rPr>
      </w:pPr>
      <w:r>
        <w:rPr>
          <w:rFonts w:cs="Arial"/>
          <w:sz w:val="20"/>
          <w:szCs w:val="20"/>
        </w:rPr>
        <w:t>Woda czwartorzędowego poziomu wodonośnego charakteryzuje się odczynem obojętnym, średnią twardością oraz niekiedy dużą za</w:t>
      </w:r>
      <w:r>
        <w:rPr>
          <w:rFonts w:cs="Arial"/>
          <w:sz w:val="20"/>
          <w:szCs w:val="20"/>
        </w:rPr>
        <w:t>wartością żelaza i manganu. Konieczność spełnienia wymogów norm dla wody pitnej i do celów gospodarczych, wymusza prowadzenie procesu uzdatniania (przykładem są tu ujęcie komunalne wód). Istnieje realne zagrożenie dla jakości czwartorzędowego poziomu wodon</w:t>
      </w:r>
      <w:r>
        <w:rPr>
          <w:rFonts w:cs="Arial"/>
          <w:sz w:val="20"/>
          <w:szCs w:val="20"/>
        </w:rPr>
        <w:t>ośnego, które związane jest głownie z istnieniem większych skupisk ludności wzdłuż dolin rzecznych, wzmożonego transportu drogowego, stosowania środków ochrony roślin i nawożenia czy przenikania zanieczyszczeń z wód powierzchniowych kontaktujących się z wo</w:t>
      </w:r>
      <w:r>
        <w:rPr>
          <w:rFonts w:cs="Arial"/>
          <w:sz w:val="20"/>
          <w:szCs w:val="20"/>
        </w:rPr>
        <w:t>dami  ciągłej pokrywy izolującej, chroniącej poziom wodonośny od zagrożeń zewnętrznych.</w:t>
      </w:r>
    </w:p>
    <w:p w:rsidR="00B62629" w:rsidRDefault="00B62629">
      <w:pPr>
        <w:spacing w:line="276" w:lineRule="auto"/>
        <w:rPr>
          <w:sz w:val="20"/>
        </w:rPr>
      </w:pPr>
    </w:p>
    <w:p w:rsidR="00B62629" w:rsidRDefault="002745DC">
      <w:pPr>
        <w:spacing w:line="276" w:lineRule="auto"/>
        <w:rPr>
          <w:sz w:val="20"/>
        </w:rPr>
      </w:pPr>
      <w:r>
        <w:rPr>
          <w:sz w:val="20"/>
        </w:rPr>
        <w:tab/>
        <w:t>Analizowany obszar położony jest w prowincja Wisły: SZP – region górnej Wisły – subregion zapadliska przedkarpackiego, SKZ – region górnej Wisły – subregion Karpat ze</w:t>
      </w:r>
      <w:r>
        <w:rPr>
          <w:sz w:val="20"/>
        </w:rPr>
        <w:t>wnętrznych</w:t>
      </w:r>
    </w:p>
    <w:p w:rsidR="00B62629" w:rsidRDefault="00B62629">
      <w:pPr>
        <w:spacing w:line="276" w:lineRule="auto"/>
        <w:rPr>
          <w:i/>
          <w:sz w:val="8"/>
        </w:rPr>
      </w:pPr>
    </w:p>
    <w:p w:rsidR="00B62629" w:rsidRDefault="002745DC">
      <w:pPr>
        <w:autoSpaceDE w:val="0"/>
        <w:autoSpaceDN w:val="0"/>
        <w:adjustRightInd w:val="0"/>
        <w:spacing w:line="276" w:lineRule="auto"/>
        <w:jc w:val="both"/>
        <w:rPr>
          <w:rFonts w:cs="Arial"/>
          <w:sz w:val="20"/>
          <w:szCs w:val="20"/>
        </w:rPr>
      </w:pPr>
      <w:r>
        <w:rPr>
          <w:rFonts w:cs="Arial"/>
          <w:sz w:val="20"/>
          <w:szCs w:val="20"/>
        </w:rPr>
        <w:t>Warunki hydrogeologiczne w obr</w:t>
      </w:r>
      <w:r>
        <w:rPr>
          <w:rFonts w:eastAsia="TimesNewRoman" w:cs="Arial"/>
          <w:sz w:val="20"/>
          <w:szCs w:val="20"/>
        </w:rPr>
        <w:t>ę</w:t>
      </w:r>
      <w:r>
        <w:rPr>
          <w:rFonts w:cs="Arial"/>
          <w:sz w:val="20"/>
          <w:szCs w:val="20"/>
        </w:rPr>
        <w:t>bie arkusza Gorzyce zostały przedstawione na podstawie Mapy hydrogeologicznej Polski w skali 1:50 000 (Witkowska, 1997; Kopacz, Rysak, 2002). W granicach obszaru arkusza wyst</w:t>
      </w:r>
      <w:r>
        <w:rPr>
          <w:rFonts w:eastAsia="TimesNewRoman" w:cs="Arial"/>
          <w:sz w:val="20"/>
          <w:szCs w:val="20"/>
        </w:rPr>
        <w:t>ę</w:t>
      </w:r>
      <w:r>
        <w:rPr>
          <w:rFonts w:cs="Arial"/>
          <w:sz w:val="20"/>
          <w:szCs w:val="20"/>
        </w:rPr>
        <w:t xml:space="preserve">puje główny zbiornik wód podziemnych </w:t>
      </w:r>
      <w:r>
        <w:rPr>
          <w:rFonts w:cs="Arial"/>
          <w:sz w:val="20"/>
          <w:szCs w:val="20"/>
        </w:rPr>
        <w:t>nr 425 Dębica Stalowa Wola Rzeszów (fig.3 – Kleczkowski, 1990).</w:t>
      </w:r>
    </w:p>
    <w:p w:rsidR="00B62629" w:rsidRDefault="00B62629">
      <w:pPr>
        <w:autoSpaceDE w:val="0"/>
        <w:autoSpaceDN w:val="0"/>
        <w:adjustRightInd w:val="0"/>
        <w:jc w:val="both"/>
        <w:rPr>
          <w:rFonts w:cs="Arial"/>
          <w:b/>
          <w:bCs w:val="0"/>
          <w:i/>
          <w:iCs w:val="0"/>
          <w:sz w:val="20"/>
          <w:szCs w:val="20"/>
        </w:rPr>
      </w:pPr>
    </w:p>
    <w:p w:rsidR="00B62629" w:rsidRDefault="002745DC">
      <w:pPr>
        <w:autoSpaceDE w:val="0"/>
        <w:autoSpaceDN w:val="0"/>
        <w:adjustRightInd w:val="0"/>
        <w:spacing w:line="276" w:lineRule="auto"/>
        <w:jc w:val="both"/>
        <w:rPr>
          <w:rFonts w:cs="Arial"/>
          <w:b/>
          <w:bCs w:val="0"/>
          <w:i/>
          <w:iCs w:val="0"/>
          <w:sz w:val="20"/>
          <w:szCs w:val="20"/>
        </w:rPr>
      </w:pPr>
      <w:r>
        <w:rPr>
          <w:rFonts w:cs="Arial"/>
          <w:b/>
          <w:bCs w:val="0"/>
          <w:i/>
          <w:iCs w:val="0"/>
          <w:sz w:val="20"/>
          <w:szCs w:val="20"/>
        </w:rPr>
        <w:t>Jednolite części wód podziemnych</w:t>
      </w:r>
    </w:p>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Wg podział kraju na Jednolite części wód podziemnych omawiany obszar przyłączony został do JCWPd Nr 135 i 117,118,119.  Na terenie Gminy  znajduje się Główny Zbiornik Wód Podziemnych (GZWP)  nr 425 – Dębica –Stalowa Wola - Rzeszów oraz </w:t>
      </w:r>
      <w:r>
        <w:rPr>
          <w:rFonts w:cs="Arial"/>
          <w:sz w:val="20"/>
          <w:szCs w:val="20"/>
          <w:lang w:eastAsia="zh-CN"/>
        </w:rPr>
        <w:t xml:space="preserve"> Dolina Kopalna Kolb</w:t>
      </w:r>
      <w:r>
        <w:rPr>
          <w:rFonts w:cs="Arial"/>
          <w:sz w:val="20"/>
          <w:szCs w:val="20"/>
          <w:lang w:eastAsia="zh-CN"/>
        </w:rPr>
        <w:t xml:space="preserve">uszowa nr 426, Dolina Borowa  nr 424. </w:t>
      </w:r>
    </w:p>
    <w:p w:rsidR="00B62629" w:rsidRDefault="00B62629">
      <w:pPr>
        <w:jc w:val="both"/>
        <w:rPr>
          <w:rFonts w:cs="Arial"/>
          <w:sz w:val="20"/>
          <w:szCs w:val="20"/>
        </w:rPr>
      </w:pPr>
    </w:p>
    <w:p w:rsidR="00B62629" w:rsidRDefault="00B62629">
      <w:pPr>
        <w:jc w:val="both"/>
        <w:rPr>
          <w:rFonts w:cs="Arial"/>
          <w:sz w:val="20"/>
          <w:szCs w:val="20"/>
        </w:rPr>
      </w:pPr>
    </w:p>
    <w:p w:rsidR="00B62629" w:rsidRDefault="002745DC">
      <w:pPr>
        <w:autoSpaceDE w:val="0"/>
        <w:autoSpaceDN w:val="0"/>
        <w:adjustRightInd w:val="0"/>
        <w:spacing w:line="200" w:lineRule="exact"/>
      </w:pPr>
      <w:r>
        <w:rPr>
          <w:rFonts w:cs="Arial"/>
          <w:i/>
          <w:iCs w:val="0"/>
          <w:sz w:val="20"/>
          <w:szCs w:val="20"/>
        </w:rPr>
        <w:t xml:space="preserve">Charakterystyka Jednolitych Części Wód Podziemnych na obszarze Gminy Gorzyce.   </w:t>
      </w:r>
      <w:r>
        <w:rPr>
          <w:rStyle w:val="Pogrubienie"/>
          <w:rFonts w:ascii="sans-serif" w:eastAsia="sans-serif" w:hAnsi="sans-serif" w:cs="sans-serif"/>
          <w:bCs/>
          <w:iCs w:val="0"/>
          <w:color w:val="000000"/>
          <w:sz w:val="19"/>
          <w:szCs w:val="19"/>
          <w:shd w:val="clear" w:color="auto" w:fill="FFFFFF"/>
        </w:rPr>
        <w:t>Podział Polski na 174 JCWPd ( obowiązujący w latach 2022-2027)</w:t>
      </w:r>
    </w:p>
    <w:tbl>
      <w:tblPr>
        <w:tblpPr w:leftFromText="180" w:rightFromText="180" w:vertAnchor="text" w:horzAnchor="page" w:tblpX="6057" w:tblpY="13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676"/>
        <w:gridCol w:w="30"/>
        <w:gridCol w:w="1751"/>
      </w:tblGrid>
      <w:tr w:rsidR="00B62629">
        <w:tc>
          <w:tcPr>
            <w:tcW w:w="2676" w:type="dxa"/>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JCWPd</w:t>
            </w:r>
          </w:p>
        </w:tc>
        <w:tc>
          <w:tcPr>
            <w:tcW w:w="6" w:type="dxa"/>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1751" w:type="dxa"/>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119</w:t>
            </w:r>
          </w:p>
        </w:tc>
      </w:tr>
      <w:tr w:rsidR="00B62629">
        <w:tc>
          <w:tcPr>
            <w:tcW w:w="2676" w:type="dxa"/>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Kod UE</w:t>
            </w:r>
          </w:p>
        </w:tc>
        <w:tc>
          <w:tcPr>
            <w:tcW w:w="6" w:type="dxa"/>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1751" w:type="dxa"/>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PLGW2000119</w:t>
            </w:r>
          </w:p>
        </w:tc>
      </w:tr>
      <w:tr w:rsidR="00B62629">
        <w:tc>
          <w:tcPr>
            <w:tcW w:w="2676" w:type="dxa"/>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Powierzchnia [km2]</w:t>
            </w:r>
          </w:p>
        </w:tc>
        <w:tc>
          <w:tcPr>
            <w:tcW w:w="6" w:type="dxa"/>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1751" w:type="dxa"/>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1377.9</w:t>
            </w:r>
          </w:p>
        </w:tc>
      </w:tr>
      <w:tr w:rsidR="00B62629">
        <w:tc>
          <w:tcPr>
            <w:tcW w:w="2676" w:type="dxa"/>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Dorzecze</w:t>
            </w:r>
          </w:p>
        </w:tc>
        <w:tc>
          <w:tcPr>
            <w:tcW w:w="6" w:type="dxa"/>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1751" w:type="dxa"/>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Wisła</w:t>
            </w:r>
          </w:p>
        </w:tc>
      </w:tr>
      <w:tr w:rsidR="00B62629">
        <w:tc>
          <w:tcPr>
            <w:tcW w:w="2676" w:type="dxa"/>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Stan</w:t>
            </w:r>
          </w:p>
        </w:tc>
        <w:tc>
          <w:tcPr>
            <w:tcW w:w="6" w:type="dxa"/>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1751" w:type="dxa"/>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dobry</w:t>
            </w:r>
          </w:p>
        </w:tc>
      </w:tr>
      <w:tr w:rsidR="00B62629">
        <w:tc>
          <w:tcPr>
            <w:tcW w:w="2676" w:type="dxa"/>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Ryzyko</w:t>
            </w:r>
          </w:p>
        </w:tc>
        <w:tc>
          <w:tcPr>
            <w:tcW w:w="6" w:type="dxa"/>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1751" w:type="dxa"/>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niezagrożona</w:t>
            </w:r>
          </w:p>
        </w:tc>
      </w:tr>
      <w:tr w:rsidR="00B62629">
        <w:tc>
          <w:tcPr>
            <w:tcW w:w="2676" w:type="dxa"/>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Stan chemiczny</w:t>
            </w:r>
          </w:p>
        </w:tc>
        <w:tc>
          <w:tcPr>
            <w:tcW w:w="6" w:type="dxa"/>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1751" w:type="dxa"/>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dobry</w:t>
            </w:r>
          </w:p>
        </w:tc>
      </w:tr>
      <w:tr w:rsidR="00B62629">
        <w:tc>
          <w:tcPr>
            <w:tcW w:w="2676" w:type="dxa"/>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Stan ilościowy</w:t>
            </w:r>
          </w:p>
        </w:tc>
        <w:tc>
          <w:tcPr>
            <w:tcW w:w="6" w:type="dxa"/>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1751" w:type="dxa"/>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dobry</w:t>
            </w:r>
          </w:p>
        </w:tc>
      </w:tr>
      <w:tr w:rsidR="00B62629">
        <w:tc>
          <w:tcPr>
            <w:tcW w:w="2676" w:type="dxa"/>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Stan ogólny</w:t>
            </w:r>
          </w:p>
        </w:tc>
        <w:tc>
          <w:tcPr>
            <w:tcW w:w="6" w:type="dxa"/>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1751" w:type="dxa"/>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dobry</w:t>
            </w:r>
          </w:p>
        </w:tc>
      </w:tr>
      <w:tr w:rsidR="00B62629">
        <w:tc>
          <w:tcPr>
            <w:tcW w:w="2676" w:type="dxa"/>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Region wodny</w:t>
            </w:r>
          </w:p>
        </w:tc>
        <w:tc>
          <w:tcPr>
            <w:tcW w:w="6" w:type="dxa"/>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1751" w:type="dxa"/>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region wodny Górnej Wisły</w:t>
            </w:r>
          </w:p>
        </w:tc>
      </w:tr>
      <w:tr w:rsidR="00B62629">
        <w:tc>
          <w:tcPr>
            <w:tcW w:w="2676" w:type="dxa"/>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Stratygrafia i typ ośrodka wodonośnego</w:t>
            </w:r>
          </w:p>
        </w:tc>
        <w:tc>
          <w:tcPr>
            <w:tcW w:w="6" w:type="dxa"/>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1751" w:type="dxa"/>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lang w:val="en-US" w:eastAsia="zh-CN" w:bidi="ar"/>
              </w:rPr>
            </w:pPr>
            <w:r>
              <w:rPr>
                <w:rFonts w:ascii="Helvetica" w:eastAsia="Helvetica" w:hAnsi="Helvetica" w:cs="Helvetica"/>
                <w:iCs w:val="0"/>
                <w:color w:val="000000"/>
                <w:sz w:val="14"/>
                <w:szCs w:val="14"/>
                <w:lang w:val="en-US" w:eastAsia="zh-CN" w:bidi="ar"/>
              </w:rPr>
              <w:t xml:space="preserve"> czwartorzęd (porowy); </w:t>
            </w:r>
          </w:p>
          <w:p w:rsidR="00B62629" w:rsidRDefault="002745DC">
            <w:pPr>
              <w:rPr>
                <w:rFonts w:ascii="Helvetica" w:eastAsia="Helvetica" w:hAnsi="Helvetica" w:cs="Helvetica"/>
                <w:iCs w:val="0"/>
                <w:color w:val="000000"/>
                <w:sz w:val="14"/>
                <w:szCs w:val="14"/>
                <w:lang w:val="en-US" w:eastAsia="zh-CN" w:bidi="ar"/>
              </w:rPr>
            </w:pPr>
            <w:r>
              <w:rPr>
                <w:rFonts w:ascii="Helvetica" w:eastAsia="Helvetica" w:hAnsi="Helvetica" w:cs="Helvetica"/>
                <w:iCs w:val="0"/>
                <w:color w:val="000000"/>
                <w:sz w:val="14"/>
                <w:szCs w:val="14"/>
                <w:lang w:val="en-US" w:eastAsia="zh-CN" w:bidi="ar"/>
              </w:rPr>
              <w:t>paleogen-neogen-kreda</w:t>
            </w:r>
          </w:p>
          <w:p w:rsidR="00B62629" w:rsidRDefault="002745DC">
            <w:pPr>
              <w:rPr>
                <w:rFonts w:ascii="Helvetica" w:eastAsia="Helvetica" w:hAnsi="Helvetica" w:cs="Helvetica"/>
                <w:iCs w:val="0"/>
                <w:color w:val="000000"/>
                <w:sz w:val="14"/>
                <w:szCs w:val="14"/>
                <w:lang w:val="en-US" w:eastAsia="zh-CN" w:bidi="ar"/>
              </w:rPr>
            </w:pPr>
            <w:r>
              <w:rPr>
                <w:rFonts w:ascii="Helvetica" w:eastAsia="Helvetica" w:hAnsi="Helvetica" w:cs="Helvetica"/>
                <w:iCs w:val="0"/>
                <w:color w:val="000000"/>
                <w:sz w:val="14"/>
                <w:szCs w:val="14"/>
                <w:lang w:val="en-US" w:eastAsia="zh-CN" w:bidi="ar"/>
              </w:rPr>
              <w:t xml:space="preserve"> (szczelinowo-krasowy);</w:t>
            </w:r>
          </w:p>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xml:space="preserve"> kreda (szczelinowy);</w:t>
            </w:r>
          </w:p>
        </w:tc>
      </w:tr>
    </w:tbl>
    <w:p w:rsidR="00B62629" w:rsidRDefault="00B62629">
      <w:pPr>
        <w:rPr>
          <w:rFonts w:ascii="Verdana" w:eastAsia="SimSun" w:hAnsi="Verdana" w:cs="Verdana"/>
          <w:color w:val="000000"/>
          <w:sz w:val="18"/>
          <w:szCs w:val="18"/>
          <w:lang w:val="en-US" w:eastAsia="zh-CN" w:bidi="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86"/>
        <w:gridCol w:w="16"/>
        <w:gridCol w:w="1714"/>
      </w:tblGrid>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JCWPd</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135</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Kod UE</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PLGW2000135</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Powierzchnia [km2]</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1594</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Dorzecze</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Wisła</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Stan</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dobry</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Ryzyko</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zagrożona</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Stan chemiczny</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dobry</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Stan ilościowy</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dobry</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Stan ogólny</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dobry</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Region wodny</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xml:space="preserve"> region </w:t>
            </w:r>
            <w:r>
              <w:rPr>
                <w:rFonts w:ascii="Helvetica" w:eastAsia="Helvetica" w:hAnsi="Helvetica" w:cs="Helvetica"/>
                <w:iCs w:val="0"/>
                <w:color w:val="000000"/>
                <w:sz w:val="14"/>
                <w:szCs w:val="14"/>
                <w:lang w:val="en-US" w:eastAsia="zh-CN" w:bidi="ar"/>
              </w:rPr>
              <w:t>wodny Górnej Wisły</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Stratygrafia i typ ośrodka wodonośnego</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czwartorzęd (porowy);</w:t>
            </w:r>
          </w:p>
        </w:tc>
      </w:tr>
    </w:tbl>
    <w:p w:rsidR="00B62629" w:rsidRDefault="00B62629">
      <w:pPr>
        <w:rPr>
          <w:rFonts w:ascii="Verdana" w:eastAsia="SimSun" w:hAnsi="Verdana" w:cs="Verdana"/>
          <w:color w:val="000000"/>
          <w:sz w:val="18"/>
          <w:szCs w:val="18"/>
          <w:lang w:val="en-US" w:eastAsia="zh-CN" w:bidi="ar"/>
        </w:rPr>
      </w:pPr>
    </w:p>
    <w:p w:rsidR="00B62629" w:rsidRDefault="00B62629">
      <w:pPr>
        <w:rPr>
          <w:rFonts w:ascii="Verdana" w:eastAsia="SimSun" w:hAnsi="Verdana" w:cs="Verdana"/>
          <w:color w:val="000000"/>
          <w:sz w:val="18"/>
          <w:szCs w:val="18"/>
          <w:lang w:val="en-US" w:eastAsia="zh-CN" w:bidi="ar"/>
        </w:rPr>
      </w:pPr>
    </w:p>
    <w:p w:rsidR="00B62629" w:rsidRDefault="00B62629">
      <w:pPr>
        <w:rPr>
          <w:rFonts w:ascii="Verdana" w:eastAsia="SimSun" w:hAnsi="Verdana" w:cs="Verdana"/>
          <w:color w:val="000000"/>
          <w:sz w:val="18"/>
          <w:szCs w:val="18"/>
          <w:lang w:val="en-US" w:eastAsia="zh-CN" w:bidi="ar"/>
        </w:rPr>
      </w:pPr>
    </w:p>
    <w:p w:rsidR="00B62629" w:rsidRDefault="00B62629">
      <w:pPr>
        <w:rPr>
          <w:rFonts w:ascii="Verdana" w:eastAsia="SimSun" w:hAnsi="Verdana" w:cs="Verdana"/>
          <w:color w:val="000000"/>
          <w:sz w:val="18"/>
          <w:szCs w:val="18"/>
          <w:lang w:val="en-US" w:eastAsia="zh-CN" w:bidi="ar"/>
        </w:rPr>
      </w:pPr>
    </w:p>
    <w:p w:rsidR="00B62629" w:rsidRDefault="00B62629">
      <w:pPr>
        <w:rPr>
          <w:rFonts w:ascii="Verdana" w:eastAsia="SimSun" w:hAnsi="Verdana" w:cs="Verdana"/>
          <w:color w:val="000000"/>
          <w:sz w:val="18"/>
          <w:szCs w:val="18"/>
          <w:lang w:val="en-US" w:eastAsia="zh-CN" w:bidi="ar"/>
        </w:rPr>
      </w:pPr>
    </w:p>
    <w:p w:rsidR="00B62629" w:rsidRDefault="00B62629">
      <w:pPr>
        <w:rPr>
          <w:rFonts w:ascii="Verdana" w:eastAsia="SimSun" w:hAnsi="Verdana" w:cs="Verdana"/>
          <w:color w:val="000000"/>
          <w:sz w:val="18"/>
          <w:szCs w:val="18"/>
          <w:lang w:val="en-US" w:eastAsia="zh-CN" w:bidi="ar"/>
        </w:rPr>
      </w:pPr>
    </w:p>
    <w:p w:rsidR="00B62629" w:rsidRDefault="00B62629">
      <w:pPr>
        <w:rPr>
          <w:rFonts w:ascii="Verdana" w:eastAsia="SimSun" w:hAnsi="Verdana" w:cs="Verdana"/>
          <w:color w:val="000000"/>
          <w:sz w:val="18"/>
          <w:szCs w:val="18"/>
          <w:lang w:val="en-US" w:eastAsia="zh-CN" w:bidi="ar"/>
        </w:rPr>
      </w:pPr>
    </w:p>
    <w:p w:rsidR="00B62629" w:rsidRDefault="00B62629">
      <w:pPr>
        <w:rPr>
          <w:rFonts w:ascii="Verdana" w:eastAsia="SimSun" w:hAnsi="Verdana" w:cs="Verdana"/>
          <w:color w:val="000000"/>
          <w:sz w:val="18"/>
          <w:szCs w:val="18"/>
          <w:lang w:val="en-US" w:eastAsia="zh-CN" w:bidi="ar"/>
        </w:rPr>
      </w:pPr>
    </w:p>
    <w:p w:rsidR="00B62629" w:rsidRDefault="00B62629">
      <w:pPr>
        <w:rPr>
          <w:rFonts w:ascii="Verdana" w:eastAsia="SimSun" w:hAnsi="Verdana" w:cs="Verdana"/>
          <w:color w:val="000000"/>
          <w:sz w:val="18"/>
          <w:szCs w:val="18"/>
          <w:lang w:val="en-US" w:eastAsia="zh-CN" w:bidi="ar"/>
        </w:rPr>
      </w:pPr>
    </w:p>
    <w:p w:rsidR="00B62629" w:rsidRDefault="00B62629">
      <w:pPr>
        <w:rPr>
          <w:rFonts w:ascii="Verdana" w:eastAsia="SimSun" w:hAnsi="Verdana" w:cs="Verdana"/>
          <w:color w:val="000000"/>
          <w:sz w:val="18"/>
          <w:szCs w:val="18"/>
          <w:lang w:val="en-US" w:eastAsia="zh-CN" w:bidi="ar"/>
        </w:rPr>
      </w:pPr>
    </w:p>
    <w:p w:rsidR="00B62629" w:rsidRDefault="00B62629">
      <w:pPr>
        <w:rPr>
          <w:rFonts w:ascii="Verdana" w:eastAsia="SimSun" w:hAnsi="Verdana" w:cs="Verdana"/>
          <w:color w:val="000000"/>
          <w:sz w:val="18"/>
          <w:szCs w:val="18"/>
          <w:lang w:val="en-US" w:eastAsia="zh-CN" w:bidi="ar"/>
        </w:rPr>
      </w:pPr>
    </w:p>
    <w:p w:rsidR="00B62629" w:rsidRDefault="00B62629">
      <w:pPr>
        <w:rPr>
          <w:rFonts w:ascii="Verdana" w:eastAsia="SimSun" w:hAnsi="Verdana" w:cs="Verdana"/>
          <w:color w:val="000000"/>
          <w:sz w:val="18"/>
          <w:szCs w:val="18"/>
          <w:lang w:val="en-US" w:eastAsia="zh-CN" w:bidi="ar"/>
        </w:rPr>
      </w:pPr>
    </w:p>
    <w:p w:rsidR="00B62629" w:rsidRDefault="00B62629">
      <w:pPr>
        <w:rPr>
          <w:rFonts w:ascii="Verdana" w:eastAsia="SimSun" w:hAnsi="Verdana" w:cs="Verdana"/>
          <w:color w:val="000000"/>
          <w:sz w:val="18"/>
          <w:szCs w:val="18"/>
          <w:lang w:val="en-US" w:eastAsia="zh-CN" w:bidi="ar"/>
        </w:rPr>
      </w:pPr>
    </w:p>
    <w:tbl>
      <w:tblPr>
        <w:tblpPr w:leftFromText="180" w:rightFromText="180" w:vertAnchor="text" w:horzAnchor="page" w:tblpX="6117" w:tblpY="1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86"/>
        <w:gridCol w:w="16"/>
        <w:gridCol w:w="1714"/>
      </w:tblGrid>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JCWPd</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117</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Kod UE</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PLGW2000117</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Powierzchnia [km2]</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522.3</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Dorzecze</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Wisła</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Stan</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dobry</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Ryzyko</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niezagrożona</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lastRenderedPageBreak/>
              <w:t>Stan chemiczny</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dobry</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Stan ilościowy</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dobry</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Stan ogólny</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dobry</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Region wodny</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region wodny Górnej Wisły</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Stratygrafia i typ ośrodka wodonośnego</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lang w:val="en-US" w:eastAsia="zh-CN" w:bidi="ar"/>
              </w:rPr>
            </w:pPr>
            <w:r>
              <w:rPr>
                <w:rFonts w:ascii="Helvetica" w:eastAsia="Helvetica" w:hAnsi="Helvetica" w:cs="Helvetica"/>
                <w:iCs w:val="0"/>
                <w:color w:val="000000"/>
                <w:sz w:val="14"/>
                <w:szCs w:val="14"/>
                <w:lang w:val="en-US" w:eastAsia="zh-CN" w:bidi="ar"/>
              </w:rPr>
              <w:t xml:space="preserve"> czwartorzęd (porowy); </w:t>
            </w:r>
          </w:p>
          <w:p w:rsidR="00B62629" w:rsidRDefault="002745DC">
            <w:pPr>
              <w:rPr>
                <w:rFonts w:ascii="Helvetica" w:eastAsia="Helvetica" w:hAnsi="Helvetica" w:cs="Helvetica"/>
                <w:iCs w:val="0"/>
                <w:color w:val="000000"/>
                <w:sz w:val="14"/>
                <w:szCs w:val="14"/>
                <w:lang w:val="en-US" w:eastAsia="zh-CN" w:bidi="ar"/>
              </w:rPr>
            </w:pPr>
            <w:r>
              <w:rPr>
                <w:rFonts w:ascii="Helvetica" w:eastAsia="Helvetica" w:hAnsi="Helvetica" w:cs="Helvetica"/>
                <w:iCs w:val="0"/>
                <w:color w:val="000000"/>
                <w:sz w:val="14"/>
                <w:szCs w:val="14"/>
                <w:lang w:val="en-US" w:eastAsia="zh-CN" w:bidi="ar"/>
              </w:rPr>
              <w:t>neogen (porowy/szczelin)</w:t>
            </w:r>
          </w:p>
          <w:p w:rsidR="00B62629" w:rsidRDefault="002745DC">
            <w:pPr>
              <w:rPr>
                <w:rFonts w:ascii="Helvetica" w:eastAsia="Helvetica" w:hAnsi="Helvetica" w:cs="Helvetica"/>
                <w:iCs w:val="0"/>
                <w:color w:val="000000"/>
                <w:sz w:val="14"/>
                <w:szCs w:val="14"/>
                <w:lang w:val="en-US" w:eastAsia="zh-CN" w:bidi="ar"/>
              </w:rPr>
            </w:pPr>
            <w:r>
              <w:rPr>
                <w:rFonts w:ascii="Helvetica" w:eastAsia="Helvetica" w:hAnsi="Helvetica" w:cs="Helvetica"/>
                <w:iCs w:val="0"/>
                <w:color w:val="000000"/>
                <w:sz w:val="14"/>
                <w:szCs w:val="14"/>
                <w:lang w:val="en-US" w:eastAsia="zh-CN" w:bidi="ar"/>
              </w:rPr>
              <w:t xml:space="preserve">kreda (szczelinowy, </w:t>
            </w:r>
          </w:p>
          <w:p w:rsidR="00B62629" w:rsidRDefault="002745DC">
            <w:pPr>
              <w:rPr>
                <w:rFonts w:ascii="Helvetica" w:eastAsia="Helvetica" w:hAnsi="Helvetica" w:cs="Helvetica"/>
                <w:iCs w:val="0"/>
                <w:color w:val="000000"/>
                <w:sz w:val="14"/>
                <w:szCs w:val="14"/>
                <w:lang w:val="en-US" w:eastAsia="zh-CN" w:bidi="ar"/>
              </w:rPr>
            </w:pPr>
            <w:r>
              <w:rPr>
                <w:rFonts w:ascii="Helvetica" w:eastAsia="Helvetica" w:hAnsi="Helvetica" w:cs="Helvetica"/>
                <w:iCs w:val="0"/>
                <w:color w:val="000000"/>
                <w:sz w:val="14"/>
                <w:szCs w:val="14"/>
                <w:lang w:val="en-US" w:eastAsia="zh-CN" w:bidi="ar"/>
              </w:rPr>
              <w:t xml:space="preserve">zczelinowo-krasowy); </w:t>
            </w:r>
          </w:p>
          <w:p w:rsidR="00B62629" w:rsidRDefault="002745DC">
            <w:pPr>
              <w:rPr>
                <w:rFonts w:ascii="Helvetica" w:eastAsia="Helvetica" w:hAnsi="Helvetica" w:cs="Helvetica"/>
                <w:iCs w:val="0"/>
                <w:color w:val="000000"/>
                <w:sz w:val="14"/>
                <w:szCs w:val="14"/>
                <w:lang w:val="en-US" w:eastAsia="zh-CN" w:bidi="ar"/>
              </w:rPr>
            </w:pPr>
            <w:r>
              <w:rPr>
                <w:rFonts w:ascii="Helvetica" w:eastAsia="Helvetica" w:hAnsi="Helvetica" w:cs="Helvetica"/>
                <w:iCs w:val="0"/>
                <w:color w:val="000000"/>
                <w:sz w:val="14"/>
                <w:szCs w:val="14"/>
                <w:lang w:val="en-US" w:eastAsia="zh-CN" w:bidi="ar"/>
              </w:rPr>
              <w:t xml:space="preserve">jura (szczelinowy, ; </w:t>
            </w:r>
          </w:p>
          <w:p w:rsidR="00B62629" w:rsidRDefault="002745DC">
            <w:pPr>
              <w:rPr>
                <w:rFonts w:ascii="Helvetica" w:eastAsia="Helvetica" w:hAnsi="Helvetica" w:cs="Helvetica"/>
                <w:iCs w:val="0"/>
                <w:color w:val="000000"/>
                <w:sz w:val="14"/>
                <w:szCs w:val="14"/>
                <w:lang w:val="en-US" w:eastAsia="zh-CN" w:bidi="ar"/>
              </w:rPr>
            </w:pPr>
            <w:r>
              <w:rPr>
                <w:rFonts w:ascii="Helvetica" w:eastAsia="Helvetica" w:hAnsi="Helvetica" w:cs="Helvetica"/>
                <w:iCs w:val="0"/>
                <w:color w:val="000000"/>
                <w:sz w:val="14"/>
                <w:szCs w:val="14"/>
                <w:lang w:val="en-US" w:eastAsia="zh-CN" w:bidi="ar"/>
              </w:rPr>
              <w:t>trias (szczelinowy,</w:t>
            </w:r>
          </w:p>
          <w:p w:rsidR="00B62629" w:rsidRDefault="002745DC">
            <w:pPr>
              <w:rPr>
                <w:rFonts w:ascii="Helvetica" w:eastAsia="Helvetica" w:hAnsi="Helvetica" w:cs="Helvetica"/>
                <w:iCs w:val="0"/>
                <w:color w:val="000000"/>
                <w:sz w:val="14"/>
                <w:szCs w:val="14"/>
                <w:lang w:val="en-US" w:eastAsia="zh-CN" w:bidi="ar"/>
              </w:rPr>
            </w:pPr>
            <w:r>
              <w:rPr>
                <w:rFonts w:ascii="Helvetica" w:eastAsia="Helvetica" w:hAnsi="Helvetica" w:cs="Helvetica"/>
                <w:iCs w:val="0"/>
                <w:color w:val="000000"/>
                <w:sz w:val="14"/>
                <w:szCs w:val="14"/>
                <w:lang w:val="en-US" w:eastAsia="zh-CN" w:bidi="ar"/>
              </w:rPr>
              <w:t xml:space="preserve">perm-trias (szczelinowy); </w:t>
            </w:r>
          </w:p>
          <w:p w:rsidR="00B62629" w:rsidRDefault="002745DC">
            <w:pPr>
              <w:rPr>
                <w:rFonts w:ascii="Helvetica" w:eastAsia="Helvetica" w:hAnsi="Helvetica" w:cs="Helvetica"/>
                <w:iCs w:val="0"/>
                <w:color w:val="000000"/>
                <w:sz w:val="14"/>
                <w:szCs w:val="14"/>
                <w:lang w:val="en-US" w:eastAsia="zh-CN" w:bidi="ar"/>
              </w:rPr>
            </w:pPr>
            <w:r>
              <w:rPr>
                <w:rFonts w:ascii="Helvetica" w:eastAsia="Helvetica" w:hAnsi="Helvetica" w:cs="Helvetica"/>
                <w:iCs w:val="0"/>
                <w:color w:val="000000"/>
                <w:sz w:val="14"/>
                <w:szCs w:val="14"/>
                <w:lang w:val="en-US" w:eastAsia="zh-CN" w:bidi="ar"/>
              </w:rPr>
              <w:t xml:space="preserve">dewon (szczelinowy, </w:t>
            </w:r>
          </w:p>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szczelinowo-krasowy);</w:t>
            </w:r>
          </w:p>
        </w:tc>
      </w:tr>
    </w:tbl>
    <w:p w:rsidR="00B62629" w:rsidRDefault="00B62629">
      <w:pPr>
        <w:rPr>
          <w:rFonts w:ascii="Verdana" w:eastAsia="SimSun" w:hAnsi="Verdana" w:cs="Verdana"/>
          <w:color w:val="000000"/>
          <w:sz w:val="18"/>
          <w:szCs w:val="18"/>
          <w:lang w:val="en-US" w:eastAsia="zh-CN" w:bidi="ar"/>
        </w:rPr>
      </w:pPr>
    </w:p>
    <w:p w:rsidR="00B62629" w:rsidRDefault="00B62629">
      <w:pPr>
        <w:rPr>
          <w:rFonts w:ascii="Verdana" w:eastAsia="SimSun" w:hAnsi="Verdana" w:cs="Verdana"/>
          <w:color w:val="000000"/>
          <w:sz w:val="18"/>
          <w:szCs w:val="18"/>
          <w:lang w:val="en-US" w:eastAsia="zh-CN" w:bidi="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86"/>
        <w:gridCol w:w="16"/>
        <w:gridCol w:w="1730"/>
      </w:tblGrid>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JCWPd</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118</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Kod UE</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PLGW2000118</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Powierzchnia [km2]</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740</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Dorzecze</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Wisła</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Stan</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dobry</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Ryzyko</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niezagrożona</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Stan chemiczny</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dobry</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Stan ilościowy</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dobry</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Stan ogólny</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dobry</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Region wodny</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 region wodny Górnej Wisły</w:t>
            </w:r>
          </w:p>
        </w:tc>
      </w:tr>
      <w:tr w:rsidR="00B62629">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rPr>
            </w:pPr>
            <w:r>
              <w:rPr>
                <w:rFonts w:ascii="Helvetica" w:eastAsia="Helvetica" w:hAnsi="Helvetica" w:cs="Helvetica"/>
                <w:b/>
                <w:iCs w:val="0"/>
                <w:color w:val="000000"/>
                <w:sz w:val="14"/>
                <w:szCs w:val="14"/>
                <w:lang w:val="en-US" w:eastAsia="zh-CN" w:bidi="ar"/>
              </w:rPr>
              <w:t>Stratygrafia i typ ośrodka wodonośnego</w:t>
            </w:r>
          </w:p>
        </w:tc>
        <w:tc>
          <w:tcPr>
            <w:tcW w:w="0" w:type="auto"/>
            <w:tcBorders>
              <w:tl2br w:val="nil"/>
              <w:tr2bl w:val="nil"/>
            </w:tcBorders>
            <w:shd w:val="clear" w:color="auto" w:fill="FFFFFF"/>
            <w:tcMar>
              <w:top w:w="0" w:type="dxa"/>
              <w:left w:w="0" w:type="dxa"/>
              <w:bottom w:w="0" w:type="dxa"/>
              <w:right w:w="0" w:type="dxa"/>
            </w:tcMar>
            <w:vAlign w:val="center"/>
          </w:tcPr>
          <w:p w:rsidR="00B62629" w:rsidRDefault="00B62629">
            <w:pPr>
              <w:rPr>
                <w:rFonts w:ascii="Helvetica" w:eastAsia="Helvetica" w:hAnsi="Helvetica" w:cs="Helvetica"/>
                <w:iCs w:val="0"/>
                <w:color w:val="000000"/>
                <w:sz w:val="14"/>
                <w:szCs w:val="14"/>
              </w:rPr>
            </w:pPr>
          </w:p>
        </w:tc>
        <w:tc>
          <w:tcPr>
            <w:tcW w:w="0" w:type="auto"/>
            <w:tcBorders>
              <w:tl2br w:val="nil"/>
              <w:tr2bl w:val="nil"/>
            </w:tcBorders>
            <w:shd w:val="clear" w:color="auto" w:fill="FFFFFF"/>
            <w:tcMar>
              <w:top w:w="0" w:type="dxa"/>
              <w:left w:w="0" w:type="dxa"/>
              <w:bottom w:w="0" w:type="dxa"/>
              <w:right w:w="0" w:type="dxa"/>
            </w:tcMar>
            <w:vAlign w:val="center"/>
          </w:tcPr>
          <w:p w:rsidR="00B62629" w:rsidRDefault="002745DC">
            <w:pPr>
              <w:rPr>
                <w:rFonts w:ascii="Helvetica" w:eastAsia="Helvetica" w:hAnsi="Helvetica" w:cs="Helvetica"/>
                <w:iCs w:val="0"/>
                <w:color w:val="000000"/>
                <w:sz w:val="14"/>
                <w:szCs w:val="14"/>
                <w:lang w:val="en-US" w:eastAsia="zh-CN" w:bidi="ar"/>
              </w:rPr>
            </w:pPr>
            <w:r>
              <w:rPr>
                <w:rFonts w:ascii="Helvetica" w:eastAsia="Helvetica" w:hAnsi="Helvetica" w:cs="Helvetica"/>
                <w:iCs w:val="0"/>
                <w:color w:val="000000"/>
                <w:sz w:val="14"/>
                <w:szCs w:val="14"/>
                <w:lang w:val="en-US" w:eastAsia="zh-CN" w:bidi="ar"/>
              </w:rPr>
              <w:t xml:space="preserve"> czwartorzęd (porowy); </w:t>
            </w:r>
          </w:p>
          <w:p w:rsidR="00B62629" w:rsidRDefault="002745DC">
            <w:pPr>
              <w:rPr>
                <w:rFonts w:ascii="Helvetica" w:eastAsia="Helvetica" w:hAnsi="Helvetica" w:cs="Helvetica"/>
                <w:iCs w:val="0"/>
                <w:color w:val="000000"/>
                <w:sz w:val="14"/>
                <w:szCs w:val="14"/>
                <w:lang w:val="en-US" w:eastAsia="zh-CN" w:bidi="ar"/>
              </w:rPr>
            </w:pPr>
            <w:r>
              <w:rPr>
                <w:rFonts w:ascii="Helvetica" w:eastAsia="Helvetica" w:hAnsi="Helvetica" w:cs="Helvetica"/>
                <w:iCs w:val="0"/>
                <w:color w:val="000000"/>
                <w:sz w:val="14"/>
                <w:szCs w:val="14"/>
                <w:lang w:val="en-US" w:eastAsia="zh-CN" w:bidi="ar"/>
              </w:rPr>
              <w:t>paleogen-neogen-kreda</w:t>
            </w:r>
          </w:p>
          <w:p w:rsidR="00B62629" w:rsidRDefault="002745DC">
            <w:pPr>
              <w:rPr>
                <w:rFonts w:ascii="Helvetica" w:eastAsia="Helvetica" w:hAnsi="Helvetica" w:cs="Helvetica"/>
                <w:iCs w:val="0"/>
                <w:color w:val="000000"/>
                <w:sz w:val="14"/>
                <w:szCs w:val="14"/>
                <w:lang w:val="en-US" w:eastAsia="zh-CN" w:bidi="ar"/>
              </w:rPr>
            </w:pPr>
            <w:r>
              <w:rPr>
                <w:rFonts w:ascii="Helvetica" w:eastAsia="Helvetica" w:hAnsi="Helvetica" w:cs="Helvetica"/>
                <w:iCs w:val="0"/>
                <w:color w:val="000000"/>
                <w:sz w:val="14"/>
                <w:szCs w:val="14"/>
                <w:lang w:val="en-US" w:eastAsia="zh-CN" w:bidi="ar"/>
              </w:rPr>
              <w:t xml:space="preserve"> (szczelinowy, </w:t>
            </w:r>
          </w:p>
          <w:p w:rsidR="00B62629" w:rsidRDefault="002745DC">
            <w:pPr>
              <w:rPr>
                <w:rFonts w:ascii="Helvetica" w:eastAsia="Helvetica" w:hAnsi="Helvetica" w:cs="Helvetica"/>
                <w:iCs w:val="0"/>
                <w:color w:val="000000"/>
                <w:sz w:val="14"/>
                <w:szCs w:val="14"/>
                <w:lang w:val="en-US" w:eastAsia="zh-CN" w:bidi="ar"/>
              </w:rPr>
            </w:pPr>
            <w:r>
              <w:rPr>
                <w:rFonts w:ascii="Helvetica" w:eastAsia="Helvetica" w:hAnsi="Helvetica" w:cs="Helvetica"/>
                <w:iCs w:val="0"/>
                <w:color w:val="000000"/>
                <w:sz w:val="14"/>
                <w:szCs w:val="14"/>
                <w:lang w:val="en-US" w:eastAsia="zh-CN" w:bidi="ar"/>
              </w:rPr>
              <w:t xml:space="preserve">szczelinowo-krasowy); </w:t>
            </w:r>
          </w:p>
          <w:p w:rsidR="00B62629" w:rsidRDefault="002745DC">
            <w:pPr>
              <w:rPr>
                <w:rFonts w:ascii="Helvetica" w:eastAsia="Helvetica" w:hAnsi="Helvetica" w:cs="Helvetica"/>
                <w:iCs w:val="0"/>
                <w:color w:val="000000"/>
                <w:sz w:val="14"/>
                <w:szCs w:val="14"/>
                <w:lang w:val="en-US" w:eastAsia="zh-CN" w:bidi="ar"/>
              </w:rPr>
            </w:pPr>
            <w:r>
              <w:rPr>
                <w:rFonts w:ascii="Helvetica" w:eastAsia="Helvetica" w:hAnsi="Helvetica" w:cs="Helvetica"/>
                <w:iCs w:val="0"/>
                <w:color w:val="000000"/>
                <w:sz w:val="14"/>
                <w:szCs w:val="14"/>
                <w:lang w:val="en-US" w:eastAsia="zh-CN" w:bidi="ar"/>
              </w:rPr>
              <w:t>kreda (szczelinowy,</w:t>
            </w:r>
          </w:p>
          <w:p w:rsidR="00B62629" w:rsidRDefault="002745DC">
            <w:pPr>
              <w:rPr>
                <w:rFonts w:ascii="Helvetica" w:eastAsia="Helvetica" w:hAnsi="Helvetica" w:cs="Helvetica"/>
                <w:iCs w:val="0"/>
                <w:color w:val="000000"/>
                <w:sz w:val="14"/>
                <w:szCs w:val="14"/>
                <w:lang w:val="en-US" w:eastAsia="zh-CN" w:bidi="ar"/>
              </w:rPr>
            </w:pPr>
            <w:r>
              <w:rPr>
                <w:rFonts w:ascii="Helvetica" w:eastAsia="Helvetica" w:hAnsi="Helvetica" w:cs="Helvetica"/>
                <w:iCs w:val="0"/>
                <w:color w:val="000000"/>
                <w:sz w:val="14"/>
                <w:szCs w:val="14"/>
                <w:lang w:val="en-US" w:eastAsia="zh-CN" w:bidi="ar"/>
              </w:rPr>
              <w:t xml:space="preserve"> szczelinowo-krasowy); </w:t>
            </w:r>
          </w:p>
          <w:p w:rsidR="00B62629" w:rsidRDefault="002745DC">
            <w:pPr>
              <w:rPr>
                <w:rFonts w:ascii="Helvetica" w:eastAsia="Helvetica" w:hAnsi="Helvetica" w:cs="Helvetica"/>
                <w:iCs w:val="0"/>
                <w:color w:val="000000"/>
                <w:sz w:val="14"/>
                <w:szCs w:val="14"/>
              </w:rPr>
            </w:pPr>
            <w:r>
              <w:rPr>
                <w:rFonts w:ascii="Helvetica" w:eastAsia="Helvetica" w:hAnsi="Helvetica" w:cs="Helvetica"/>
                <w:iCs w:val="0"/>
                <w:color w:val="000000"/>
                <w:sz w:val="14"/>
                <w:szCs w:val="14"/>
                <w:lang w:val="en-US" w:eastAsia="zh-CN" w:bidi="ar"/>
              </w:rPr>
              <w:t>jura (szczelinowo-krasowy);</w:t>
            </w:r>
          </w:p>
        </w:tc>
      </w:tr>
    </w:tbl>
    <w:p w:rsidR="00B62629" w:rsidRDefault="00B62629">
      <w:pPr>
        <w:rPr>
          <w:rFonts w:ascii="Verdana" w:eastAsia="SimSun" w:hAnsi="Verdana" w:cs="Verdana"/>
          <w:color w:val="000000"/>
          <w:sz w:val="18"/>
          <w:szCs w:val="18"/>
          <w:lang w:val="en-US" w:eastAsia="zh-CN" w:bidi="ar"/>
        </w:rPr>
      </w:pPr>
    </w:p>
    <w:p w:rsidR="00B62629" w:rsidRDefault="00B62629">
      <w:pPr>
        <w:pStyle w:val="standard"/>
        <w:pBdr>
          <w:right w:val="single" w:sz="6" w:space="31" w:color="auto"/>
        </w:pBdr>
        <w:spacing w:line="276" w:lineRule="auto"/>
      </w:pPr>
    </w:p>
    <w:p w:rsidR="00B62629" w:rsidRDefault="002745DC">
      <w:pPr>
        <w:pStyle w:val="standard"/>
        <w:pBdr>
          <w:right w:val="single" w:sz="6" w:space="31" w:color="auto"/>
        </w:pBdr>
        <w:spacing w:line="276" w:lineRule="auto"/>
        <w:rPr>
          <w:i/>
          <w:sz w:val="20"/>
          <w:u w:val="single"/>
        </w:rPr>
      </w:pPr>
      <w:r>
        <w:rPr>
          <w:i/>
          <w:sz w:val="20"/>
          <w:u w:val="single"/>
        </w:rPr>
        <w:t xml:space="preserve">Wody powierzchniowe   </w:t>
      </w:r>
    </w:p>
    <w:p w:rsidR="00B62629" w:rsidRDefault="00B62629">
      <w:pPr>
        <w:autoSpaceDE w:val="0"/>
        <w:autoSpaceDN w:val="0"/>
        <w:adjustRightInd w:val="0"/>
        <w:spacing w:line="276" w:lineRule="auto"/>
        <w:jc w:val="both"/>
        <w:rPr>
          <w:rFonts w:cs="Arial"/>
          <w:sz w:val="20"/>
          <w:szCs w:val="20"/>
          <w:lang w:val="en-US" w:eastAsia="zh-CN"/>
        </w:rPr>
      </w:pPr>
    </w:p>
    <w:p w:rsidR="00B62629" w:rsidRDefault="002745DC">
      <w:pPr>
        <w:autoSpaceDE w:val="0"/>
        <w:autoSpaceDN w:val="0"/>
        <w:adjustRightInd w:val="0"/>
        <w:spacing w:line="276" w:lineRule="auto"/>
        <w:jc w:val="both"/>
        <w:rPr>
          <w:rFonts w:cs="Arial"/>
          <w:sz w:val="20"/>
          <w:szCs w:val="20"/>
        </w:rPr>
      </w:pPr>
      <w:r>
        <w:rPr>
          <w:rFonts w:cs="Arial"/>
          <w:sz w:val="20"/>
          <w:szCs w:val="20"/>
          <w:lang w:val="en-US" w:eastAsia="zh-CN"/>
        </w:rPr>
        <w:t xml:space="preserve">Gmina Gorzyce </w:t>
      </w:r>
      <w:r>
        <w:rPr>
          <w:rFonts w:cs="Arial"/>
          <w:sz w:val="20"/>
          <w:szCs w:val="20"/>
          <w:lang w:eastAsia="zh-CN"/>
        </w:rPr>
        <w:t xml:space="preserve"> położona jest pomiędzy </w:t>
      </w:r>
      <w:r>
        <w:rPr>
          <w:rFonts w:cs="Arial"/>
          <w:sz w:val="20"/>
          <w:szCs w:val="20"/>
          <w:lang w:val="en-US" w:eastAsia="zh-CN"/>
        </w:rPr>
        <w:t xml:space="preserve">Wisłą i Sanem, z których teren odwadniany jest tylko przez rzekę Wisłę i należące do jej zlewni dolne odcinki prawobrzeżnych dopływów. Obszar Gminy pod względem hydrograficznym położony jest w zlewni rzeki Wisły. </w:t>
      </w:r>
    </w:p>
    <w:p w:rsidR="00B62629" w:rsidRDefault="00B62629">
      <w:pPr>
        <w:autoSpaceDE w:val="0"/>
        <w:autoSpaceDN w:val="0"/>
        <w:adjustRightInd w:val="0"/>
        <w:spacing w:line="276" w:lineRule="auto"/>
        <w:jc w:val="both"/>
        <w:rPr>
          <w:rFonts w:cs="Arial"/>
          <w:sz w:val="20"/>
          <w:szCs w:val="20"/>
          <w:lang w:val="en-US" w:eastAsia="zh-CN"/>
        </w:rPr>
      </w:pPr>
    </w:p>
    <w:p w:rsidR="00B62629" w:rsidRDefault="002745DC">
      <w:pPr>
        <w:autoSpaceDE w:val="0"/>
        <w:autoSpaceDN w:val="0"/>
        <w:adjustRightInd w:val="0"/>
        <w:spacing w:line="276" w:lineRule="auto"/>
        <w:jc w:val="both"/>
        <w:rPr>
          <w:rFonts w:cs="Arial"/>
          <w:sz w:val="20"/>
          <w:szCs w:val="20"/>
        </w:rPr>
      </w:pPr>
      <w:r>
        <w:rPr>
          <w:rFonts w:cs="Arial"/>
          <w:sz w:val="20"/>
          <w:szCs w:val="20"/>
          <w:lang w:val="en-US" w:eastAsia="zh-CN"/>
        </w:rPr>
        <w:t>Główne dopływy to rzeki San,</w:t>
      </w:r>
      <w:r>
        <w:rPr>
          <w:rFonts w:cs="Arial"/>
          <w:sz w:val="20"/>
          <w:szCs w:val="20"/>
          <w:lang w:eastAsia="zh-CN"/>
        </w:rPr>
        <w:t xml:space="preserve"> </w:t>
      </w:r>
      <w:r>
        <w:rPr>
          <w:rFonts w:cs="Arial"/>
          <w:sz w:val="20"/>
          <w:szCs w:val="20"/>
          <w:lang w:val="en-US" w:eastAsia="zh-CN"/>
        </w:rPr>
        <w:t xml:space="preserve">Trześniówka </w:t>
      </w:r>
      <w:r>
        <w:rPr>
          <w:rFonts w:cs="Arial"/>
          <w:sz w:val="20"/>
          <w:szCs w:val="20"/>
          <w:lang w:eastAsia="zh-CN"/>
        </w:rPr>
        <w:t>i</w:t>
      </w:r>
      <w:r>
        <w:rPr>
          <w:rFonts w:cs="Arial"/>
          <w:sz w:val="20"/>
          <w:szCs w:val="20"/>
          <w:lang w:val="en-US" w:eastAsia="zh-CN"/>
        </w:rPr>
        <w:t xml:space="preserve"> Łęg z dopływami lewobrzeżnymi Strug i Orlisko i prawo</w:t>
      </w:r>
      <w:r>
        <w:rPr>
          <w:rFonts w:cs="Arial"/>
          <w:sz w:val="20"/>
          <w:szCs w:val="20"/>
          <w:lang w:eastAsia="zh-CN"/>
        </w:rPr>
        <w:t xml:space="preserve">- </w:t>
      </w:r>
      <w:r>
        <w:rPr>
          <w:rFonts w:cs="Arial"/>
          <w:sz w:val="20"/>
          <w:szCs w:val="20"/>
          <w:lang w:val="en-US" w:eastAsia="zh-CN"/>
        </w:rPr>
        <w:t>brzeżnym Sanna II. Wszystkie rzeki na terenie Gminy są uregulowane, a rz</w:t>
      </w:r>
      <w:r>
        <w:rPr>
          <w:rFonts w:cs="Arial"/>
          <w:sz w:val="20"/>
          <w:szCs w:val="20"/>
          <w:lang w:eastAsia="zh-CN"/>
        </w:rPr>
        <w:t>eki</w:t>
      </w:r>
      <w:r>
        <w:rPr>
          <w:rFonts w:cs="Arial"/>
          <w:sz w:val="20"/>
          <w:szCs w:val="20"/>
          <w:lang w:val="en-US" w:eastAsia="zh-CN"/>
        </w:rPr>
        <w:t xml:space="preserve"> Wisła, San, Łęg                       i Trześniówka posiadają obwałowania przeciwpowodziowe. W dolinie rzek Wisły i Sanu, w</w:t>
      </w:r>
      <w:r>
        <w:rPr>
          <w:rFonts w:cs="Arial"/>
          <w:sz w:val="20"/>
          <w:szCs w:val="20"/>
          <w:lang w:val="en-US" w:eastAsia="zh-CN"/>
        </w:rPr>
        <w:t xml:space="preserve"> rejonie wsi Motycze Poduchowne, Gorzyce i Wrzawy występują liczne starorzecza, bagna i podmokłe łąki. Cały obszar pocięty jest siecią niewielkich cieków i rowów melioracyjnych.</w:t>
      </w:r>
    </w:p>
    <w:p w:rsidR="00B62629" w:rsidRDefault="002745DC">
      <w:pPr>
        <w:autoSpaceDE w:val="0"/>
        <w:autoSpaceDN w:val="0"/>
        <w:adjustRightInd w:val="0"/>
        <w:spacing w:line="276" w:lineRule="auto"/>
        <w:jc w:val="both"/>
        <w:rPr>
          <w:rFonts w:cs="Arial"/>
          <w:sz w:val="20"/>
          <w:szCs w:val="20"/>
        </w:rPr>
      </w:pPr>
      <w:r>
        <w:rPr>
          <w:rFonts w:cs="Arial"/>
          <w:sz w:val="20"/>
          <w:szCs w:val="20"/>
          <w:lang w:val="en-US" w:eastAsia="zh-CN"/>
        </w:rPr>
        <w:t>Wody powierzchniowe, stojące to liczne naturalne zbiorniki (starorzecza) w obr</w:t>
      </w:r>
      <w:r>
        <w:rPr>
          <w:rFonts w:cs="Arial"/>
          <w:sz w:val="20"/>
          <w:szCs w:val="20"/>
          <w:lang w:val="en-US" w:eastAsia="zh-CN"/>
        </w:rPr>
        <w:t xml:space="preserve">ębie </w:t>
      </w:r>
    </w:p>
    <w:p w:rsidR="00B62629" w:rsidRDefault="002745DC">
      <w:pPr>
        <w:autoSpaceDE w:val="0"/>
        <w:autoSpaceDN w:val="0"/>
        <w:adjustRightInd w:val="0"/>
        <w:spacing w:line="276" w:lineRule="auto"/>
        <w:jc w:val="both"/>
        <w:rPr>
          <w:rFonts w:cs="Arial"/>
          <w:sz w:val="20"/>
          <w:szCs w:val="20"/>
        </w:rPr>
      </w:pPr>
      <w:r>
        <w:rPr>
          <w:rFonts w:cs="Arial"/>
          <w:sz w:val="20"/>
          <w:szCs w:val="20"/>
          <w:lang w:val="en-US" w:eastAsia="zh-CN"/>
        </w:rPr>
        <w:t xml:space="preserve">dolin Wisły i Sanu. Sztuczne zbiorniki wodne to liczne, niewielkie stawy powstałe po </w:t>
      </w:r>
    </w:p>
    <w:p w:rsidR="00B62629" w:rsidRDefault="002745DC">
      <w:pPr>
        <w:autoSpaceDE w:val="0"/>
        <w:autoSpaceDN w:val="0"/>
        <w:adjustRightInd w:val="0"/>
        <w:spacing w:line="276" w:lineRule="auto"/>
        <w:jc w:val="both"/>
        <w:rPr>
          <w:rFonts w:cs="Arial"/>
          <w:sz w:val="20"/>
          <w:szCs w:val="20"/>
        </w:rPr>
      </w:pPr>
      <w:r>
        <w:rPr>
          <w:rFonts w:cs="Arial"/>
          <w:sz w:val="20"/>
          <w:szCs w:val="20"/>
          <w:lang w:val="en-US" w:eastAsia="zh-CN"/>
        </w:rPr>
        <w:t xml:space="preserve">eksploatacji glin dla potrzeb cegielni w Zalesiu Gorzyckim, Trześni, Gorzycach i Wrzawach oraz </w:t>
      </w:r>
    </w:p>
    <w:p w:rsidR="00B62629" w:rsidRDefault="002745DC">
      <w:pPr>
        <w:autoSpaceDE w:val="0"/>
        <w:autoSpaceDN w:val="0"/>
        <w:adjustRightInd w:val="0"/>
        <w:spacing w:line="276" w:lineRule="auto"/>
        <w:jc w:val="both"/>
        <w:rPr>
          <w:rFonts w:cs="Arial"/>
          <w:sz w:val="20"/>
          <w:szCs w:val="20"/>
        </w:rPr>
      </w:pPr>
      <w:r>
        <w:rPr>
          <w:rFonts w:cs="Arial"/>
          <w:sz w:val="20"/>
          <w:szCs w:val="20"/>
          <w:lang w:val="en-US" w:eastAsia="zh-CN"/>
        </w:rPr>
        <w:t xml:space="preserve">sztuczny zbiornik wodny w Gorzycach-Przybyłowie o powierzchni ok. 9 </w:t>
      </w:r>
      <w:r>
        <w:rPr>
          <w:rFonts w:cs="Arial"/>
          <w:sz w:val="20"/>
          <w:szCs w:val="20"/>
          <w:lang w:val="en-US" w:eastAsia="zh-CN"/>
        </w:rPr>
        <w:t xml:space="preserve">ha, zasilany wodami </w:t>
      </w:r>
    </w:p>
    <w:p w:rsidR="00B62629" w:rsidRDefault="002745DC">
      <w:pPr>
        <w:autoSpaceDE w:val="0"/>
        <w:autoSpaceDN w:val="0"/>
        <w:adjustRightInd w:val="0"/>
        <w:spacing w:line="276" w:lineRule="auto"/>
        <w:jc w:val="both"/>
        <w:rPr>
          <w:rFonts w:cs="Arial"/>
          <w:sz w:val="20"/>
          <w:szCs w:val="20"/>
        </w:rPr>
      </w:pPr>
      <w:r>
        <w:rPr>
          <w:rFonts w:cs="Arial"/>
          <w:sz w:val="20"/>
          <w:szCs w:val="20"/>
          <w:lang w:val="en-US" w:eastAsia="zh-CN"/>
        </w:rPr>
        <w:t xml:space="preserve">Łęgu, wykorzystywany do celów rekreacyjnych, planowany do rozbudowy. Powierzchnia </w:t>
      </w:r>
    </w:p>
    <w:p w:rsidR="00B62629" w:rsidRDefault="002745DC">
      <w:pPr>
        <w:autoSpaceDE w:val="0"/>
        <w:autoSpaceDN w:val="0"/>
        <w:adjustRightInd w:val="0"/>
        <w:spacing w:line="276" w:lineRule="auto"/>
        <w:jc w:val="both"/>
        <w:rPr>
          <w:rFonts w:cs="Arial"/>
          <w:sz w:val="20"/>
          <w:szCs w:val="20"/>
        </w:rPr>
      </w:pPr>
      <w:r>
        <w:rPr>
          <w:rFonts w:cs="Arial"/>
          <w:sz w:val="20"/>
          <w:szCs w:val="20"/>
          <w:lang w:val="en-US" w:eastAsia="zh-CN"/>
        </w:rPr>
        <w:t xml:space="preserve">zbiorników wód powierzchniowych stale zwiększa się w związku z szeroką eksploatacją </w:t>
      </w:r>
    </w:p>
    <w:p w:rsidR="00B62629" w:rsidRDefault="002745DC">
      <w:pPr>
        <w:autoSpaceDE w:val="0"/>
        <w:autoSpaceDN w:val="0"/>
        <w:adjustRightInd w:val="0"/>
        <w:spacing w:afterLines="50" w:after="120" w:line="276" w:lineRule="auto"/>
        <w:jc w:val="both"/>
        <w:rPr>
          <w:rFonts w:cs="Arial"/>
          <w:sz w:val="20"/>
          <w:szCs w:val="20"/>
        </w:rPr>
      </w:pPr>
      <w:r>
        <w:rPr>
          <w:rFonts w:cs="Arial"/>
          <w:sz w:val="20"/>
          <w:szCs w:val="20"/>
          <w:lang w:val="en-US" w:eastAsia="zh-CN"/>
        </w:rPr>
        <w:t>surowców ilastych i wodnym kierunkiem rekultywacji tych terenów.</w:t>
      </w:r>
    </w:p>
    <w:p w:rsidR="00B62629" w:rsidRDefault="002745DC">
      <w:pPr>
        <w:autoSpaceDE w:val="0"/>
        <w:autoSpaceDN w:val="0"/>
        <w:adjustRightInd w:val="0"/>
        <w:spacing w:afterLines="50" w:after="120" w:line="276" w:lineRule="auto"/>
        <w:jc w:val="both"/>
        <w:rPr>
          <w:rFonts w:cs="Arial"/>
          <w:i/>
          <w:iCs w:val="0"/>
          <w:sz w:val="20"/>
          <w:szCs w:val="20"/>
        </w:rPr>
      </w:pPr>
      <w:r>
        <w:rPr>
          <w:rFonts w:cs="Arial"/>
          <w:b/>
          <w:bCs w:val="0"/>
          <w:i/>
          <w:iCs w:val="0"/>
          <w:sz w:val="20"/>
          <w:szCs w:val="20"/>
        </w:rPr>
        <w:t>Je</w:t>
      </w:r>
      <w:r>
        <w:rPr>
          <w:rFonts w:cs="Arial"/>
          <w:b/>
          <w:bCs w:val="0"/>
          <w:i/>
          <w:iCs w:val="0"/>
          <w:sz w:val="20"/>
          <w:szCs w:val="20"/>
        </w:rPr>
        <w:t xml:space="preserve">dnolita część wód powierzchniowych (JCWP) </w:t>
      </w:r>
      <w:r>
        <w:rPr>
          <w:rFonts w:cs="Arial"/>
          <w:i/>
          <w:iCs w:val="0"/>
          <w:sz w:val="20"/>
          <w:szCs w:val="20"/>
        </w:rPr>
        <w:t>to oddzielny i znaczący element wód powierzchniowych, taki jak: struga, strumień, potok, rzeka, kanał lub ich część, jezioro lub inny naturalny zbiornik, sztuczny zbiornik wodny, morskie wody wewnętrzne, wody przej</w:t>
      </w:r>
      <w:r>
        <w:rPr>
          <w:rFonts w:cs="Arial"/>
          <w:i/>
          <w:iCs w:val="0"/>
          <w:sz w:val="20"/>
          <w:szCs w:val="20"/>
        </w:rPr>
        <w:t>ściowe lub przybrzeżne. Na potrzeby opracowywania planów gospodarowania wodami i ich aktualizacji jednolite części wód powierzchniowych zostały zgrupowane w scalone części wód powierzchniowych (SCWP).</w:t>
      </w:r>
    </w:p>
    <w:p w:rsidR="00B62629" w:rsidRDefault="002745DC">
      <w:pPr>
        <w:autoSpaceDE w:val="0"/>
        <w:autoSpaceDN w:val="0"/>
        <w:adjustRightInd w:val="0"/>
        <w:spacing w:line="276" w:lineRule="auto"/>
      </w:pPr>
      <w:r>
        <w:rPr>
          <w:rFonts w:cs="Arial"/>
          <w:iCs w:val="0"/>
          <w:sz w:val="20"/>
          <w:szCs w:val="20"/>
        </w:rPr>
        <w:t>Charakterystyka Jednolitych Części Wód Powierzchniowych</w:t>
      </w:r>
      <w:r>
        <w:rPr>
          <w:rFonts w:cs="Arial"/>
          <w:iCs w:val="0"/>
          <w:sz w:val="20"/>
          <w:szCs w:val="20"/>
        </w:rPr>
        <w:t xml:space="preserve"> na terenie Gminy Gorzyce </w:t>
      </w:r>
    </w:p>
    <w:tbl>
      <w:tblPr>
        <w:tblW w:w="9087" w:type="dxa"/>
        <w:tblInd w:w="55" w:type="dxa"/>
        <w:tblLayout w:type="fixed"/>
        <w:tblCellMar>
          <w:left w:w="70" w:type="dxa"/>
          <w:right w:w="70" w:type="dxa"/>
        </w:tblCellMar>
        <w:tblLook w:val="04A0" w:firstRow="1" w:lastRow="0" w:firstColumn="1" w:lastColumn="0" w:noHBand="0" w:noVBand="1"/>
      </w:tblPr>
      <w:tblGrid>
        <w:gridCol w:w="580"/>
        <w:gridCol w:w="1300"/>
        <w:gridCol w:w="986"/>
        <w:gridCol w:w="1800"/>
        <w:gridCol w:w="2579"/>
        <w:gridCol w:w="1842"/>
      </w:tblGrid>
      <w:tr w:rsidR="00B62629">
        <w:trPr>
          <w:trHeight w:val="12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B62629" w:rsidRDefault="002745DC">
            <w:pPr>
              <w:rPr>
                <w:rFonts w:ascii="Calibri" w:hAnsi="Calibri" w:cs="Calibri"/>
              </w:rPr>
            </w:pPr>
            <w:r>
              <w:rPr>
                <w:rFonts w:ascii="Calibri" w:hAnsi="Calibri" w:cs="Calibri"/>
              </w:rPr>
              <w:t>Lp.</w:t>
            </w:r>
          </w:p>
        </w:tc>
        <w:tc>
          <w:tcPr>
            <w:tcW w:w="1300" w:type="dxa"/>
            <w:tcBorders>
              <w:top w:val="single" w:sz="4" w:space="0" w:color="auto"/>
              <w:left w:val="nil"/>
              <w:bottom w:val="single" w:sz="4" w:space="0" w:color="auto"/>
              <w:right w:val="single" w:sz="4" w:space="0" w:color="auto"/>
            </w:tcBorders>
            <w:shd w:val="clear" w:color="auto" w:fill="auto"/>
            <w:vAlign w:val="center"/>
          </w:tcPr>
          <w:p w:rsidR="00B62629" w:rsidRDefault="002745DC">
            <w:pPr>
              <w:rPr>
                <w:rFonts w:ascii="Calibri" w:hAnsi="Calibri" w:cs="Calibri"/>
              </w:rPr>
            </w:pPr>
            <w:r>
              <w:rPr>
                <w:rFonts w:ascii="Calibri" w:hAnsi="Calibri" w:cs="Calibri"/>
              </w:rPr>
              <w:t>Nazwa gminy</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B62629" w:rsidRDefault="002745DC">
            <w:pPr>
              <w:jc w:val="center"/>
              <w:rPr>
                <w:rFonts w:ascii="Calibri" w:hAnsi="Calibri" w:cs="Calibri"/>
                <w:sz w:val="20"/>
                <w:szCs w:val="20"/>
              </w:rPr>
            </w:pPr>
            <w:r>
              <w:rPr>
                <w:rFonts w:ascii="Calibri" w:hAnsi="Calibri" w:cs="Calibri"/>
                <w:sz w:val="20"/>
                <w:szCs w:val="20"/>
              </w:rPr>
              <w:t>TERYT</w:t>
            </w:r>
          </w:p>
        </w:tc>
        <w:tc>
          <w:tcPr>
            <w:tcW w:w="1800" w:type="dxa"/>
            <w:tcBorders>
              <w:top w:val="single" w:sz="4" w:space="0" w:color="auto"/>
              <w:left w:val="nil"/>
              <w:bottom w:val="single" w:sz="4" w:space="0" w:color="auto"/>
              <w:right w:val="single" w:sz="4" w:space="0" w:color="auto"/>
            </w:tcBorders>
            <w:shd w:val="clear" w:color="auto" w:fill="auto"/>
            <w:vAlign w:val="center"/>
          </w:tcPr>
          <w:p w:rsidR="00B62629" w:rsidRDefault="002745DC">
            <w:pPr>
              <w:jc w:val="center"/>
              <w:rPr>
                <w:rFonts w:ascii="Calibri" w:hAnsi="Calibri" w:cs="Calibri"/>
              </w:rPr>
            </w:pPr>
            <w:r>
              <w:rPr>
                <w:rFonts w:ascii="Calibri" w:hAnsi="Calibri" w:cs="Calibri"/>
              </w:rPr>
              <w:t>KOD JCWP</w:t>
            </w:r>
          </w:p>
        </w:tc>
        <w:tc>
          <w:tcPr>
            <w:tcW w:w="2579" w:type="dxa"/>
            <w:tcBorders>
              <w:top w:val="single" w:sz="4" w:space="0" w:color="auto"/>
              <w:left w:val="nil"/>
              <w:bottom w:val="single" w:sz="4" w:space="0" w:color="auto"/>
              <w:right w:val="single" w:sz="4" w:space="0" w:color="auto"/>
            </w:tcBorders>
            <w:shd w:val="clear" w:color="auto" w:fill="auto"/>
            <w:vAlign w:val="center"/>
          </w:tcPr>
          <w:p w:rsidR="00B62629" w:rsidRDefault="002745DC">
            <w:pPr>
              <w:jc w:val="center"/>
              <w:rPr>
                <w:rFonts w:ascii="Calibri" w:hAnsi="Calibri" w:cs="Calibri"/>
              </w:rPr>
            </w:pPr>
            <w:r>
              <w:rPr>
                <w:rFonts w:ascii="Calibri" w:hAnsi="Calibri" w:cs="Calibri"/>
              </w:rPr>
              <w:t>Nazwa JCWP</w:t>
            </w:r>
          </w:p>
        </w:tc>
        <w:tc>
          <w:tcPr>
            <w:tcW w:w="1842" w:type="dxa"/>
            <w:tcBorders>
              <w:top w:val="single" w:sz="4" w:space="0" w:color="auto"/>
              <w:left w:val="nil"/>
              <w:bottom w:val="single" w:sz="4" w:space="0" w:color="auto"/>
              <w:right w:val="single" w:sz="4" w:space="0" w:color="auto"/>
            </w:tcBorders>
            <w:shd w:val="clear" w:color="auto" w:fill="auto"/>
            <w:vAlign w:val="center"/>
          </w:tcPr>
          <w:p w:rsidR="00B62629" w:rsidRDefault="002745DC">
            <w:pPr>
              <w:jc w:val="both"/>
              <w:rPr>
                <w:rFonts w:ascii="Calibri" w:hAnsi="Calibri" w:cs="Calibri"/>
                <w:sz w:val="18"/>
                <w:szCs w:val="18"/>
              </w:rPr>
            </w:pPr>
            <w:r>
              <w:rPr>
                <w:rFonts w:ascii="Calibri" w:hAnsi="Calibri" w:cs="Calibri"/>
                <w:sz w:val="18"/>
                <w:szCs w:val="18"/>
              </w:rPr>
              <w:t xml:space="preserve">Czy JCWP jest zagrożona ryzykiem nieosiągnięcia celów środowiskowych? </w:t>
            </w:r>
            <w:r>
              <w:rPr>
                <w:rFonts w:ascii="Calibri" w:hAnsi="Calibri" w:cs="Calibri"/>
                <w:sz w:val="16"/>
                <w:szCs w:val="16"/>
              </w:rPr>
              <w:t>(zagrożona/niezagrożona)</w:t>
            </w:r>
          </w:p>
        </w:tc>
      </w:tr>
      <w:tr w:rsidR="00B62629">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Calibri" w:hAnsi="Calibri" w:cs="Calibri"/>
                <w:sz w:val="20"/>
                <w:szCs w:val="20"/>
              </w:rPr>
              <w:t>9158</w:t>
            </w:r>
          </w:p>
        </w:tc>
        <w:tc>
          <w:tcPr>
            <w:tcW w:w="1300" w:type="dxa"/>
            <w:tcBorders>
              <w:top w:val="single" w:sz="4" w:space="0" w:color="auto"/>
              <w:left w:val="nil"/>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Calibri" w:hAnsi="Calibri" w:cs="Calibri"/>
                <w:sz w:val="20"/>
                <w:szCs w:val="20"/>
              </w:rPr>
              <w:t>Gorzyce</w:t>
            </w:r>
          </w:p>
        </w:tc>
        <w:tc>
          <w:tcPr>
            <w:tcW w:w="986" w:type="dxa"/>
            <w:tcBorders>
              <w:top w:val="single" w:sz="4" w:space="0" w:color="auto"/>
              <w:left w:val="nil"/>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Calibri" w:hAnsi="Calibri" w:cs="Calibri"/>
                <w:sz w:val="20"/>
                <w:szCs w:val="20"/>
              </w:rPr>
              <w:t>182002_2</w:t>
            </w:r>
          </w:p>
        </w:tc>
        <w:tc>
          <w:tcPr>
            <w:tcW w:w="1800" w:type="dxa"/>
            <w:tcBorders>
              <w:top w:val="single" w:sz="4" w:space="0" w:color="auto"/>
              <w:left w:val="nil"/>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Theme="minorHAnsi" w:eastAsia="VelaSans-Regular" w:hAnsiTheme="minorHAnsi" w:cs="Arial"/>
                <w:sz w:val="20"/>
                <w:szCs w:val="20"/>
              </w:rPr>
              <w:t>RW2000122319</w:t>
            </w:r>
          </w:p>
        </w:tc>
        <w:tc>
          <w:tcPr>
            <w:tcW w:w="2579" w:type="dxa"/>
            <w:tcBorders>
              <w:top w:val="single" w:sz="4" w:space="0" w:color="auto"/>
              <w:left w:val="nil"/>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VelaSans-Regular" w:eastAsia="VelaSans-Regular" w:hAnsi="VelaSans-Regular"/>
                <w:sz w:val="16"/>
                <w:szCs w:val="24"/>
              </w:rPr>
              <w:t>Wisła od Wisłoki do Sanny</w:t>
            </w:r>
          </w:p>
        </w:tc>
        <w:tc>
          <w:tcPr>
            <w:tcW w:w="1842" w:type="dxa"/>
            <w:tcBorders>
              <w:top w:val="single" w:sz="4" w:space="0" w:color="auto"/>
              <w:left w:val="nil"/>
              <w:bottom w:val="single" w:sz="4" w:space="0" w:color="auto"/>
              <w:right w:val="single" w:sz="4" w:space="0" w:color="auto"/>
            </w:tcBorders>
            <w:shd w:val="clear" w:color="auto" w:fill="auto"/>
            <w:vAlign w:val="bottom"/>
          </w:tcPr>
          <w:p w:rsidR="00B62629" w:rsidRDefault="002745DC">
            <w:pPr>
              <w:jc w:val="center"/>
              <w:rPr>
                <w:rFonts w:ascii="Calibri" w:hAnsi="Calibri" w:cs="Calibri"/>
                <w:sz w:val="20"/>
                <w:szCs w:val="20"/>
              </w:rPr>
            </w:pPr>
            <w:r>
              <w:rPr>
                <w:rFonts w:ascii="Calibri" w:hAnsi="Calibri" w:cs="Calibri"/>
                <w:sz w:val="20"/>
                <w:szCs w:val="20"/>
              </w:rPr>
              <w:t>Zagrożona</w:t>
            </w:r>
          </w:p>
        </w:tc>
      </w:tr>
      <w:tr w:rsidR="00B62629">
        <w:trPr>
          <w:trHeight w:val="300"/>
        </w:trPr>
        <w:tc>
          <w:tcPr>
            <w:tcW w:w="580" w:type="dxa"/>
            <w:tcBorders>
              <w:top w:val="nil"/>
              <w:left w:val="single" w:sz="4" w:space="0" w:color="auto"/>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Calibri" w:hAnsi="Calibri" w:cs="Calibri"/>
                <w:sz w:val="20"/>
                <w:szCs w:val="20"/>
              </w:rPr>
              <w:t>9159</w:t>
            </w:r>
          </w:p>
        </w:tc>
        <w:tc>
          <w:tcPr>
            <w:tcW w:w="1300" w:type="dxa"/>
            <w:tcBorders>
              <w:top w:val="nil"/>
              <w:left w:val="nil"/>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Calibri" w:hAnsi="Calibri" w:cs="Calibri"/>
                <w:sz w:val="20"/>
                <w:szCs w:val="20"/>
              </w:rPr>
              <w:t>Gorzyce</w:t>
            </w:r>
          </w:p>
        </w:tc>
        <w:tc>
          <w:tcPr>
            <w:tcW w:w="986" w:type="dxa"/>
            <w:tcBorders>
              <w:top w:val="nil"/>
              <w:left w:val="nil"/>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Calibri" w:hAnsi="Calibri" w:cs="Calibri"/>
                <w:sz w:val="20"/>
                <w:szCs w:val="20"/>
              </w:rPr>
              <w:t>180202_2</w:t>
            </w:r>
          </w:p>
        </w:tc>
        <w:tc>
          <w:tcPr>
            <w:tcW w:w="1800" w:type="dxa"/>
            <w:tcBorders>
              <w:top w:val="nil"/>
              <w:left w:val="nil"/>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Calibri" w:eastAsia="VelaSans-Regular" w:hAnsi="Calibri" w:cs="Calibri"/>
                <w:sz w:val="20"/>
                <w:szCs w:val="20"/>
              </w:rPr>
              <w:t>RW200010219889</w:t>
            </w:r>
          </w:p>
        </w:tc>
        <w:tc>
          <w:tcPr>
            <w:tcW w:w="2579" w:type="dxa"/>
            <w:tcBorders>
              <w:top w:val="nil"/>
              <w:left w:val="nil"/>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Segoe Print" w:eastAsia="VelaSans-Regular" w:hAnsi="Segoe Print" w:cs="Segoe Print"/>
                <w:sz w:val="16"/>
                <w:szCs w:val="24"/>
              </w:rPr>
              <w:t>Osa</w:t>
            </w:r>
          </w:p>
        </w:tc>
        <w:tc>
          <w:tcPr>
            <w:tcW w:w="1842" w:type="dxa"/>
            <w:tcBorders>
              <w:top w:val="nil"/>
              <w:left w:val="nil"/>
              <w:bottom w:val="single" w:sz="4" w:space="0" w:color="auto"/>
              <w:right w:val="single" w:sz="4" w:space="0" w:color="auto"/>
            </w:tcBorders>
            <w:shd w:val="clear" w:color="auto" w:fill="auto"/>
            <w:vAlign w:val="bottom"/>
          </w:tcPr>
          <w:p w:rsidR="00B62629" w:rsidRDefault="002745DC">
            <w:pPr>
              <w:jc w:val="center"/>
              <w:rPr>
                <w:rFonts w:ascii="Calibri" w:hAnsi="Calibri" w:cs="Calibri"/>
                <w:sz w:val="20"/>
                <w:szCs w:val="20"/>
              </w:rPr>
            </w:pPr>
            <w:r>
              <w:rPr>
                <w:rFonts w:ascii="Calibri" w:hAnsi="Calibri" w:cs="Calibri"/>
                <w:sz w:val="20"/>
                <w:szCs w:val="20"/>
              </w:rPr>
              <w:t>Zagrożona</w:t>
            </w:r>
          </w:p>
        </w:tc>
      </w:tr>
      <w:tr w:rsidR="00B62629">
        <w:trPr>
          <w:trHeight w:val="300"/>
        </w:trPr>
        <w:tc>
          <w:tcPr>
            <w:tcW w:w="580" w:type="dxa"/>
            <w:tcBorders>
              <w:top w:val="nil"/>
              <w:left w:val="single" w:sz="4" w:space="0" w:color="auto"/>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Calibri" w:hAnsi="Calibri" w:cs="Calibri"/>
                <w:sz w:val="20"/>
                <w:szCs w:val="20"/>
              </w:rPr>
              <w:t>9160</w:t>
            </w:r>
          </w:p>
        </w:tc>
        <w:tc>
          <w:tcPr>
            <w:tcW w:w="1300" w:type="dxa"/>
            <w:tcBorders>
              <w:top w:val="nil"/>
              <w:left w:val="nil"/>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Calibri" w:hAnsi="Calibri" w:cs="Calibri"/>
                <w:sz w:val="20"/>
                <w:szCs w:val="20"/>
              </w:rPr>
              <w:t>Gorzyce</w:t>
            </w:r>
          </w:p>
        </w:tc>
        <w:tc>
          <w:tcPr>
            <w:tcW w:w="986" w:type="dxa"/>
            <w:tcBorders>
              <w:top w:val="nil"/>
              <w:left w:val="nil"/>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Calibri" w:hAnsi="Calibri" w:cs="Calibri"/>
                <w:sz w:val="20"/>
                <w:szCs w:val="20"/>
              </w:rPr>
              <w:t>180202_2</w:t>
            </w:r>
          </w:p>
        </w:tc>
        <w:tc>
          <w:tcPr>
            <w:tcW w:w="1800" w:type="dxa"/>
            <w:tcBorders>
              <w:top w:val="nil"/>
              <w:left w:val="nil"/>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Calibri" w:hAnsi="Calibri" w:cs="Calibri"/>
                <w:sz w:val="20"/>
                <w:szCs w:val="20"/>
              </w:rPr>
              <w:t>RW200012218549</w:t>
            </w:r>
          </w:p>
        </w:tc>
        <w:tc>
          <w:tcPr>
            <w:tcW w:w="2579" w:type="dxa"/>
            <w:tcBorders>
              <w:top w:val="nil"/>
              <w:left w:val="nil"/>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Ink Free" w:hAnsi="Ink Free" w:cs="Ink Free"/>
                <w:sz w:val="20"/>
                <w:szCs w:val="20"/>
              </w:rPr>
              <w:t>Sanna</w:t>
            </w:r>
          </w:p>
        </w:tc>
        <w:tc>
          <w:tcPr>
            <w:tcW w:w="1842" w:type="dxa"/>
            <w:tcBorders>
              <w:top w:val="nil"/>
              <w:left w:val="nil"/>
              <w:bottom w:val="single" w:sz="4" w:space="0" w:color="auto"/>
              <w:right w:val="single" w:sz="4" w:space="0" w:color="auto"/>
            </w:tcBorders>
            <w:shd w:val="clear" w:color="auto" w:fill="auto"/>
            <w:vAlign w:val="bottom"/>
          </w:tcPr>
          <w:p w:rsidR="00B62629" w:rsidRDefault="002745DC">
            <w:pPr>
              <w:jc w:val="center"/>
              <w:rPr>
                <w:rFonts w:ascii="Calibri" w:hAnsi="Calibri" w:cs="Calibri"/>
                <w:sz w:val="20"/>
                <w:szCs w:val="20"/>
              </w:rPr>
            </w:pPr>
            <w:r>
              <w:rPr>
                <w:rFonts w:ascii="Calibri" w:hAnsi="Calibri" w:cs="Calibri"/>
                <w:sz w:val="20"/>
                <w:szCs w:val="20"/>
              </w:rPr>
              <w:t>Zagrożona</w:t>
            </w:r>
          </w:p>
        </w:tc>
      </w:tr>
      <w:tr w:rsidR="00B62629">
        <w:trPr>
          <w:trHeight w:val="300"/>
        </w:trPr>
        <w:tc>
          <w:tcPr>
            <w:tcW w:w="580" w:type="dxa"/>
            <w:tcBorders>
              <w:top w:val="nil"/>
              <w:left w:val="single" w:sz="4" w:space="0" w:color="auto"/>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Calibri" w:hAnsi="Calibri" w:cs="Calibri"/>
                <w:sz w:val="20"/>
                <w:szCs w:val="20"/>
              </w:rPr>
              <w:t>9161</w:t>
            </w:r>
          </w:p>
        </w:tc>
        <w:tc>
          <w:tcPr>
            <w:tcW w:w="1300" w:type="dxa"/>
            <w:tcBorders>
              <w:top w:val="nil"/>
              <w:left w:val="nil"/>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Calibri" w:hAnsi="Calibri" w:cs="Calibri"/>
                <w:sz w:val="20"/>
                <w:szCs w:val="20"/>
              </w:rPr>
              <w:t>Gorzyce</w:t>
            </w:r>
          </w:p>
        </w:tc>
        <w:tc>
          <w:tcPr>
            <w:tcW w:w="986" w:type="dxa"/>
            <w:tcBorders>
              <w:top w:val="nil"/>
              <w:left w:val="nil"/>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Calibri" w:hAnsi="Calibri" w:cs="Calibri"/>
                <w:sz w:val="20"/>
                <w:szCs w:val="20"/>
              </w:rPr>
              <w:t>180202_2</w:t>
            </w:r>
          </w:p>
        </w:tc>
        <w:tc>
          <w:tcPr>
            <w:tcW w:w="1800" w:type="dxa"/>
            <w:tcBorders>
              <w:top w:val="nil"/>
              <w:left w:val="nil"/>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Calibri" w:eastAsia="VelaSans-Regular" w:hAnsi="Calibri" w:cs="Calibri"/>
                <w:sz w:val="20"/>
                <w:szCs w:val="20"/>
              </w:rPr>
              <w:t>RW200011219699</w:t>
            </w:r>
          </w:p>
        </w:tc>
        <w:tc>
          <w:tcPr>
            <w:tcW w:w="2579" w:type="dxa"/>
            <w:tcBorders>
              <w:top w:val="nil"/>
              <w:left w:val="nil"/>
              <w:bottom w:val="single" w:sz="4" w:space="0" w:color="auto"/>
              <w:right w:val="single" w:sz="4" w:space="0" w:color="auto"/>
            </w:tcBorders>
            <w:shd w:val="clear" w:color="auto" w:fill="auto"/>
            <w:vAlign w:val="bottom"/>
          </w:tcPr>
          <w:p w:rsidR="00B62629" w:rsidRDefault="002745DC">
            <w:pPr>
              <w:jc w:val="both"/>
              <w:rPr>
                <w:rFonts w:ascii="Calibri" w:hAnsi="Calibri" w:cs="Calibri"/>
                <w:sz w:val="20"/>
                <w:szCs w:val="20"/>
              </w:rPr>
            </w:pPr>
            <w:r>
              <w:rPr>
                <w:rFonts w:ascii="VelaSans-Regular" w:eastAsia="VelaSans-Regular" w:hAnsi="VelaSans-Regular"/>
                <w:sz w:val="16"/>
                <w:szCs w:val="24"/>
              </w:rPr>
              <w:t>Trześniówka</w:t>
            </w:r>
            <w:r>
              <w:rPr>
                <w:rFonts w:ascii="VelaSans-Regular" w:eastAsia="VelaSans-Regular" w:hAnsi="VelaSans-Regular"/>
                <w:sz w:val="13"/>
                <w:szCs w:val="13"/>
              </w:rPr>
              <w:t>odKarolówki do ujścia</w:t>
            </w:r>
          </w:p>
        </w:tc>
        <w:tc>
          <w:tcPr>
            <w:tcW w:w="1842" w:type="dxa"/>
            <w:tcBorders>
              <w:top w:val="nil"/>
              <w:left w:val="nil"/>
              <w:bottom w:val="single" w:sz="4" w:space="0" w:color="auto"/>
              <w:right w:val="single" w:sz="4" w:space="0" w:color="auto"/>
            </w:tcBorders>
            <w:shd w:val="clear" w:color="auto" w:fill="auto"/>
            <w:vAlign w:val="bottom"/>
          </w:tcPr>
          <w:p w:rsidR="00B62629" w:rsidRDefault="002745DC">
            <w:pPr>
              <w:jc w:val="center"/>
              <w:rPr>
                <w:rFonts w:ascii="Calibri" w:hAnsi="Calibri" w:cs="Calibri"/>
                <w:sz w:val="20"/>
                <w:szCs w:val="20"/>
              </w:rPr>
            </w:pPr>
            <w:r>
              <w:rPr>
                <w:rFonts w:ascii="Calibri" w:hAnsi="Calibri" w:cs="Calibri"/>
                <w:sz w:val="20"/>
                <w:szCs w:val="20"/>
              </w:rPr>
              <w:t>Zagrożona</w:t>
            </w:r>
          </w:p>
        </w:tc>
      </w:tr>
      <w:tr w:rsidR="00B62629">
        <w:trPr>
          <w:trHeight w:val="300"/>
        </w:trPr>
        <w:tc>
          <w:tcPr>
            <w:tcW w:w="580" w:type="dxa"/>
            <w:tcBorders>
              <w:top w:val="nil"/>
              <w:left w:val="single" w:sz="4" w:space="0" w:color="auto"/>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Calibri" w:hAnsi="Calibri" w:cs="Calibri"/>
                <w:sz w:val="20"/>
                <w:szCs w:val="20"/>
              </w:rPr>
              <w:t>9162</w:t>
            </w:r>
          </w:p>
        </w:tc>
        <w:tc>
          <w:tcPr>
            <w:tcW w:w="1300" w:type="dxa"/>
            <w:tcBorders>
              <w:top w:val="nil"/>
              <w:left w:val="nil"/>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Calibri" w:hAnsi="Calibri" w:cs="Calibri"/>
                <w:sz w:val="20"/>
                <w:szCs w:val="20"/>
              </w:rPr>
              <w:t>Gorzyce</w:t>
            </w:r>
          </w:p>
        </w:tc>
        <w:tc>
          <w:tcPr>
            <w:tcW w:w="986" w:type="dxa"/>
            <w:tcBorders>
              <w:top w:val="nil"/>
              <w:left w:val="nil"/>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Calibri" w:hAnsi="Calibri" w:cs="Calibri"/>
                <w:sz w:val="20"/>
                <w:szCs w:val="20"/>
              </w:rPr>
              <w:t>182002_2</w:t>
            </w:r>
          </w:p>
        </w:tc>
        <w:tc>
          <w:tcPr>
            <w:tcW w:w="1800" w:type="dxa"/>
            <w:tcBorders>
              <w:top w:val="nil"/>
              <w:left w:val="nil"/>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Calibri" w:eastAsia="VelaSans-Regular" w:hAnsi="Calibri" w:cs="Calibri"/>
                <w:sz w:val="20"/>
                <w:szCs w:val="20"/>
              </w:rPr>
              <w:t>RW200011219899</w:t>
            </w:r>
          </w:p>
        </w:tc>
        <w:tc>
          <w:tcPr>
            <w:tcW w:w="2579" w:type="dxa"/>
            <w:tcBorders>
              <w:top w:val="nil"/>
              <w:left w:val="nil"/>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VelaSans-Regular" w:eastAsia="VelaSans-Regular" w:hAnsi="VelaSans-Regular"/>
                <w:sz w:val="16"/>
                <w:szCs w:val="24"/>
              </w:rPr>
              <w:t>Łęg od Turki do ujścia</w:t>
            </w:r>
          </w:p>
        </w:tc>
        <w:tc>
          <w:tcPr>
            <w:tcW w:w="1842" w:type="dxa"/>
            <w:tcBorders>
              <w:top w:val="nil"/>
              <w:left w:val="nil"/>
              <w:bottom w:val="single" w:sz="4" w:space="0" w:color="auto"/>
              <w:right w:val="single" w:sz="4" w:space="0" w:color="auto"/>
            </w:tcBorders>
            <w:shd w:val="clear" w:color="auto" w:fill="auto"/>
            <w:vAlign w:val="bottom"/>
          </w:tcPr>
          <w:p w:rsidR="00B62629" w:rsidRDefault="002745DC">
            <w:pPr>
              <w:jc w:val="center"/>
              <w:rPr>
                <w:rFonts w:ascii="Calibri" w:hAnsi="Calibri" w:cs="Calibri"/>
                <w:sz w:val="20"/>
                <w:szCs w:val="20"/>
              </w:rPr>
            </w:pPr>
            <w:r>
              <w:rPr>
                <w:rFonts w:ascii="Calibri" w:hAnsi="Calibri" w:cs="Calibri"/>
                <w:sz w:val="20"/>
                <w:szCs w:val="20"/>
              </w:rPr>
              <w:t>Zagrożona</w:t>
            </w:r>
          </w:p>
        </w:tc>
      </w:tr>
      <w:tr w:rsidR="00B62629">
        <w:trPr>
          <w:trHeight w:val="300"/>
        </w:trPr>
        <w:tc>
          <w:tcPr>
            <w:tcW w:w="580" w:type="dxa"/>
            <w:tcBorders>
              <w:top w:val="nil"/>
              <w:left w:val="single" w:sz="4" w:space="0" w:color="auto"/>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Calibri" w:hAnsi="Calibri" w:cs="Calibri"/>
                <w:sz w:val="20"/>
                <w:szCs w:val="20"/>
              </w:rPr>
              <w:t>9163</w:t>
            </w:r>
          </w:p>
        </w:tc>
        <w:tc>
          <w:tcPr>
            <w:tcW w:w="1300" w:type="dxa"/>
            <w:tcBorders>
              <w:top w:val="nil"/>
              <w:left w:val="nil"/>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Calibri" w:hAnsi="Calibri" w:cs="Calibri"/>
                <w:sz w:val="20"/>
                <w:szCs w:val="20"/>
              </w:rPr>
              <w:t>Gorzyce</w:t>
            </w:r>
          </w:p>
        </w:tc>
        <w:tc>
          <w:tcPr>
            <w:tcW w:w="986" w:type="dxa"/>
            <w:tcBorders>
              <w:top w:val="nil"/>
              <w:left w:val="nil"/>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Calibri" w:hAnsi="Calibri" w:cs="Calibri"/>
                <w:sz w:val="20"/>
                <w:szCs w:val="20"/>
              </w:rPr>
              <w:t>182002_2</w:t>
            </w:r>
          </w:p>
        </w:tc>
        <w:tc>
          <w:tcPr>
            <w:tcW w:w="1800" w:type="dxa"/>
            <w:tcBorders>
              <w:top w:val="nil"/>
              <w:left w:val="nil"/>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Calibri" w:eastAsia="VelaSans-Regular" w:hAnsi="Calibri" w:cs="Calibri"/>
                <w:sz w:val="20"/>
                <w:szCs w:val="20"/>
              </w:rPr>
              <w:t>RW2000102198929</w:t>
            </w:r>
          </w:p>
        </w:tc>
        <w:tc>
          <w:tcPr>
            <w:tcW w:w="2579" w:type="dxa"/>
            <w:tcBorders>
              <w:top w:val="nil"/>
              <w:left w:val="nil"/>
              <w:bottom w:val="single" w:sz="4" w:space="0" w:color="auto"/>
              <w:right w:val="single" w:sz="4" w:space="0" w:color="auto"/>
            </w:tcBorders>
            <w:shd w:val="clear" w:color="auto" w:fill="auto"/>
            <w:vAlign w:val="bottom"/>
          </w:tcPr>
          <w:p w:rsidR="00B62629" w:rsidRDefault="002745DC">
            <w:pPr>
              <w:rPr>
                <w:rFonts w:ascii="Calibri" w:hAnsi="Calibri" w:cs="Calibri"/>
                <w:sz w:val="20"/>
                <w:szCs w:val="20"/>
              </w:rPr>
            </w:pPr>
            <w:r>
              <w:rPr>
                <w:rFonts w:ascii="VelaSans-Regular" w:eastAsia="VelaSans-Regular" w:hAnsi="VelaSans-Regular"/>
                <w:sz w:val="16"/>
                <w:szCs w:val="24"/>
              </w:rPr>
              <w:t>Strug</w:t>
            </w:r>
          </w:p>
        </w:tc>
        <w:tc>
          <w:tcPr>
            <w:tcW w:w="1842" w:type="dxa"/>
            <w:tcBorders>
              <w:top w:val="nil"/>
              <w:left w:val="nil"/>
              <w:bottom w:val="single" w:sz="4" w:space="0" w:color="auto"/>
              <w:right w:val="single" w:sz="4" w:space="0" w:color="auto"/>
            </w:tcBorders>
            <w:shd w:val="clear" w:color="auto" w:fill="auto"/>
            <w:vAlign w:val="bottom"/>
          </w:tcPr>
          <w:p w:rsidR="00B62629" w:rsidRDefault="002745DC">
            <w:pPr>
              <w:jc w:val="center"/>
              <w:rPr>
                <w:rFonts w:ascii="Calibri" w:hAnsi="Calibri" w:cs="Calibri"/>
                <w:sz w:val="20"/>
                <w:szCs w:val="20"/>
              </w:rPr>
            </w:pPr>
            <w:r>
              <w:rPr>
                <w:rFonts w:ascii="Calibri" w:hAnsi="Calibri" w:cs="Calibri"/>
                <w:sz w:val="20"/>
                <w:szCs w:val="20"/>
              </w:rPr>
              <w:t>Zagrożona</w:t>
            </w:r>
          </w:p>
        </w:tc>
      </w:tr>
    </w:tbl>
    <w:p w:rsidR="00B62629" w:rsidRDefault="00B62629">
      <w:pPr>
        <w:pStyle w:val="Zwykytekst"/>
        <w:spacing w:before="0" w:beforeAutospacing="0" w:after="0" w:afterAutospacing="0" w:line="276" w:lineRule="auto"/>
        <w:jc w:val="both"/>
        <w:rPr>
          <w:rFonts w:ascii="Arial" w:hAnsi="Arial"/>
          <w:i/>
          <w:color w:val="auto"/>
          <w:sz w:val="20"/>
        </w:rPr>
      </w:pPr>
    </w:p>
    <w:p w:rsidR="00B62629" w:rsidRDefault="002745DC">
      <w:pPr>
        <w:pStyle w:val="Zwykytekst"/>
        <w:spacing w:before="0" w:beforeAutospacing="0" w:after="0" w:afterAutospacing="0" w:line="276" w:lineRule="auto"/>
        <w:jc w:val="both"/>
        <w:rPr>
          <w:rFonts w:ascii="Arial" w:hAnsi="Arial"/>
          <w:color w:val="auto"/>
          <w:sz w:val="20"/>
        </w:rPr>
      </w:pPr>
      <w:r>
        <w:rPr>
          <w:rFonts w:ascii="Arial" w:hAnsi="Arial"/>
          <w:i/>
          <w:color w:val="auto"/>
          <w:sz w:val="20"/>
        </w:rPr>
        <w:lastRenderedPageBreak/>
        <w:t xml:space="preserve">Wody gruntowe : </w:t>
      </w:r>
      <w:r>
        <w:rPr>
          <w:rFonts w:ascii="Arial" w:hAnsi="Arial"/>
          <w:color w:val="auto"/>
          <w:sz w:val="20"/>
        </w:rPr>
        <w:t xml:space="preserve">Na terenie gminy występują wody gruntowe w piaszczysto-żwirowych utworach czwartorzędowych. Zwierciadło wody jest swobodne i posiada łączność hydrauliczna z wodą powierzchniową, tak więc </w:t>
      </w:r>
      <w:r>
        <w:rPr>
          <w:rFonts w:ascii="Arial" w:hAnsi="Arial"/>
          <w:color w:val="auto"/>
          <w:sz w:val="20"/>
        </w:rPr>
        <w:t>zasoby tego poziomu są uzupełniane poprzez bezpośrednią infiltrację.   Jest to poziom wodonośny o znacznych wahaniach zwierciadła wody, a jego wydajność jest uzależniona od warunków meteorologicznych (opadów atmosferycznych).  Studnie ujmujące wody  z tego</w:t>
      </w:r>
      <w:r>
        <w:rPr>
          <w:rFonts w:ascii="Arial" w:hAnsi="Arial"/>
          <w:color w:val="auto"/>
          <w:sz w:val="20"/>
        </w:rPr>
        <w:t xml:space="preserve"> poziomu posiadają małą  wydajność i obecnie z reguły nie są użytkowane.</w:t>
      </w:r>
    </w:p>
    <w:p w:rsidR="00B62629" w:rsidRDefault="00B62629">
      <w:pPr>
        <w:pStyle w:val="Zwykytekst"/>
        <w:spacing w:before="0" w:beforeAutospacing="0" w:after="0" w:afterAutospacing="0" w:line="276" w:lineRule="auto"/>
        <w:jc w:val="both"/>
        <w:rPr>
          <w:rFonts w:ascii="Arial" w:hAnsi="Arial"/>
          <w:color w:val="auto"/>
          <w:sz w:val="10"/>
          <w:szCs w:val="10"/>
        </w:rPr>
      </w:pPr>
    </w:p>
    <w:p w:rsidR="00B62629" w:rsidRDefault="002745DC">
      <w:pPr>
        <w:spacing w:line="276" w:lineRule="auto"/>
        <w:jc w:val="both"/>
        <w:rPr>
          <w:rFonts w:cs="Arial"/>
          <w:sz w:val="20"/>
          <w:szCs w:val="20"/>
        </w:rPr>
      </w:pPr>
      <w:r>
        <w:rPr>
          <w:i/>
          <w:sz w:val="20"/>
        </w:rPr>
        <w:t>Tereny zalewowe</w:t>
      </w:r>
      <w:r>
        <w:rPr>
          <w:sz w:val="20"/>
        </w:rPr>
        <w:t xml:space="preserve"> : </w:t>
      </w:r>
      <w:r>
        <w:rPr>
          <w:rFonts w:cs="Arial"/>
          <w:sz w:val="20"/>
          <w:szCs w:val="20"/>
        </w:rPr>
        <w:t xml:space="preserve">Na terenie Gminy istnieje zagrożenie powodziowe związane z wylewami rzeki Wisły, San, Łęg i Trześniówka oraz mniejszych cieków wodnych. Przy gwałtownych wezbraniach może dojść do lokalnych podtopień.  </w:t>
      </w:r>
      <w:r>
        <w:rPr>
          <w:rFonts w:eastAsia="TimesNewRomanPSMT" w:cs="Arial"/>
          <w:sz w:val="20"/>
          <w:szCs w:val="20"/>
        </w:rPr>
        <w:t>Wysokie stany wody w tej rzece powstają wyłącznie w wyn</w:t>
      </w:r>
      <w:r>
        <w:rPr>
          <w:rFonts w:eastAsia="TimesNewRomanPSMT" w:cs="Arial"/>
          <w:sz w:val="20"/>
          <w:szCs w:val="20"/>
        </w:rPr>
        <w:t>iku długotrwałych ulewnych deszczy w zlewni rzeki oraz w wypadku szybkiego topnienia dużej ilości śniegu. Mogą również wystąpić krótkotrwałe wezbrania potoków w wyniku lokalnych bardzo intensywnych opadów deszczu.</w:t>
      </w:r>
      <w:r>
        <w:rPr>
          <w:rFonts w:cs="Arial"/>
          <w:sz w:val="20"/>
          <w:szCs w:val="20"/>
        </w:rPr>
        <w:t xml:space="preserve"> </w:t>
      </w:r>
      <w:r>
        <w:rPr>
          <w:rFonts w:eastAsia="TimesNewRomanPSMT" w:cs="Arial"/>
          <w:sz w:val="20"/>
          <w:szCs w:val="20"/>
        </w:rPr>
        <w:t>Realizację zadań z zakresu ochrony przed p</w:t>
      </w:r>
      <w:r>
        <w:rPr>
          <w:rFonts w:eastAsia="TimesNewRomanPSMT" w:cs="Arial"/>
          <w:sz w:val="20"/>
          <w:szCs w:val="20"/>
        </w:rPr>
        <w:t xml:space="preserve">owodzią w Gminie Gorzyce  wykonują w głównej mierze Wody Polskie Regionalny Zarząd Gospodarki Wodnej oraz Zarządu Melioracji i Urządzeń Wodnych </w:t>
      </w:r>
      <w:r>
        <w:rPr>
          <w:rFonts w:eastAsia="TimesNewRomanPSMT" w:cs="Arial"/>
          <w:sz w:val="20"/>
          <w:szCs w:val="20"/>
        </w:rPr>
        <w:br/>
        <w:t>w Rzeszowie.</w:t>
      </w:r>
    </w:p>
    <w:p w:rsidR="00B62629" w:rsidRDefault="00B62629">
      <w:pPr>
        <w:autoSpaceDE w:val="0"/>
        <w:autoSpaceDN w:val="0"/>
        <w:adjustRightInd w:val="0"/>
        <w:spacing w:line="276" w:lineRule="auto"/>
        <w:jc w:val="both"/>
        <w:rPr>
          <w:rFonts w:eastAsia="TimesNewRomanPSMT" w:cs="Arial"/>
          <w:sz w:val="20"/>
          <w:szCs w:val="20"/>
        </w:rPr>
      </w:pPr>
    </w:p>
    <w:p w:rsidR="00B62629" w:rsidRDefault="002745DC">
      <w:pPr>
        <w:autoSpaceDE w:val="0"/>
        <w:autoSpaceDN w:val="0"/>
        <w:adjustRightInd w:val="0"/>
        <w:spacing w:line="276" w:lineRule="auto"/>
        <w:jc w:val="both"/>
        <w:rPr>
          <w:rFonts w:eastAsia="TimesNewRomanPSMT" w:cs="Arial"/>
          <w:sz w:val="20"/>
          <w:szCs w:val="20"/>
        </w:rPr>
      </w:pPr>
      <w:r>
        <w:rPr>
          <w:rFonts w:eastAsia="TimesNewRomanPSMT" w:cs="Arial"/>
          <w:sz w:val="20"/>
          <w:szCs w:val="20"/>
        </w:rPr>
        <w:t>Podstawowe działania w zakresie ochrony przed powodzią poprzez działania inwestycyjne (m.in. budo</w:t>
      </w:r>
      <w:r>
        <w:rPr>
          <w:rFonts w:eastAsia="TimesNewRomanPSMT" w:cs="Arial"/>
          <w:sz w:val="20"/>
          <w:szCs w:val="20"/>
        </w:rPr>
        <w:t>wa, wałów przeciwpowodziowych) i pozainwestycyjne realizowane będą przede wszystkim przez Wody Polskie Regionalny Zarząd Gospodarki Wodnej w Krakowie  przy współudziale samorządu gminny. Ochronę przed powodzią prowadzi się zgodnie z planami ochrony przeciw</w:t>
      </w:r>
      <w:r>
        <w:rPr>
          <w:rFonts w:eastAsia="TimesNewRomanPSMT" w:cs="Arial"/>
          <w:sz w:val="20"/>
          <w:szCs w:val="20"/>
        </w:rPr>
        <w:t xml:space="preserve">powodziowej na obszarze państwa. Dla obszarów nieobwałowanych narażonych na niebezpieczeństwo powodzi, Dyrektor Regionalnego Zarządu Gospodarki Wodnej sporządza studium określające w szczególności granice obszarów bezpośredniego zagrożenia powodzią, </w:t>
      </w:r>
    </w:p>
    <w:p w:rsidR="00B62629" w:rsidRDefault="002745DC">
      <w:pPr>
        <w:autoSpaceDE w:val="0"/>
        <w:autoSpaceDN w:val="0"/>
        <w:adjustRightInd w:val="0"/>
        <w:spacing w:line="276" w:lineRule="auto"/>
        <w:jc w:val="both"/>
        <w:rPr>
          <w:rFonts w:eastAsia="TimesNewRomanPSMT" w:cs="Arial"/>
          <w:sz w:val="20"/>
          <w:szCs w:val="20"/>
        </w:rPr>
      </w:pPr>
      <w:r>
        <w:rPr>
          <w:rFonts w:eastAsia="TimesNewRomanPSMT" w:cs="Arial"/>
          <w:sz w:val="20"/>
          <w:szCs w:val="20"/>
        </w:rPr>
        <w:t xml:space="preserve">przy </w:t>
      </w:r>
      <w:r>
        <w:rPr>
          <w:rFonts w:eastAsia="TimesNewRomanPSMT" w:cs="Arial"/>
          <w:sz w:val="20"/>
          <w:szCs w:val="20"/>
        </w:rPr>
        <w:t>uwzględnieniu: częstotliwości występowania powodzi, ukształtowania dolin rzecznych i tarasów zalewowych, strefy przepływu wezbrań powodziowych, terenów zagrożonych osuwiskami (skarp lub zboczy), terenów depresyjnych oraz bezodpływowych.</w:t>
      </w:r>
    </w:p>
    <w:p w:rsidR="00B62629" w:rsidRDefault="00B62629">
      <w:pPr>
        <w:spacing w:line="276" w:lineRule="auto"/>
        <w:jc w:val="both"/>
        <w:rPr>
          <w:rFonts w:cs="Arial"/>
          <w:sz w:val="8"/>
          <w:szCs w:val="8"/>
        </w:rPr>
      </w:pPr>
    </w:p>
    <w:p w:rsidR="00B62629" w:rsidRDefault="002745DC">
      <w:pPr>
        <w:spacing w:line="276" w:lineRule="auto"/>
        <w:jc w:val="both"/>
        <w:rPr>
          <w:rFonts w:cs="Arial"/>
          <w:sz w:val="20"/>
          <w:szCs w:val="20"/>
        </w:rPr>
      </w:pPr>
      <w:r>
        <w:rPr>
          <w:rFonts w:cs="Arial"/>
          <w:sz w:val="20"/>
          <w:szCs w:val="20"/>
        </w:rPr>
        <w:t>Zapewnienie bezpie</w:t>
      </w:r>
      <w:r>
        <w:rPr>
          <w:rFonts w:cs="Arial"/>
          <w:sz w:val="20"/>
          <w:szCs w:val="20"/>
        </w:rPr>
        <w:t>czeństwa lokalnym społecznościom realizuje się poprzez :</w:t>
      </w:r>
    </w:p>
    <w:p w:rsidR="00B62629" w:rsidRDefault="002745DC">
      <w:pPr>
        <w:numPr>
          <w:ilvl w:val="0"/>
          <w:numId w:val="14"/>
        </w:numPr>
        <w:spacing w:line="276" w:lineRule="auto"/>
        <w:jc w:val="both"/>
        <w:rPr>
          <w:rFonts w:cs="Arial"/>
          <w:sz w:val="20"/>
          <w:szCs w:val="20"/>
        </w:rPr>
      </w:pPr>
      <w:r>
        <w:rPr>
          <w:rFonts w:cs="Arial"/>
          <w:sz w:val="20"/>
          <w:szCs w:val="20"/>
        </w:rPr>
        <w:t xml:space="preserve">organizację służb zarządzania kryzysowego – (Gminny Zarząd Zarządzania Kryzysowego, Plan operacyjny ochrony przed powodzią). </w:t>
      </w:r>
    </w:p>
    <w:p w:rsidR="00B62629" w:rsidRDefault="002745DC">
      <w:pPr>
        <w:numPr>
          <w:ilvl w:val="0"/>
          <w:numId w:val="14"/>
        </w:numPr>
        <w:spacing w:line="276" w:lineRule="auto"/>
        <w:jc w:val="both"/>
        <w:rPr>
          <w:rFonts w:cs="Arial"/>
          <w:sz w:val="20"/>
          <w:szCs w:val="20"/>
        </w:rPr>
      </w:pPr>
      <w:r>
        <w:rPr>
          <w:rFonts w:cs="Arial"/>
          <w:sz w:val="20"/>
          <w:szCs w:val="20"/>
        </w:rPr>
        <w:t>magazynowanie sprzętu służącego ochronie p.powodziowej</w:t>
      </w:r>
    </w:p>
    <w:p w:rsidR="00B62629" w:rsidRDefault="002745DC">
      <w:pPr>
        <w:numPr>
          <w:ilvl w:val="0"/>
          <w:numId w:val="14"/>
        </w:numPr>
        <w:spacing w:line="276" w:lineRule="auto"/>
        <w:jc w:val="both"/>
        <w:rPr>
          <w:rFonts w:cs="Arial"/>
          <w:sz w:val="20"/>
          <w:szCs w:val="20"/>
        </w:rPr>
      </w:pPr>
      <w:r>
        <w:rPr>
          <w:rFonts w:cs="Arial"/>
          <w:sz w:val="20"/>
          <w:szCs w:val="20"/>
        </w:rPr>
        <w:t>organizowanie świa</w:t>
      </w:r>
      <w:r>
        <w:rPr>
          <w:rFonts w:cs="Arial"/>
          <w:sz w:val="20"/>
          <w:szCs w:val="20"/>
        </w:rPr>
        <w:t xml:space="preserve">dczeń rzeczowych na wypadek powodzi  : noclegi, wyżywienie, transport, sprzęt i narzędzia. </w:t>
      </w:r>
    </w:p>
    <w:p w:rsidR="00B62629" w:rsidRDefault="002745DC">
      <w:pPr>
        <w:numPr>
          <w:ilvl w:val="0"/>
          <w:numId w:val="14"/>
        </w:numPr>
        <w:spacing w:line="276" w:lineRule="auto"/>
        <w:jc w:val="both"/>
        <w:rPr>
          <w:rFonts w:cs="Arial"/>
          <w:sz w:val="20"/>
          <w:szCs w:val="20"/>
        </w:rPr>
      </w:pPr>
      <w:r>
        <w:rPr>
          <w:rFonts w:cs="Arial"/>
          <w:sz w:val="20"/>
          <w:szCs w:val="20"/>
        </w:rPr>
        <w:t>Poddanie stałym przeglądom znajdujących się w granicach Gminy obiektów i urządzeń technicznych takich jak: oczyszczalnie ścieków, zabezpieczenie obwałowaniem, wysyp</w:t>
      </w:r>
      <w:r>
        <w:rPr>
          <w:rFonts w:cs="Arial"/>
          <w:sz w:val="20"/>
          <w:szCs w:val="20"/>
        </w:rPr>
        <w:t xml:space="preserve">isko śmieci, klapy zwrotne, przepusty pod kątem pełnionych funkcji, zabezpieczenia ochronnego i określenia stopnia zagrożenia środowiska naturalnego. </w:t>
      </w:r>
    </w:p>
    <w:p w:rsidR="00B62629" w:rsidRDefault="00B62629">
      <w:pPr>
        <w:spacing w:line="276" w:lineRule="auto"/>
        <w:jc w:val="both"/>
        <w:rPr>
          <w:rFonts w:cs="Arial"/>
          <w:sz w:val="20"/>
          <w:szCs w:val="20"/>
        </w:rPr>
      </w:pPr>
    </w:p>
    <w:p w:rsidR="00B62629" w:rsidRDefault="002745DC">
      <w:pPr>
        <w:pStyle w:val="Stopka"/>
        <w:tabs>
          <w:tab w:val="left" w:pos="708"/>
        </w:tabs>
        <w:spacing w:line="276" w:lineRule="auto"/>
        <w:jc w:val="both"/>
        <w:rPr>
          <w:sz w:val="20"/>
        </w:rPr>
      </w:pPr>
      <w:r>
        <w:rPr>
          <w:i/>
          <w:sz w:val="20"/>
        </w:rPr>
        <w:t xml:space="preserve">Melioracje wodne i obiekty małej retencji : </w:t>
      </w:r>
      <w:r>
        <w:rPr>
          <w:sz w:val="20"/>
        </w:rPr>
        <w:t>Istotnym czynnikiem wpływającym na  ilość wody w obiegu jest</w:t>
      </w:r>
      <w:r>
        <w:rPr>
          <w:sz w:val="20"/>
        </w:rPr>
        <w:t xml:space="preserve"> system melioracji (w realizacji).</w:t>
      </w:r>
      <w:r>
        <w:rPr>
          <w:snapToGrid w:val="0"/>
          <w:sz w:val="20"/>
        </w:rPr>
        <w:t>Sytuację w zakresie zagrożenia powodziowego może poprawić budowa małych zbiorników retencyjnych.</w:t>
      </w:r>
    </w:p>
    <w:p w:rsidR="00B62629" w:rsidRDefault="002745DC">
      <w:pPr>
        <w:tabs>
          <w:tab w:val="left" w:pos="7305"/>
        </w:tabs>
        <w:autoSpaceDE w:val="0"/>
        <w:autoSpaceDN w:val="0"/>
        <w:adjustRightInd w:val="0"/>
        <w:spacing w:line="276" w:lineRule="auto"/>
      </w:pPr>
      <w:r>
        <w:tab/>
      </w:r>
    </w:p>
    <w:p w:rsidR="00B62629" w:rsidRDefault="002745DC">
      <w:pPr>
        <w:spacing w:after="120" w:line="276" w:lineRule="auto"/>
        <w:jc w:val="both"/>
        <w:rPr>
          <w:i/>
          <w:sz w:val="20"/>
        </w:rPr>
      </w:pPr>
      <w:r>
        <w:rPr>
          <w:i/>
          <w:sz w:val="20"/>
        </w:rPr>
        <w:t xml:space="preserve">Ocena stanu wód powierzchniowych : </w:t>
      </w:r>
      <w:r>
        <w:rPr>
          <w:rFonts w:eastAsia="ArialCE"/>
          <w:sz w:val="20"/>
        </w:rPr>
        <w:t xml:space="preserve">W województwie podkarpackim od 2005 roku rozpoczęto prace nad wdrażaniem nowego systemu </w:t>
      </w:r>
      <w:r>
        <w:rPr>
          <w:rFonts w:eastAsia="ArialCE"/>
          <w:sz w:val="20"/>
        </w:rPr>
        <w:t>monitoringu wód opartego na założeniach Ramowej Dyrektywy Wodnej 2000/60/WE oraz uwzględniającego sposób użytkowania wód i charakter ich zagrożenia lub ochrony. Od kilku lat realizowane są sukcesywnie prace mające na celu poprawę jakości wód powierzchniowy</w:t>
      </w:r>
      <w:r>
        <w:rPr>
          <w:rFonts w:eastAsia="ArialCE"/>
          <w:sz w:val="20"/>
        </w:rPr>
        <w:t>ch poprzez realizacje Krajowego Programu Oczyszczania Ścieków Komunalnych.</w:t>
      </w:r>
      <w:r>
        <w:rPr>
          <w:i/>
          <w:sz w:val="20"/>
        </w:rPr>
        <w:t xml:space="preserve"> </w:t>
      </w:r>
      <w:r>
        <w:rPr>
          <w:rFonts w:eastAsia="ArialCE"/>
          <w:sz w:val="20"/>
        </w:rPr>
        <w:t>Na terenie województwa znaczącą presję na wody powierzchniowe wywiera sektor komunalny                            i w mniejszym stopniu sektor przemysłowy. Główne źródła zanieczyszc</w:t>
      </w:r>
      <w:r>
        <w:rPr>
          <w:rFonts w:eastAsia="ArialCE"/>
          <w:sz w:val="20"/>
        </w:rPr>
        <w:t>zeń skupiają się w dużych ośrodkach miejsko-przemysłowych,</w:t>
      </w:r>
    </w:p>
    <w:p w:rsidR="00B62629" w:rsidRDefault="002745DC">
      <w:pPr>
        <w:spacing w:line="276" w:lineRule="auto"/>
        <w:jc w:val="both"/>
        <w:rPr>
          <w:sz w:val="20"/>
          <w:szCs w:val="20"/>
        </w:rPr>
      </w:pPr>
      <w:r>
        <w:rPr>
          <w:sz w:val="20"/>
          <w:szCs w:val="20"/>
        </w:rPr>
        <w:t xml:space="preserve"> Zbiorniki bezodpływowe i przydomowe oczyszczalnie ścieków.</w:t>
      </w:r>
    </w:p>
    <w:p w:rsidR="00B62629" w:rsidRDefault="002745DC">
      <w:pPr>
        <w:spacing w:line="276" w:lineRule="auto"/>
        <w:ind w:firstLine="708"/>
        <w:jc w:val="both"/>
        <w:rPr>
          <w:sz w:val="20"/>
        </w:rPr>
      </w:pPr>
      <w:r>
        <w:rPr>
          <w:sz w:val="20"/>
        </w:rPr>
        <w:t>Największe zagrożenie dla stanu jakości wód powierzchniowych stanowi działalność człowieka, szczególnie poprzez : pobór wód, wprowadzanie</w:t>
      </w:r>
      <w:r>
        <w:rPr>
          <w:sz w:val="20"/>
        </w:rPr>
        <w:t xml:space="preserve"> ścieków komunalnych i przemysłowych oraz wód </w:t>
      </w:r>
      <w:r>
        <w:rPr>
          <w:sz w:val="20"/>
        </w:rPr>
        <w:lastRenderedPageBreak/>
        <w:t>pochłodniczych i kopalnianych, zanieczyszczenia obszarowe, zmiany hydro-morfometryczne (regulacje rzek, ochrona przeciwpowodziowa)</w:t>
      </w:r>
    </w:p>
    <w:p w:rsidR="00B62629" w:rsidRDefault="002745DC">
      <w:pPr>
        <w:spacing w:line="276" w:lineRule="auto"/>
        <w:jc w:val="both"/>
        <w:rPr>
          <w:sz w:val="20"/>
          <w:szCs w:val="20"/>
        </w:rPr>
      </w:pPr>
      <w:r>
        <w:rPr>
          <w:sz w:val="20"/>
          <w:szCs w:val="20"/>
        </w:rPr>
        <w:t>Na terenie Gminy Gorzyce– zaewidencjonowanych jest (stan na 31 grudnia 2022)</w:t>
      </w:r>
    </w:p>
    <w:p w:rsidR="00B62629" w:rsidRDefault="002745DC">
      <w:pPr>
        <w:numPr>
          <w:ilvl w:val="0"/>
          <w:numId w:val="15"/>
        </w:numPr>
        <w:spacing w:line="276" w:lineRule="auto"/>
        <w:jc w:val="both"/>
        <w:rPr>
          <w:sz w:val="20"/>
          <w:szCs w:val="20"/>
        </w:rPr>
      </w:pPr>
      <w:r>
        <w:rPr>
          <w:sz w:val="20"/>
          <w:szCs w:val="20"/>
        </w:rPr>
        <w:t>31</w:t>
      </w:r>
      <w:r>
        <w:rPr>
          <w:sz w:val="20"/>
          <w:szCs w:val="20"/>
        </w:rPr>
        <w:t xml:space="preserve">4 zbiorników bezodpływowych na ścieki, </w:t>
      </w:r>
    </w:p>
    <w:p w:rsidR="00B62629" w:rsidRDefault="002745DC">
      <w:pPr>
        <w:numPr>
          <w:ilvl w:val="0"/>
          <w:numId w:val="15"/>
        </w:numPr>
        <w:spacing w:line="276" w:lineRule="auto"/>
        <w:jc w:val="both"/>
        <w:rPr>
          <w:sz w:val="20"/>
          <w:szCs w:val="20"/>
        </w:rPr>
      </w:pPr>
      <w:r>
        <w:rPr>
          <w:sz w:val="20"/>
          <w:szCs w:val="20"/>
        </w:rPr>
        <w:t xml:space="preserve">85 przydomowe oczyszczalnie ścieków, </w:t>
      </w:r>
    </w:p>
    <w:p w:rsidR="00B62629" w:rsidRDefault="002745DC">
      <w:pPr>
        <w:spacing w:line="276" w:lineRule="auto"/>
        <w:jc w:val="both"/>
        <w:rPr>
          <w:sz w:val="20"/>
          <w:szCs w:val="20"/>
        </w:rPr>
      </w:pPr>
      <w:r>
        <w:rPr>
          <w:sz w:val="20"/>
          <w:szCs w:val="20"/>
        </w:rPr>
        <w:t xml:space="preserve">Nieczystości ze zbiorników i osady z przydomowych oczyszczalni ścieków są odbierane przez przedsiębiorców posiadających stosowne zezwolenia. Gmina  prowadzi ewidencję zbiorników </w:t>
      </w:r>
      <w:r>
        <w:rPr>
          <w:sz w:val="20"/>
          <w:szCs w:val="20"/>
        </w:rPr>
        <w:t xml:space="preserve">bezodpływowych oraz przydomowych oczyszczalni </w:t>
      </w:r>
      <w:r>
        <w:rPr>
          <w:sz w:val="20"/>
          <w:szCs w:val="20"/>
        </w:rPr>
        <w:t>ścieków</w:t>
      </w:r>
      <w:r>
        <w:rPr>
          <w:sz w:val="20"/>
          <w:szCs w:val="20"/>
        </w:rPr>
        <w:t xml:space="preserve"> i prowadzi kontrole w zkresie częstotliwości ich opróżniania. </w:t>
      </w:r>
    </w:p>
    <w:p w:rsidR="00B62629" w:rsidRDefault="00B62629">
      <w:pPr>
        <w:spacing w:line="276" w:lineRule="auto"/>
        <w:jc w:val="both"/>
        <w:rPr>
          <w:sz w:val="20"/>
          <w:szCs w:val="20"/>
        </w:rPr>
      </w:pPr>
    </w:p>
    <w:p w:rsidR="00B62629" w:rsidRDefault="002745DC">
      <w:pPr>
        <w:shd w:val="clear" w:color="auto" w:fill="FFFFFF"/>
        <w:spacing w:line="276" w:lineRule="auto"/>
        <w:ind w:right="19"/>
        <w:rPr>
          <w:sz w:val="20"/>
        </w:rPr>
      </w:pPr>
      <w:r>
        <w:rPr>
          <w:sz w:val="20"/>
        </w:rPr>
        <w:t>3.3.5. Jakość powietrza (stan zanieczyszczenia) :</w:t>
      </w:r>
    </w:p>
    <w:p w:rsidR="00B62629" w:rsidRDefault="00B62629">
      <w:pPr>
        <w:shd w:val="clear" w:color="auto" w:fill="FFFFFF"/>
        <w:spacing w:line="276" w:lineRule="auto"/>
        <w:rPr>
          <w:sz w:val="8"/>
        </w:rPr>
      </w:pPr>
    </w:p>
    <w:p w:rsidR="00B62629" w:rsidRDefault="00B62629">
      <w:pPr>
        <w:pStyle w:val="Tekstpodstawowy"/>
        <w:tabs>
          <w:tab w:val="left" w:pos="357"/>
          <w:tab w:val="left" w:pos="709"/>
        </w:tabs>
        <w:spacing w:line="276" w:lineRule="auto"/>
        <w:rPr>
          <w:sz w:val="4"/>
        </w:rPr>
      </w:pPr>
    </w:p>
    <w:p w:rsidR="00B62629" w:rsidRDefault="002745DC">
      <w:pPr>
        <w:pStyle w:val="Tekstpodstawowy"/>
        <w:tabs>
          <w:tab w:val="left" w:pos="357"/>
          <w:tab w:val="left" w:pos="709"/>
        </w:tabs>
        <w:spacing w:line="276" w:lineRule="auto"/>
        <w:rPr>
          <w:sz w:val="20"/>
        </w:rPr>
      </w:pPr>
      <w:r>
        <w:tab/>
      </w:r>
      <w:r>
        <w:rPr>
          <w:sz w:val="20"/>
        </w:rPr>
        <w:t>O zanieczyszczeniu powietrza stanowią gazy, ciecze i ciała stałe występujące w atmosf</w:t>
      </w:r>
      <w:r>
        <w:rPr>
          <w:sz w:val="20"/>
        </w:rPr>
        <w:t>erze, a nie będące jego naturalnymi składnikami, lub też substancje występujące w ilościach wyraźnie zwiększonych w porównaniu z naturalnym składem powietrza.</w:t>
      </w:r>
    </w:p>
    <w:p w:rsidR="00B62629" w:rsidRDefault="002745DC">
      <w:pPr>
        <w:pStyle w:val="Tekstpodstawowy"/>
        <w:tabs>
          <w:tab w:val="left" w:pos="357"/>
          <w:tab w:val="left" w:pos="709"/>
        </w:tabs>
        <w:spacing w:line="276" w:lineRule="auto"/>
        <w:rPr>
          <w:sz w:val="20"/>
        </w:rPr>
      </w:pPr>
      <w:r>
        <w:rPr>
          <w:sz w:val="20"/>
        </w:rPr>
        <w:tab/>
      </w:r>
      <w:r>
        <w:rPr>
          <w:sz w:val="20"/>
        </w:rPr>
        <w:t>Substancje zanieczyszczające powietrze emitowane są ze źródeł punktowych (wyrzutnie, kominy), liniowych (trasy komunikacyjne) i powierzchniowych (składowiska, otwarte zbiorniki z lotną substancją). Zanieczyszczenia powietrza wpływają w sposób istotny na po</w:t>
      </w:r>
      <w:r>
        <w:rPr>
          <w:sz w:val="20"/>
        </w:rPr>
        <w:t>zostałe komponenty środowiska. Przemieszczanie się w środowisku emitowanych zanieczyszczeń odbywa się w czterech ośrodkach : atmosferycznym, glebowo-gruntowym, wodnym i roślinnym, przy czym  w  każdym  z  tych  ośrodków  następuje  jednoczesne  magazynowan</w:t>
      </w:r>
      <w:r>
        <w:rPr>
          <w:sz w:val="20"/>
        </w:rPr>
        <w:t xml:space="preserve">ie zanieczyszczeń i  ich wymiana. </w:t>
      </w:r>
    </w:p>
    <w:p w:rsidR="00B62629" w:rsidRDefault="002745DC">
      <w:pPr>
        <w:shd w:val="clear" w:color="auto" w:fill="FFFFFF"/>
        <w:tabs>
          <w:tab w:val="left" w:pos="295"/>
        </w:tabs>
        <w:spacing w:line="276" w:lineRule="auto"/>
        <w:jc w:val="both"/>
        <w:rPr>
          <w:sz w:val="20"/>
        </w:rPr>
      </w:pPr>
      <w:r>
        <w:rPr>
          <w:sz w:val="20"/>
        </w:rPr>
        <w:t>Jakość powietrza, jego stan w obszarze oddziaływania  określają dwa podstawowe czynniki : emisja zanieczyszczeń oraz zdolności przewietrzania, które z kolei zależą od lokalnych warunków klimatycznych, jak i od różnorodnyc</w:t>
      </w:r>
      <w:r>
        <w:rPr>
          <w:sz w:val="20"/>
        </w:rPr>
        <w:t>h przeszkód terenowych utrudniających rozpraszanie się zanieczyszczeń.</w:t>
      </w:r>
    </w:p>
    <w:p w:rsidR="00B62629" w:rsidRDefault="002745DC">
      <w:pPr>
        <w:pStyle w:val="Tekstpodstawowy"/>
        <w:tabs>
          <w:tab w:val="left" w:pos="357"/>
          <w:tab w:val="left" w:pos="709"/>
        </w:tabs>
        <w:spacing w:line="276" w:lineRule="auto"/>
        <w:rPr>
          <w:sz w:val="20"/>
        </w:rPr>
      </w:pPr>
      <w:r>
        <w:rPr>
          <w:sz w:val="20"/>
        </w:rPr>
        <w:tab/>
        <w:t>Wśród emitowanych zanieczyszczeń powietrza procentowo największą ilość przypada na zanieczyszczenia gazowe. Związane to jest z niedostatecznym wyposażaniem źródeł emisji zanieczyszczeń</w:t>
      </w:r>
      <w:r>
        <w:rPr>
          <w:sz w:val="20"/>
        </w:rPr>
        <w:t xml:space="preserve"> powietrza  w urządzenia do redukcji.   </w:t>
      </w:r>
    </w:p>
    <w:p w:rsidR="00B62629" w:rsidRDefault="00B62629">
      <w:pPr>
        <w:pStyle w:val="Tekstpodstawowy"/>
        <w:tabs>
          <w:tab w:val="left" w:pos="357"/>
          <w:tab w:val="left" w:pos="709"/>
        </w:tabs>
        <w:spacing w:line="276" w:lineRule="auto"/>
        <w:rPr>
          <w:sz w:val="20"/>
        </w:rPr>
      </w:pPr>
    </w:p>
    <w:p w:rsidR="00B62629" w:rsidRDefault="002745DC">
      <w:pPr>
        <w:pStyle w:val="Tekstpodstawowy"/>
        <w:tabs>
          <w:tab w:val="left" w:pos="357"/>
          <w:tab w:val="left" w:pos="709"/>
        </w:tabs>
        <w:spacing w:line="276" w:lineRule="auto"/>
        <w:rPr>
          <w:sz w:val="20"/>
        </w:rPr>
      </w:pPr>
      <w:r>
        <w:rPr>
          <w:sz w:val="20"/>
        </w:rPr>
        <w:tab/>
        <w:t>Wymiana w obiektach użyteczności publicznej  kotłowni węglowych na gazowe bądź olejowe spowodowała w dużym stopniu ograniczenie emisji spalin do atmosfery.</w:t>
      </w:r>
    </w:p>
    <w:p w:rsidR="00B62629" w:rsidRDefault="00B62629">
      <w:pPr>
        <w:pStyle w:val="Tekstpodstawowy"/>
        <w:tabs>
          <w:tab w:val="left" w:pos="357"/>
          <w:tab w:val="left" w:pos="709"/>
        </w:tabs>
        <w:spacing w:line="276" w:lineRule="auto"/>
        <w:rPr>
          <w:sz w:val="20"/>
        </w:rPr>
      </w:pPr>
    </w:p>
    <w:p w:rsidR="00B62629" w:rsidRDefault="002745DC">
      <w:pPr>
        <w:pStyle w:val="Tekstpodstawowy"/>
        <w:spacing w:line="276" w:lineRule="auto"/>
        <w:ind w:firstLine="36"/>
        <w:rPr>
          <w:sz w:val="20"/>
        </w:rPr>
      </w:pPr>
      <w:r>
        <w:rPr>
          <w:sz w:val="20"/>
        </w:rPr>
        <w:t xml:space="preserve">     Oceny zanieczyszczenia powietrza dokonuje się w str</w:t>
      </w:r>
      <w:r>
        <w:rPr>
          <w:sz w:val="20"/>
        </w:rPr>
        <w:t xml:space="preserve">efach klasyfikowanych dla 2 kryteriów ustanowionych w celu : 1. ochrony zdrowia(dla terenu kraju i uzdrowisk) 2. ochrony roślin (dla terenu kraju i parków narodowych). Klasa strefy A </w:t>
      </w:r>
      <w:r>
        <w:rPr>
          <w:sz w:val="20"/>
        </w:rPr>
        <w:sym w:font="Symbol" w:char="F0AE"/>
      </w:r>
      <w:r>
        <w:rPr>
          <w:sz w:val="20"/>
        </w:rPr>
        <w:t xml:space="preserve"> poziom stężeń nie przekraczający wartości dopuszczalnej.   Klasa strefy</w:t>
      </w:r>
      <w:r>
        <w:rPr>
          <w:sz w:val="20"/>
        </w:rPr>
        <w:t xml:space="preserve"> B/C </w:t>
      </w:r>
      <w:r>
        <w:rPr>
          <w:sz w:val="20"/>
        </w:rPr>
        <w:sym w:font="Symbol" w:char="F0AE"/>
      </w:r>
      <w:r>
        <w:rPr>
          <w:sz w:val="20"/>
        </w:rPr>
        <w:t xml:space="preserve"> możliwość przekraczania wartości dopuszczalnej.   </w:t>
      </w:r>
    </w:p>
    <w:p w:rsidR="00B62629" w:rsidRDefault="002745DC">
      <w:pPr>
        <w:shd w:val="clear" w:color="auto" w:fill="FFFFFF"/>
        <w:spacing w:before="115" w:line="276" w:lineRule="auto"/>
        <w:ind w:left="36" w:right="36" w:firstLine="727"/>
        <w:jc w:val="both"/>
        <w:rPr>
          <w:sz w:val="20"/>
        </w:rPr>
      </w:pPr>
      <w:r>
        <w:rPr>
          <w:w w:val="101"/>
          <w:sz w:val="20"/>
        </w:rPr>
        <w:t>Ilość oraz obszar stref dla Województwa podkarpackiego określa ustawa z dnia 7 lipca 2022r. o zmianie ustawy – Prawo ochrony środowiska oraz niektórych innych ustaw</w:t>
      </w:r>
      <w:r>
        <w:rPr>
          <w:spacing w:val="-1"/>
          <w:w w:val="101"/>
          <w:sz w:val="20"/>
        </w:rPr>
        <w:t xml:space="preserve"> (w sprawie stref,                  w których dokonuje się oceny jakości powietrza)</w:t>
      </w:r>
      <w:r>
        <w:rPr>
          <w:w w:val="101"/>
          <w:sz w:val="20"/>
        </w:rPr>
        <w:t xml:space="preserve">. Powiat tarnobrzeski i </w:t>
      </w:r>
      <w:r>
        <w:rPr>
          <w:spacing w:val="-1"/>
          <w:w w:val="101"/>
          <w:sz w:val="20"/>
        </w:rPr>
        <w:t xml:space="preserve">Gmina Gorzyce </w:t>
      </w:r>
      <w:r>
        <w:rPr>
          <w:spacing w:val="-3"/>
          <w:w w:val="101"/>
          <w:sz w:val="20"/>
        </w:rPr>
        <w:t xml:space="preserve"> należą do strefy podkarpackiej, Kod strefy</w:t>
      </w:r>
      <w:r>
        <w:rPr>
          <w:spacing w:val="-3"/>
          <w:w w:val="101"/>
          <w:sz w:val="20"/>
          <w:vertAlign w:val="superscript"/>
        </w:rPr>
        <w:t>7</w:t>
      </w:r>
      <w:r>
        <w:rPr>
          <w:spacing w:val="-3"/>
          <w:w w:val="101"/>
          <w:sz w:val="20"/>
        </w:rPr>
        <w:t xml:space="preserve"> Pl.18.02.</w:t>
      </w:r>
      <w:r>
        <w:rPr>
          <w:sz w:val="20"/>
        </w:rPr>
        <w:t xml:space="preserve"> </w:t>
      </w:r>
      <w:r>
        <w:rPr>
          <w:sz w:val="20"/>
        </w:rPr>
        <w:tab/>
      </w:r>
    </w:p>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Obszar Polski podzielony jest na strefy, w których oceniane są poziomy stężeń </w:t>
      </w:r>
      <w:r>
        <w:rPr>
          <w:rFonts w:cs="Arial"/>
          <w:sz w:val="20"/>
          <w:szCs w:val="20"/>
        </w:rPr>
        <w:t>substancji zanieczyszczających powietrze. Każdej strefie przypisuje się jedną klasę dla każdego zanieczyszczenia, tzw. klasę wynikową, oddzielnie ze względu na ochronę zdrowia i ze względu na ochronę roślin. Klasa wynikowa strefy dla danego zanieczyszczeni</w:t>
      </w:r>
      <w:r>
        <w:rPr>
          <w:rFonts w:cs="Arial"/>
          <w:sz w:val="20"/>
          <w:szCs w:val="20"/>
        </w:rPr>
        <w:t xml:space="preserve">a odpowiada najmniej korzystnej spośród uzyskanych z klasyfikacji według parametrów dla tego zanieczyszczenia. </w:t>
      </w:r>
    </w:p>
    <w:p w:rsidR="00B62629" w:rsidRDefault="00B62629">
      <w:pPr>
        <w:widowControl w:val="0"/>
        <w:suppressAutoHyphens/>
        <w:spacing w:line="276" w:lineRule="auto"/>
        <w:jc w:val="both"/>
        <w:rPr>
          <w:w w:val="101"/>
          <w:sz w:val="20"/>
        </w:rPr>
      </w:pPr>
    </w:p>
    <w:p w:rsidR="00B62629" w:rsidRDefault="00B62629">
      <w:pPr>
        <w:widowControl w:val="0"/>
        <w:suppressAutoHyphens/>
        <w:spacing w:line="276" w:lineRule="auto"/>
        <w:jc w:val="both"/>
        <w:rPr>
          <w:w w:val="101"/>
          <w:sz w:val="20"/>
        </w:rPr>
      </w:pPr>
    </w:p>
    <w:p w:rsidR="00B62629" w:rsidRDefault="00B62629">
      <w:pPr>
        <w:widowControl w:val="0"/>
        <w:suppressAutoHyphens/>
        <w:spacing w:line="276" w:lineRule="auto"/>
        <w:jc w:val="both"/>
        <w:rPr>
          <w:w w:val="101"/>
          <w:sz w:val="20"/>
        </w:rPr>
      </w:pPr>
    </w:p>
    <w:p w:rsidR="00B62629" w:rsidRDefault="00B62629">
      <w:pPr>
        <w:widowControl w:val="0"/>
        <w:suppressAutoHyphens/>
        <w:spacing w:line="276" w:lineRule="auto"/>
        <w:jc w:val="both"/>
        <w:rPr>
          <w:w w:val="101"/>
          <w:sz w:val="20"/>
        </w:rPr>
      </w:pPr>
    </w:p>
    <w:p w:rsidR="00B62629" w:rsidRDefault="00B62629">
      <w:pPr>
        <w:widowControl w:val="0"/>
        <w:suppressAutoHyphens/>
        <w:spacing w:line="276" w:lineRule="auto"/>
        <w:jc w:val="both"/>
        <w:rPr>
          <w:w w:val="101"/>
          <w:sz w:val="20"/>
        </w:rPr>
      </w:pPr>
    </w:p>
    <w:p w:rsidR="00B62629" w:rsidRDefault="002745DC">
      <w:pPr>
        <w:pStyle w:val="Legenda"/>
        <w:spacing w:line="276" w:lineRule="auto"/>
        <w:rPr>
          <w:b w:val="0"/>
          <w:sz w:val="20"/>
          <w:szCs w:val="20"/>
        </w:rPr>
      </w:pPr>
      <w:bookmarkStart w:id="13" w:name="_Toc455558145"/>
      <w:r>
        <w:rPr>
          <w:b w:val="0"/>
          <w:sz w:val="20"/>
          <w:szCs w:val="20"/>
        </w:rPr>
        <w:t>Zbiorcze zestawienie klas stref dla poszczególnych zanieczyszczeń – ochrona zdrowia</w:t>
      </w:r>
      <w:bookmarkEnd w:id="13"/>
    </w:p>
    <w:p w:rsidR="00B62629" w:rsidRDefault="00B62629">
      <w:pPr>
        <w:spacing w:line="276" w:lineRule="auto"/>
      </w:pPr>
    </w:p>
    <w:tbl>
      <w:tblPr>
        <w:tblW w:w="90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7"/>
        <w:gridCol w:w="830"/>
        <w:gridCol w:w="538"/>
        <w:gridCol w:w="495"/>
        <w:gridCol w:w="523"/>
        <w:gridCol w:w="475"/>
        <w:gridCol w:w="476"/>
        <w:gridCol w:w="476"/>
        <w:gridCol w:w="567"/>
        <w:gridCol w:w="539"/>
        <w:gridCol w:w="476"/>
        <w:gridCol w:w="476"/>
        <w:gridCol w:w="476"/>
        <w:gridCol w:w="539"/>
        <w:gridCol w:w="582"/>
      </w:tblGrid>
      <w:tr w:rsidR="00B62629">
        <w:trPr>
          <w:cantSplit/>
          <w:trHeight w:val="852"/>
        </w:trPr>
        <w:tc>
          <w:tcPr>
            <w:tcW w:w="1433" w:type="dxa"/>
            <w:vMerge w:val="restart"/>
            <w:shd w:val="clear" w:color="auto" w:fill="DBE5F1" w:themeFill="accent1" w:themeFillTint="33"/>
            <w:vAlign w:val="center"/>
          </w:tcPr>
          <w:p w:rsidR="00B62629" w:rsidRDefault="002745DC">
            <w:pPr>
              <w:jc w:val="center"/>
              <w:rPr>
                <w:bCs w:val="0"/>
                <w:sz w:val="20"/>
                <w:szCs w:val="24"/>
              </w:rPr>
            </w:pPr>
            <w:r>
              <w:rPr>
                <w:sz w:val="20"/>
                <w:szCs w:val="24"/>
              </w:rPr>
              <w:lastRenderedPageBreak/>
              <w:t>Nazwa strefy</w:t>
            </w:r>
          </w:p>
        </w:tc>
        <w:tc>
          <w:tcPr>
            <w:tcW w:w="709" w:type="dxa"/>
            <w:vMerge w:val="restart"/>
            <w:shd w:val="clear" w:color="auto" w:fill="DBE5F1" w:themeFill="accent1" w:themeFillTint="33"/>
            <w:vAlign w:val="center"/>
          </w:tcPr>
          <w:p w:rsidR="00B62629" w:rsidRDefault="002745DC">
            <w:pPr>
              <w:jc w:val="center"/>
              <w:rPr>
                <w:bCs w:val="0"/>
                <w:sz w:val="20"/>
                <w:szCs w:val="24"/>
              </w:rPr>
            </w:pPr>
            <w:r>
              <w:rPr>
                <w:sz w:val="20"/>
                <w:szCs w:val="24"/>
              </w:rPr>
              <w:t>Kod strefy</w:t>
            </w:r>
          </w:p>
        </w:tc>
        <w:tc>
          <w:tcPr>
            <w:tcW w:w="6923" w:type="dxa"/>
            <w:gridSpan w:val="13"/>
            <w:shd w:val="clear" w:color="auto" w:fill="DBE5F1" w:themeFill="accent1" w:themeFillTint="33"/>
            <w:vAlign w:val="center"/>
          </w:tcPr>
          <w:p w:rsidR="00B62629" w:rsidRDefault="002745DC">
            <w:pPr>
              <w:jc w:val="center"/>
              <w:rPr>
                <w:bCs w:val="0"/>
                <w:sz w:val="20"/>
                <w:szCs w:val="24"/>
              </w:rPr>
            </w:pPr>
            <w:r>
              <w:rPr>
                <w:sz w:val="20"/>
                <w:szCs w:val="24"/>
              </w:rPr>
              <w:t>Symbol klasy wynikowej dla pos</w:t>
            </w:r>
            <w:r>
              <w:rPr>
                <w:sz w:val="20"/>
                <w:szCs w:val="24"/>
              </w:rPr>
              <w:t>zczególnych zanieczyszczeń dla obszaru całej strefy</w:t>
            </w:r>
          </w:p>
        </w:tc>
      </w:tr>
      <w:tr w:rsidR="00B62629">
        <w:trPr>
          <w:trHeight w:val="786"/>
        </w:trPr>
        <w:tc>
          <w:tcPr>
            <w:tcW w:w="1433" w:type="dxa"/>
            <w:vMerge/>
            <w:shd w:val="clear" w:color="auto" w:fill="DBE5F1" w:themeFill="accent1" w:themeFillTint="33"/>
            <w:vAlign w:val="center"/>
          </w:tcPr>
          <w:p w:rsidR="00B62629" w:rsidRDefault="00B62629">
            <w:pPr>
              <w:rPr>
                <w:bCs w:val="0"/>
                <w:sz w:val="20"/>
                <w:szCs w:val="24"/>
              </w:rPr>
            </w:pPr>
          </w:p>
        </w:tc>
        <w:tc>
          <w:tcPr>
            <w:tcW w:w="709" w:type="dxa"/>
            <w:vMerge/>
            <w:shd w:val="clear" w:color="auto" w:fill="DBE5F1" w:themeFill="accent1" w:themeFillTint="33"/>
            <w:vAlign w:val="center"/>
          </w:tcPr>
          <w:p w:rsidR="00B62629" w:rsidRDefault="00B62629">
            <w:pPr>
              <w:rPr>
                <w:bCs w:val="0"/>
                <w:sz w:val="20"/>
                <w:szCs w:val="24"/>
              </w:rPr>
            </w:pPr>
          </w:p>
        </w:tc>
        <w:tc>
          <w:tcPr>
            <w:tcW w:w="565" w:type="dxa"/>
            <w:shd w:val="clear" w:color="auto" w:fill="DBE5F1" w:themeFill="accent1" w:themeFillTint="33"/>
            <w:textDirection w:val="btLr"/>
            <w:vAlign w:val="center"/>
          </w:tcPr>
          <w:p w:rsidR="00B62629" w:rsidRDefault="002745DC">
            <w:pPr>
              <w:jc w:val="center"/>
              <w:rPr>
                <w:bCs w:val="0"/>
                <w:sz w:val="20"/>
                <w:szCs w:val="24"/>
              </w:rPr>
            </w:pPr>
            <w:r>
              <w:rPr>
                <w:sz w:val="20"/>
                <w:szCs w:val="24"/>
              </w:rPr>
              <w:t>SO</w:t>
            </w:r>
            <w:r>
              <w:rPr>
                <w:sz w:val="20"/>
                <w:szCs w:val="24"/>
                <w:vertAlign w:val="subscript"/>
              </w:rPr>
              <w:t>2</w:t>
            </w:r>
          </w:p>
        </w:tc>
        <w:tc>
          <w:tcPr>
            <w:tcW w:w="515" w:type="dxa"/>
            <w:shd w:val="clear" w:color="auto" w:fill="DBE5F1" w:themeFill="accent1" w:themeFillTint="33"/>
            <w:textDirection w:val="btLr"/>
            <w:vAlign w:val="center"/>
          </w:tcPr>
          <w:p w:rsidR="00B62629" w:rsidRDefault="002745DC">
            <w:pPr>
              <w:jc w:val="center"/>
              <w:rPr>
                <w:bCs w:val="0"/>
                <w:sz w:val="20"/>
                <w:szCs w:val="24"/>
              </w:rPr>
            </w:pPr>
            <w:r>
              <w:rPr>
                <w:sz w:val="20"/>
                <w:szCs w:val="24"/>
              </w:rPr>
              <w:t>NO</w:t>
            </w:r>
            <w:r>
              <w:rPr>
                <w:sz w:val="20"/>
                <w:szCs w:val="24"/>
                <w:vertAlign w:val="subscript"/>
              </w:rPr>
              <w:t>2</w:t>
            </w:r>
          </w:p>
        </w:tc>
        <w:tc>
          <w:tcPr>
            <w:tcW w:w="548" w:type="dxa"/>
            <w:shd w:val="clear" w:color="auto" w:fill="DBE5F1" w:themeFill="accent1" w:themeFillTint="33"/>
            <w:textDirection w:val="btLr"/>
            <w:vAlign w:val="center"/>
          </w:tcPr>
          <w:p w:rsidR="00B62629" w:rsidRDefault="002745DC">
            <w:pPr>
              <w:jc w:val="center"/>
              <w:rPr>
                <w:bCs w:val="0"/>
                <w:sz w:val="20"/>
                <w:szCs w:val="24"/>
              </w:rPr>
            </w:pPr>
            <w:r>
              <w:rPr>
                <w:sz w:val="20"/>
                <w:szCs w:val="24"/>
              </w:rPr>
              <w:t>PM10</w:t>
            </w:r>
          </w:p>
        </w:tc>
        <w:tc>
          <w:tcPr>
            <w:tcW w:w="492" w:type="dxa"/>
            <w:shd w:val="clear" w:color="auto" w:fill="DBE5F1" w:themeFill="accent1" w:themeFillTint="33"/>
            <w:textDirection w:val="btLr"/>
            <w:vAlign w:val="center"/>
          </w:tcPr>
          <w:p w:rsidR="00B62629" w:rsidRDefault="002745DC">
            <w:pPr>
              <w:jc w:val="center"/>
              <w:rPr>
                <w:bCs w:val="0"/>
                <w:sz w:val="20"/>
                <w:szCs w:val="24"/>
              </w:rPr>
            </w:pPr>
            <w:r>
              <w:rPr>
                <w:sz w:val="20"/>
                <w:szCs w:val="24"/>
              </w:rPr>
              <w:t>C</w:t>
            </w:r>
            <w:r>
              <w:rPr>
                <w:sz w:val="20"/>
                <w:szCs w:val="24"/>
                <w:vertAlign w:val="subscript"/>
              </w:rPr>
              <w:t>6</w:t>
            </w:r>
            <w:r>
              <w:rPr>
                <w:sz w:val="20"/>
                <w:szCs w:val="24"/>
              </w:rPr>
              <w:t>H</w:t>
            </w:r>
            <w:r>
              <w:rPr>
                <w:sz w:val="20"/>
                <w:szCs w:val="24"/>
                <w:vertAlign w:val="subscript"/>
              </w:rPr>
              <w:t>6</w:t>
            </w:r>
          </w:p>
        </w:tc>
        <w:tc>
          <w:tcPr>
            <w:tcW w:w="492" w:type="dxa"/>
            <w:shd w:val="clear" w:color="auto" w:fill="DBE5F1" w:themeFill="accent1" w:themeFillTint="33"/>
            <w:textDirection w:val="btLr"/>
            <w:vAlign w:val="center"/>
          </w:tcPr>
          <w:p w:rsidR="00B62629" w:rsidRDefault="002745DC">
            <w:pPr>
              <w:jc w:val="center"/>
              <w:rPr>
                <w:bCs w:val="0"/>
                <w:sz w:val="20"/>
                <w:szCs w:val="24"/>
              </w:rPr>
            </w:pPr>
            <w:r>
              <w:rPr>
                <w:sz w:val="20"/>
                <w:szCs w:val="24"/>
              </w:rPr>
              <w:t>Pb</w:t>
            </w:r>
          </w:p>
        </w:tc>
        <w:tc>
          <w:tcPr>
            <w:tcW w:w="492" w:type="dxa"/>
            <w:shd w:val="clear" w:color="auto" w:fill="DBE5F1" w:themeFill="accent1" w:themeFillTint="33"/>
            <w:textDirection w:val="btLr"/>
            <w:vAlign w:val="center"/>
          </w:tcPr>
          <w:p w:rsidR="00B62629" w:rsidRDefault="002745DC">
            <w:pPr>
              <w:jc w:val="center"/>
              <w:rPr>
                <w:bCs w:val="0"/>
                <w:sz w:val="20"/>
                <w:szCs w:val="24"/>
                <w:vertAlign w:val="subscript"/>
              </w:rPr>
            </w:pPr>
            <w:r>
              <w:rPr>
                <w:sz w:val="20"/>
                <w:szCs w:val="24"/>
              </w:rPr>
              <w:t>C</w:t>
            </w:r>
            <w:r>
              <w:rPr>
                <w:sz w:val="20"/>
                <w:szCs w:val="24"/>
                <w:vertAlign w:val="subscript"/>
              </w:rPr>
              <w:t>6</w:t>
            </w:r>
            <w:r>
              <w:rPr>
                <w:sz w:val="20"/>
                <w:szCs w:val="24"/>
              </w:rPr>
              <w:t>H</w:t>
            </w:r>
            <w:r>
              <w:rPr>
                <w:sz w:val="20"/>
                <w:szCs w:val="24"/>
                <w:vertAlign w:val="subscript"/>
              </w:rPr>
              <w:t>6</w:t>
            </w:r>
          </w:p>
        </w:tc>
        <w:tc>
          <w:tcPr>
            <w:tcW w:w="598" w:type="dxa"/>
            <w:shd w:val="clear" w:color="auto" w:fill="DBE5F1" w:themeFill="accent1" w:themeFillTint="33"/>
            <w:textDirection w:val="btLr"/>
            <w:vAlign w:val="center"/>
          </w:tcPr>
          <w:p w:rsidR="00B62629" w:rsidRDefault="002745DC">
            <w:pPr>
              <w:jc w:val="center"/>
              <w:rPr>
                <w:bCs w:val="0"/>
                <w:sz w:val="20"/>
                <w:szCs w:val="24"/>
              </w:rPr>
            </w:pPr>
            <w:r>
              <w:rPr>
                <w:sz w:val="20"/>
                <w:szCs w:val="24"/>
              </w:rPr>
              <w:t>CO</w:t>
            </w:r>
          </w:p>
        </w:tc>
        <w:tc>
          <w:tcPr>
            <w:tcW w:w="565" w:type="dxa"/>
            <w:shd w:val="clear" w:color="auto" w:fill="DBE5F1" w:themeFill="accent1" w:themeFillTint="33"/>
            <w:textDirection w:val="btLr"/>
            <w:vAlign w:val="center"/>
          </w:tcPr>
          <w:p w:rsidR="00B62629" w:rsidRDefault="002745DC">
            <w:pPr>
              <w:jc w:val="center"/>
              <w:rPr>
                <w:bCs w:val="0"/>
                <w:sz w:val="20"/>
                <w:szCs w:val="24"/>
              </w:rPr>
            </w:pPr>
            <w:r>
              <w:rPr>
                <w:sz w:val="20"/>
                <w:szCs w:val="24"/>
              </w:rPr>
              <w:t>O</w:t>
            </w:r>
            <w:r>
              <w:rPr>
                <w:sz w:val="20"/>
                <w:szCs w:val="24"/>
                <w:vertAlign w:val="subscript"/>
              </w:rPr>
              <w:t>3</w:t>
            </w:r>
          </w:p>
        </w:tc>
        <w:tc>
          <w:tcPr>
            <w:tcW w:w="492" w:type="dxa"/>
            <w:shd w:val="clear" w:color="auto" w:fill="DBE5F1" w:themeFill="accent1" w:themeFillTint="33"/>
            <w:textDirection w:val="btLr"/>
            <w:vAlign w:val="center"/>
          </w:tcPr>
          <w:p w:rsidR="00B62629" w:rsidRDefault="002745DC">
            <w:pPr>
              <w:jc w:val="center"/>
              <w:rPr>
                <w:bCs w:val="0"/>
                <w:sz w:val="20"/>
                <w:szCs w:val="24"/>
              </w:rPr>
            </w:pPr>
            <w:r>
              <w:rPr>
                <w:sz w:val="20"/>
                <w:szCs w:val="24"/>
              </w:rPr>
              <w:t>As</w:t>
            </w:r>
          </w:p>
        </w:tc>
        <w:tc>
          <w:tcPr>
            <w:tcW w:w="492" w:type="dxa"/>
            <w:shd w:val="clear" w:color="auto" w:fill="DBE5F1" w:themeFill="accent1" w:themeFillTint="33"/>
            <w:textDirection w:val="btLr"/>
            <w:vAlign w:val="center"/>
          </w:tcPr>
          <w:p w:rsidR="00B62629" w:rsidRDefault="002745DC">
            <w:pPr>
              <w:jc w:val="center"/>
              <w:rPr>
                <w:bCs w:val="0"/>
                <w:sz w:val="20"/>
                <w:szCs w:val="24"/>
              </w:rPr>
            </w:pPr>
            <w:r>
              <w:rPr>
                <w:sz w:val="20"/>
                <w:szCs w:val="24"/>
              </w:rPr>
              <w:t>Cd</w:t>
            </w:r>
          </w:p>
        </w:tc>
        <w:tc>
          <w:tcPr>
            <w:tcW w:w="492" w:type="dxa"/>
            <w:shd w:val="clear" w:color="auto" w:fill="DBE5F1" w:themeFill="accent1" w:themeFillTint="33"/>
            <w:textDirection w:val="btLr"/>
            <w:vAlign w:val="center"/>
          </w:tcPr>
          <w:p w:rsidR="00B62629" w:rsidRDefault="002745DC">
            <w:pPr>
              <w:jc w:val="center"/>
              <w:rPr>
                <w:bCs w:val="0"/>
                <w:sz w:val="20"/>
                <w:szCs w:val="24"/>
              </w:rPr>
            </w:pPr>
            <w:r>
              <w:rPr>
                <w:sz w:val="20"/>
                <w:szCs w:val="24"/>
              </w:rPr>
              <w:t>Ni</w:t>
            </w:r>
          </w:p>
        </w:tc>
        <w:tc>
          <w:tcPr>
            <w:tcW w:w="565" w:type="dxa"/>
            <w:shd w:val="clear" w:color="auto" w:fill="DBE5F1" w:themeFill="accent1" w:themeFillTint="33"/>
            <w:textDirection w:val="btLr"/>
            <w:vAlign w:val="center"/>
          </w:tcPr>
          <w:p w:rsidR="00B62629" w:rsidRDefault="002745DC">
            <w:pPr>
              <w:jc w:val="center"/>
              <w:rPr>
                <w:bCs w:val="0"/>
                <w:sz w:val="20"/>
                <w:szCs w:val="24"/>
              </w:rPr>
            </w:pPr>
            <w:r>
              <w:rPr>
                <w:sz w:val="20"/>
                <w:szCs w:val="24"/>
              </w:rPr>
              <w:t>BaP</w:t>
            </w:r>
          </w:p>
        </w:tc>
        <w:tc>
          <w:tcPr>
            <w:tcW w:w="615" w:type="dxa"/>
            <w:shd w:val="clear" w:color="auto" w:fill="DBE5F1" w:themeFill="accent1" w:themeFillTint="33"/>
            <w:textDirection w:val="btLr"/>
            <w:vAlign w:val="center"/>
          </w:tcPr>
          <w:p w:rsidR="00B62629" w:rsidRDefault="002745DC">
            <w:pPr>
              <w:jc w:val="center"/>
              <w:rPr>
                <w:bCs w:val="0"/>
                <w:sz w:val="20"/>
                <w:szCs w:val="24"/>
              </w:rPr>
            </w:pPr>
            <w:r>
              <w:rPr>
                <w:sz w:val="20"/>
                <w:szCs w:val="24"/>
              </w:rPr>
              <w:t>PM2,5</w:t>
            </w:r>
          </w:p>
        </w:tc>
      </w:tr>
      <w:tr w:rsidR="00B62629">
        <w:trPr>
          <w:cantSplit/>
          <w:trHeight w:val="564"/>
        </w:trPr>
        <w:tc>
          <w:tcPr>
            <w:tcW w:w="1433" w:type="dxa"/>
            <w:shd w:val="clear" w:color="auto" w:fill="auto"/>
            <w:vAlign w:val="center"/>
          </w:tcPr>
          <w:p w:rsidR="00B62629" w:rsidRDefault="002745DC">
            <w:pPr>
              <w:jc w:val="center"/>
              <w:rPr>
                <w:sz w:val="20"/>
                <w:szCs w:val="24"/>
              </w:rPr>
            </w:pPr>
            <w:r>
              <w:rPr>
                <w:sz w:val="20"/>
                <w:szCs w:val="24"/>
              </w:rPr>
              <w:t>Strefa podkarpackacka</w:t>
            </w:r>
          </w:p>
        </w:tc>
        <w:tc>
          <w:tcPr>
            <w:tcW w:w="709" w:type="dxa"/>
            <w:shd w:val="clear" w:color="auto" w:fill="auto"/>
            <w:noWrap/>
            <w:vAlign w:val="center"/>
          </w:tcPr>
          <w:p w:rsidR="00B62629" w:rsidRDefault="002745DC">
            <w:pPr>
              <w:jc w:val="center"/>
              <w:rPr>
                <w:sz w:val="20"/>
                <w:szCs w:val="24"/>
              </w:rPr>
            </w:pPr>
            <w:r>
              <w:rPr>
                <w:sz w:val="20"/>
                <w:szCs w:val="24"/>
              </w:rPr>
              <w:t>PL1802</w:t>
            </w:r>
          </w:p>
        </w:tc>
        <w:tc>
          <w:tcPr>
            <w:tcW w:w="565" w:type="dxa"/>
            <w:shd w:val="clear" w:color="auto" w:fill="92D050"/>
            <w:vAlign w:val="center"/>
          </w:tcPr>
          <w:p w:rsidR="00B62629" w:rsidRDefault="002745DC">
            <w:pPr>
              <w:jc w:val="center"/>
              <w:rPr>
                <w:bCs w:val="0"/>
                <w:sz w:val="20"/>
                <w:szCs w:val="24"/>
              </w:rPr>
            </w:pPr>
            <w:r>
              <w:rPr>
                <w:sz w:val="20"/>
                <w:szCs w:val="24"/>
              </w:rPr>
              <w:t>A</w:t>
            </w:r>
          </w:p>
        </w:tc>
        <w:tc>
          <w:tcPr>
            <w:tcW w:w="515" w:type="dxa"/>
            <w:shd w:val="clear" w:color="auto" w:fill="92D050"/>
            <w:vAlign w:val="center"/>
          </w:tcPr>
          <w:p w:rsidR="00B62629" w:rsidRDefault="002745DC">
            <w:pPr>
              <w:jc w:val="center"/>
              <w:rPr>
                <w:bCs w:val="0"/>
                <w:sz w:val="20"/>
                <w:szCs w:val="24"/>
              </w:rPr>
            </w:pPr>
            <w:r>
              <w:rPr>
                <w:sz w:val="20"/>
                <w:szCs w:val="24"/>
              </w:rPr>
              <w:t>A</w:t>
            </w:r>
          </w:p>
        </w:tc>
        <w:tc>
          <w:tcPr>
            <w:tcW w:w="548" w:type="dxa"/>
            <w:shd w:val="clear" w:color="auto" w:fill="FF0000"/>
            <w:vAlign w:val="center"/>
          </w:tcPr>
          <w:p w:rsidR="00B62629" w:rsidRDefault="002745DC">
            <w:pPr>
              <w:jc w:val="center"/>
              <w:rPr>
                <w:bCs w:val="0"/>
                <w:sz w:val="20"/>
                <w:szCs w:val="24"/>
              </w:rPr>
            </w:pPr>
            <w:r>
              <w:rPr>
                <w:sz w:val="20"/>
                <w:szCs w:val="24"/>
              </w:rPr>
              <w:t>C</w:t>
            </w:r>
          </w:p>
        </w:tc>
        <w:tc>
          <w:tcPr>
            <w:tcW w:w="492" w:type="dxa"/>
            <w:shd w:val="clear" w:color="auto" w:fill="92D050"/>
            <w:vAlign w:val="center"/>
          </w:tcPr>
          <w:p w:rsidR="00B62629" w:rsidRDefault="002745DC">
            <w:pPr>
              <w:jc w:val="center"/>
              <w:rPr>
                <w:bCs w:val="0"/>
                <w:sz w:val="20"/>
                <w:szCs w:val="24"/>
              </w:rPr>
            </w:pPr>
            <w:r>
              <w:rPr>
                <w:sz w:val="20"/>
                <w:szCs w:val="24"/>
              </w:rPr>
              <w:t>A</w:t>
            </w:r>
          </w:p>
        </w:tc>
        <w:tc>
          <w:tcPr>
            <w:tcW w:w="492" w:type="dxa"/>
            <w:shd w:val="clear" w:color="auto" w:fill="92D050"/>
            <w:vAlign w:val="center"/>
          </w:tcPr>
          <w:p w:rsidR="00B62629" w:rsidRDefault="002745DC">
            <w:pPr>
              <w:jc w:val="center"/>
              <w:rPr>
                <w:bCs w:val="0"/>
                <w:sz w:val="20"/>
                <w:szCs w:val="24"/>
              </w:rPr>
            </w:pPr>
            <w:r>
              <w:rPr>
                <w:sz w:val="20"/>
                <w:szCs w:val="24"/>
              </w:rPr>
              <w:t>A</w:t>
            </w:r>
          </w:p>
        </w:tc>
        <w:tc>
          <w:tcPr>
            <w:tcW w:w="492" w:type="dxa"/>
            <w:shd w:val="clear" w:color="auto" w:fill="92D050"/>
            <w:vAlign w:val="center"/>
          </w:tcPr>
          <w:p w:rsidR="00B62629" w:rsidRDefault="002745DC">
            <w:pPr>
              <w:jc w:val="center"/>
              <w:rPr>
                <w:bCs w:val="0"/>
                <w:sz w:val="20"/>
                <w:szCs w:val="24"/>
              </w:rPr>
            </w:pPr>
            <w:r>
              <w:rPr>
                <w:sz w:val="20"/>
                <w:szCs w:val="24"/>
              </w:rPr>
              <w:t>A</w:t>
            </w:r>
          </w:p>
        </w:tc>
        <w:tc>
          <w:tcPr>
            <w:tcW w:w="598" w:type="dxa"/>
            <w:shd w:val="clear" w:color="auto" w:fill="92D050"/>
            <w:vAlign w:val="center"/>
          </w:tcPr>
          <w:p w:rsidR="00B62629" w:rsidRDefault="002745DC">
            <w:pPr>
              <w:jc w:val="center"/>
              <w:rPr>
                <w:bCs w:val="0"/>
                <w:sz w:val="20"/>
                <w:szCs w:val="24"/>
              </w:rPr>
            </w:pPr>
            <w:r>
              <w:rPr>
                <w:sz w:val="20"/>
                <w:szCs w:val="24"/>
              </w:rPr>
              <w:t>A</w:t>
            </w:r>
          </w:p>
        </w:tc>
        <w:tc>
          <w:tcPr>
            <w:tcW w:w="565" w:type="dxa"/>
            <w:shd w:val="clear" w:color="auto" w:fill="92D050"/>
            <w:vAlign w:val="center"/>
          </w:tcPr>
          <w:p w:rsidR="00B62629" w:rsidRDefault="002745DC">
            <w:pPr>
              <w:jc w:val="center"/>
              <w:rPr>
                <w:bCs w:val="0"/>
                <w:sz w:val="20"/>
                <w:szCs w:val="24"/>
              </w:rPr>
            </w:pPr>
            <w:r>
              <w:rPr>
                <w:sz w:val="20"/>
                <w:szCs w:val="24"/>
              </w:rPr>
              <w:t>A</w:t>
            </w:r>
          </w:p>
        </w:tc>
        <w:tc>
          <w:tcPr>
            <w:tcW w:w="492" w:type="dxa"/>
            <w:shd w:val="clear" w:color="auto" w:fill="92D050"/>
            <w:vAlign w:val="center"/>
          </w:tcPr>
          <w:p w:rsidR="00B62629" w:rsidRDefault="002745DC">
            <w:pPr>
              <w:jc w:val="center"/>
              <w:rPr>
                <w:bCs w:val="0"/>
                <w:sz w:val="20"/>
                <w:szCs w:val="24"/>
              </w:rPr>
            </w:pPr>
            <w:r>
              <w:rPr>
                <w:sz w:val="20"/>
                <w:szCs w:val="24"/>
              </w:rPr>
              <w:t>A</w:t>
            </w:r>
          </w:p>
        </w:tc>
        <w:tc>
          <w:tcPr>
            <w:tcW w:w="492" w:type="dxa"/>
            <w:shd w:val="clear" w:color="auto" w:fill="92D050"/>
            <w:vAlign w:val="center"/>
          </w:tcPr>
          <w:p w:rsidR="00B62629" w:rsidRDefault="002745DC">
            <w:pPr>
              <w:jc w:val="center"/>
              <w:rPr>
                <w:bCs w:val="0"/>
                <w:sz w:val="20"/>
                <w:szCs w:val="24"/>
              </w:rPr>
            </w:pPr>
            <w:r>
              <w:rPr>
                <w:sz w:val="20"/>
                <w:szCs w:val="24"/>
              </w:rPr>
              <w:t>A</w:t>
            </w:r>
          </w:p>
        </w:tc>
        <w:tc>
          <w:tcPr>
            <w:tcW w:w="492" w:type="dxa"/>
            <w:shd w:val="clear" w:color="auto" w:fill="92D050"/>
            <w:vAlign w:val="center"/>
          </w:tcPr>
          <w:p w:rsidR="00B62629" w:rsidRDefault="002745DC">
            <w:pPr>
              <w:jc w:val="center"/>
              <w:rPr>
                <w:bCs w:val="0"/>
                <w:sz w:val="20"/>
                <w:szCs w:val="24"/>
              </w:rPr>
            </w:pPr>
            <w:r>
              <w:rPr>
                <w:sz w:val="20"/>
                <w:szCs w:val="24"/>
              </w:rPr>
              <w:t>A</w:t>
            </w:r>
          </w:p>
        </w:tc>
        <w:tc>
          <w:tcPr>
            <w:tcW w:w="565" w:type="dxa"/>
            <w:shd w:val="clear" w:color="auto" w:fill="FF0000"/>
            <w:vAlign w:val="center"/>
          </w:tcPr>
          <w:p w:rsidR="00B62629" w:rsidRDefault="002745DC">
            <w:pPr>
              <w:jc w:val="center"/>
              <w:rPr>
                <w:bCs w:val="0"/>
                <w:sz w:val="20"/>
                <w:szCs w:val="24"/>
              </w:rPr>
            </w:pPr>
            <w:r>
              <w:rPr>
                <w:sz w:val="20"/>
                <w:szCs w:val="24"/>
              </w:rPr>
              <w:t>C</w:t>
            </w:r>
          </w:p>
        </w:tc>
        <w:tc>
          <w:tcPr>
            <w:tcW w:w="615" w:type="dxa"/>
            <w:shd w:val="clear" w:color="auto" w:fill="FF0000"/>
            <w:vAlign w:val="center"/>
          </w:tcPr>
          <w:p w:rsidR="00B62629" w:rsidRDefault="002745DC">
            <w:pPr>
              <w:jc w:val="center"/>
              <w:rPr>
                <w:bCs w:val="0"/>
                <w:sz w:val="20"/>
                <w:szCs w:val="24"/>
              </w:rPr>
            </w:pPr>
            <w:r>
              <w:rPr>
                <w:sz w:val="20"/>
                <w:szCs w:val="24"/>
              </w:rPr>
              <w:t>C</w:t>
            </w:r>
          </w:p>
        </w:tc>
      </w:tr>
    </w:tbl>
    <w:p w:rsidR="00B62629" w:rsidRDefault="00B62629">
      <w:pPr>
        <w:jc w:val="center"/>
        <w:rPr>
          <w:i/>
          <w:sz w:val="20"/>
          <w:szCs w:val="20"/>
        </w:rPr>
      </w:pPr>
    </w:p>
    <w:p w:rsidR="00B62629" w:rsidRDefault="002745DC">
      <w:pPr>
        <w:jc w:val="center"/>
        <w:rPr>
          <w:i/>
          <w:sz w:val="20"/>
          <w:szCs w:val="20"/>
        </w:rPr>
      </w:pPr>
      <w:r>
        <w:rPr>
          <w:i/>
          <w:sz w:val="20"/>
          <w:szCs w:val="20"/>
        </w:rPr>
        <w:t xml:space="preserve">Źródło: Ocena jakości powietrza w województwie podkarpackim za 2021 rok- </w:t>
      </w:r>
      <w:r>
        <w:rPr>
          <w:sz w:val="20"/>
        </w:rPr>
        <w:t>WIOŚ Rzeszów</w:t>
      </w:r>
      <w:r>
        <w:rPr>
          <w:rStyle w:val="Odwoanieprzypisudolnego"/>
          <w:sz w:val="20"/>
        </w:rPr>
        <w:footnoteReference w:id="1"/>
      </w:r>
    </w:p>
    <w:p w:rsidR="00B62629" w:rsidRDefault="00B62629">
      <w:pPr>
        <w:autoSpaceDE w:val="0"/>
        <w:autoSpaceDN w:val="0"/>
        <w:adjustRightInd w:val="0"/>
        <w:jc w:val="both"/>
        <w:rPr>
          <w:rFonts w:cs="Arial"/>
          <w:sz w:val="20"/>
          <w:szCs w:val="20"/>
        </w:rPr>
      </w:pPr>
    </w:p>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W </w:t>
      </w:r>
      <w:r>
        <w:rPr>
          <w:rFonts w:cs="Arial"/>
          <w:sz w:val="20"/>
          <w:szCs w:val="20"/>
        </w:rPr>
        <w:t>związku z tym, że Gmina Gorzyce nie posiada aktualnych danych pomiarowych jakości powietrza atmosferycznego, stan powietrza był interpretowany na podstawie danych ogólnych. Gmina należy do strefy podkarpackiej. Analiza danych z wielolecia (2010-2021) pozwo</w:t>
      </w:r>
      <w:r>
        <w:rPr>
          <w:rFonts w:cs="Arial"/>
          <w:sz w:val="20"/>
          <w:szCs w:val="20"/>
        </w:rPr>
        <w:t>liła na przypisanie klas jakości powietrza i jego ocenę pod kątem ochrony zdrowia. Wysokie stężenia a co za tym idzie najsłabsze klasy jakości przypisano po analizie stężeń PM10, PM2.5 oraz benzo(α)pirenu. Stężenia pozostałych substancji zanieczyszczającyc</w:t>
      </w:r>
      <w:r>
        <w:rPr>
          <w:rFonts w:cs="Arial"/>
          <w:sz w:val="20"/>
          <w:szCs w:val="20"/>
        </w:rPr>
        <w:t>h mieściły się w dopuszczalnych Normach.</w:t>
      </w:r>
    </w:p>
    <w:p w:rsidR="00B62629" w:rsidRDefault="00B62629">
      <w:pPr>
        <w:widowControl w:val="0"/>
        <w:suppressAutoHyphens/>
        <w:spacing w:line="276" w:lineRule="auto"/>
        <w:jc w:val="both"/>
        <w:rPr>
          <w:rFonts w:cs="Arial"/>
          <w:sz w:val="20"/>
          <w:szCs w:val="20"/>
        </w:rPr>
      </w:pPr>
    </w:p>
    <w:p w:rsidR="00B62629" w:rsidRDefault="002745DC">
      <w:pPr>
        <w:widowControl w:val="0"/>
        <w:suppressAutoHyphens/>
        <w:spacing w:line="276" w:lineRule="auto"/>
        <w:jc w:val="both"/>
        <w:rPr>
          <w:w w:val="101"/>
          <w:sz w:val="20"/>
        </w:rPr>
      </w:pPr>
      <w:r>
        <w:rPr>
          <w:rFonts w:cs="Arial"/>
          <w:sz w:val="20"/>
          <w:szCs w:val="20"/>
        </w:rPr>
        <w:t>Gmina Gorzyce nie posiada aktualnych danych na temat wielkości emisji przemysłowej podmiotów gospodarczych działających na jej terenie, ani komunikacyjnej powodowanej ruchem kołowym po drogach zlokalizowanych w ter</w:t>
      </w:r>
      <w:r>
        <w:rPr>
          <w:rFonts w:cs="Arial"/>
          <w:sz w:val="20"/>
          <w:szCs w:val="20"/>
        </w:rPr>
        <w:t>enie Gminy.</w:t>
      </w:r>
    </w:p>
    <w:p w:rsidR="00B62629" w:rsidRDefault="002745DC">
      <w:pPr>
        <w:autoSpaceDE w:val="0"/>
        <w:autoSpaceDN w:val="0"/>
        <w:adjustRightInd w:val="0"/>
        <w:spacing w:line="276" w:lineRule="auto"/>
        <w:jc w:val="both"/>
        <w:rPr>
          <w:rFonts w:cs="Arial"/>
          <w:sz w:val="20"/>
          <w:szCs w:val="20"/>
        </w:rPr>
      </w:pPr>
      <w:r>
        <w:rPr>
          <w:rFonts w:cs="Arial"/>
          <w:sz w:val="20"/>
          <w:szCs w:val="20"/>
        </w:rPr>
        <w:t>Na terenie Gminy Gorzyce nie znajduje się żaden z punktów pomiarowych zanieczyszczen powietrza. Stan powietrza ocenia się na podstawie modelowania matematycznego rozprzestrzeniania się zanieczyszczeń wykonanego w najbliższej stacji (Tarnobrzeg,</w:t>
      </w:r>
      <w:r>
        <w:rPr>
          <w:rFonts w:cs="Arial"/>
          <w:sz w:val="20"/>
          <w:szCs w:val="20"/>
        </w:rPr>
        <w:t xml:space="preserve"> ul. M. Dabrowskiej-WIOŚ).</w:t>
      </w:r>
    </w:p>
    <w:p w:rsidR="00B62629" w:rsidRDefault="00B62629">
      <w:pPr>
        <w:widowControl w:val="0"/>
        <w:suppressAutoHyphens/>
        <w:spacing w:line="276" w:lineRule="auto"/>
        <w:jc w:val="both"/>
        <w:rPr>
          <w:w w:val="101"/>
          <w:sz w:val="20"/>
        </w:rPr>
      </w:pPr>
    </w:p>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W celu poprawy jakości powietrza należy wdrażać szeregu działań na rzecz ograniczenia emisji gazów cieplarnianych oraz pyłów i innych zanieczyszczeń powietrza, zwłaszcza z sektorów najbardziej emisyjnych (energetyka, transport) </w:t>
      </w:r>
      <w:r>
        <w:rPr>
          <w:rFonts w:cs="Arial"/>
          <w:sz w:val="20"/>
          <w:szCs w:val="20"/>
        </w:rPr>
        <w:t>i ze źródeł emisji rozproszonych (likwidacja lub modernizacja małych kotłowni węglowych). Ważnym elementem strategii ograniczania niskiej emisji jest także promocja stosowania innowacyjnych technologii w przemyśle, paliw alternatywnych oraz rozwiązań zwięk</w:t>
      </w:r>
      <w:r>
        <w:rPr>
          <w:rFonts w:cs="Arial"/>
          <w:sz w:val="20"/>
          <w:szCs w:val="20"/>
        </w:rPr>
        <w:t>szających efektywność zużycia paliw i energii w transporcie, a także stosowanie paliw niskoemisyjnych w mieszkalnictwie.</w:t>
      </w:r>
    </w:p>
    <w:p w:rsidR="00B62629" w:rsidRDefault="002745DC">
      <w:pPr>
        <w:autoSpaceDE w:val="0"/>
        <w:autoSpaceDN w:val="0"/>
        <w:adjustRightInd w:val="0"/>
        <w:spacing w:line="276" w:lineRule="auto"/>
        <w:jc w:val="both"/>
        <w:rPr>
          <w:rFonts w:cs="Arial"/>
          <w:sz w:val="20"/>
          <w:szCs w:val="20"/>
        </w:rPr>
      </w:pPr>
      <w:r>
        <w:rPr>
          <w:rFonts w:cs="Arial"/>
          <w:sz w:val="20"/>
          <w:szCs w:val="20"/>
        </w:rPr>
        <w:t>W ramach polityki klimatyczno-energetycznej UE sformułowano 3 podstawowe cele, znane jako 3x20. Polska zobligowana jest do pracy nad os</w:t>
      </w:r>
      <w:r>
        <w:rPr>
          <w:rFonts w:cs="Arial"/>
          <w:sz w:val="20"/>
          <w:szCs w:val="20"/>
        </w:rPr>
        <w:t>iągnięciem  następujących celów polityki klimatycznej :</w:t>
      </w:r>
    </w:p>
    <w:p w:rsidR="00B62629" w:rsidRDefault="00B62629">
      <w:pPr>
        <w:autoSpaceDE w:val="0"/>
        <w:autoSpaceDN w:val="0"/>
        <w:adjustRightInd w:val="0"/>
        <w:spacing w:line="276" w:lineRule="auto"/>
        <w:jc w:val="both"/>
        <w:rPr>
          <w:rFonts w:cs="Arial"/>
          <w:sz w:val="20"/>
          <w:szCs w:val="20"/>
        </w:rPr>
      </w:pPr>
    </w:p>
    <w:p w:rsidR="00B62629" w:rsidRDefault="002745DC">
      <w:pPr>
        <w:pStyle w:val="Akapitzlist"/>
        <w:numPr>
          <w:ilvl w:val="0"/>
          <w:numId w:val="11"/>
        </w:numPr>
        <w:autoSpaceDE w:val="0"/>
        <w:autoSpaceDN w:val="0"/>
        <w:adjustRightInd w:val="0"/>
        <w:spacing w:line="276" w:lineRule="auto"/>
        <w:jc w:val="both"/>
        <w:rPr>
          <w:rFonts w:cs="Arial"/>
          <w:sz w:val="20"/>
          <w:szCs w:val="20"/>
        </w:rPr>
      </w:pPr>
      <w:r>
        <w:rPr>
          <w:rFonts w:cs="Arial"/>
          <w:sz w:val="20"/>
          <w:szCs w:val="20"/>
        </w:rPr>
        <w:t>Obniżenia emisji CO2 o 20% w stosunku do 1990 r.,</w:t>
      </w:r>
    </w:p>
    <w:p w:rsidR="00B62629" w:rsidRDefault="002745DC">
      <w:pPr>
        <w:pStyle w:val="Akapitzlist"/>
        <w:numPr>
          <w:ilvl w:val="0"/>
          <w:numId w:val="11"/>
        </w:numPr>
        <w:autoSpaceDE w:val="0"/>
        <w:autoSpaceDN w:val="0"/>
        <w:adjustRightInd w:val="0"/>
        <w:spacing w:line="276" w:lineRule="auto"/>
        <w:jc w:val="both"/>
        <w:rPr>
          <w:rFonts w:cs="Arial"/>
          <w:sz w:val="20"/>
          <w:szCs w:val="20"/>
        </w:rPr>
      </w:pPr>
      <w:r>
        <w:rPr>
          <w:rFonts w:cs="Arial"/>
          <w:sz w:val="20"/>
          <w:szCs w:val="20"/>
        </w:rPr>
        <w:t>Zwiększenia udziału OZE w finalnym zużyciu brutto energii do 20%,</w:t>
      </w:r>
    </w:p>
    <w:p w:rsidR="00B62629" w:rsidRDefault="002745DC">
      <w:pPr>
        <w:pStyle w:val="Akapitzlist"/>
        <w:numPr>
          <w:ilvl w:val="0"/>
          <w:numId w:val="11"/>
        </w:numPr>
        <w:autoSpaceDE w:val="0"/>
        <w:autoSpaceDN w:val="0"/>
        <w:adjustRightInd w:val="0"/>
        <w:spacing w:line="276" w:lineRule="auto"/>
        <w:jc w:val="both"/>
        <w:rPr>
          <w:rFonts w:cs="Arial"/>
          <w:sz w:val="20"/>
          <w:szCs w:val="20"/>
        </w:rPr>
      </w:pPr>
      <w:r>
        <w:rPr>
          <w:rFonts w:cs="Arial"/>
          <w:sz w:val="20"/>
          <w:szCs w:val="20"/>
        </w:rPr>
        <w:t>Ograniczenia zużycia energii pierwotnej o 20% w stosunku do prognoz.</w:t>
      </w:r>
    </w:p>
    <w:p w:rsidR="00B62629" w:rsidRDefault="00B62629">
      <w:pPr>
        <w:autoSpaceDE w:val="0"/>
        <w:autoSpaceDN w:val="0"/>
        <w:adjustRightInd w:val="0"/>
        <w:spacing w:line="276" w:lineRule="auto"/>
        <w:jc w:val="both"/>
        <w:rPr>
          <w:rFonts w:cs="Arial"/>
          <w:sz w:val="20"/>
          <w:szCs w:val="20"/>
        </w:rPr>
      </w:pPr>
    </w:p>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Działania na </w:t>
      </w:r>
      <w:r>
        <w:rPr>
          <w:rFonts w:cs="Arial"/>
          <w:sz w:val="20"/>
          <w:szCs w:val="20"/>
        </w:rPr>
        <w:t>rzecz ograniczania niskiej emisji wynikają także z założeń „Polityki energetycznej Polski do 2030”. Dokument ten, poprzez działania inicjowane na szczeblu krajowym, wpisuje się w realizację celów polityki energetycznej określonych na poziomie Unii Europejs</w:t>
      </w:r>
      <w:r>
        <w:rPr>
          <w:rFonts w:cs="Arial"/>
          <w:sz w:val="20"/>
          <w:szCs w:val="20"/>
        </w:rPr>
        <w:t>kiej. Podstawowymi założeniami polskiej polityki energetycznej są :</w:t>
      </w:r>
    </w:p>
    <w:p w:rsidR="00B62629" w:rsidRDefault="00B62629">
      <w:pPr>
        <w:autoSpaceDE w:val="0"/>
        <w:autoSpaceDN w:val="0"/>
        <w:adjustRightInd w:val="0"/>
        <w:spacing w:line="276" w:lineRule="auto"/>
        <w:jc w:val="both"/>
        <w:rPr>
          <w:rFonts w:cs="Arial"/>
          <w:sz w:val="20"/>
          <w:szCs w:val="20"/>
        </w:rPr>
      </w:pPr>
    </w:p>
    <w:p w:rsidR="00B62629" w:rsidRDefault="002745DC">
      <w:pPr>
        <w:pStyle w:val="Akapitzlist"/>
        <w:numPr>
          <w:ilvl w:val="0"/>
          <w:numId w:val="11"/>
        </w:numPr>
        <w:autoSpaceDE w:val="0"/>
        <w:autoSpaceDN w:val="0"/>
        <w:adjustRightInd w:val="0"/>
        <w:spacing w:line="276" w:lineRule="auto"/>
        <w:jc w:val="both"/>
        <w:rPr>
          <w:rFonts w:cs="Arial"/>
          <w:sz w:val="20"/>
          <w:szCs w:val="20"/>
        </w:rPr>
      </w:pPr>
      <w:r>
        <w:rPr>
          <w:rFonts w:cs="Arial"/>
          <w:sz w:val="20"/>
          <w:szCs w:val="20"/>
        </w:rPr>
        <w:t>Poprawa efektywności energetycznej,</w:t>
      </w:r>
    </w:p>
    <w:p w:rsidR="00B62629" w:rsidRDefault="002745DC">
      <w:pPr>
        <w:pStyle w:val="Akapitzlist"/>
        <w:numPr>
          <w:ilvl w:val="0"/>
          <w:numId w:val="11"/>
        </w:numPr>
        <w:autoSpaceDE w:val="0"/>
        <w:autoSpaceDN w:val="0"/>
        <w:adjustRightInd w:val="0"/>
        <w:spacing w:line="276" w:lineRule="auto"/>
        <w:jc w:val="both"/>
        <w:rPr>
          <w:rFonts w:cs="Arial"/>
          <w:sz w:val="20"/>
          <w:szCs w:val="20"/>
        </w:rPr>
      </w:pPr>
      <w:r>
        <w:rPr>
          <w:rFonts w:cs="Arial"/>
          <w:sz w:val="20"/>
          <w:szCs w:val="20"/>
        </w:rPr>
        <w:t>Wzrost bezpieczeństwa dostaw paliw i energii,</w:t>
      </w:r>
    </w:p>
    <w:p w:rsidR="00B62629" w:rsidRDefault="002745DC">
      <w:pPr>
        <w:pStyle w:val="Akapitzlist"/>
        <w:numPr>
          <w:ilvl w:val="0"/>
          <w:numId w:val="11"/>
        </w:numPr>
        <w:autoSpaceDE w:val="0"/>
        <w:autoSpaceDN w:val="0"/>
        <w:adjustRightInd w:val="0"/>
        <w:spacing w:line="276" w:lineRule="auto"/>
        <w:jc w:val="both"/>
        <w:rPr>
          <w:rFonts w:cs="Arial"/>
          <w:sz w:val="20"/>
          <w:szCs w:val="20"/>
        </w:rPr>
      </w:pPr>
      <w:r>
        <w:rPr>
          <w:rFonts w:cs="Arial"/>
          <w:sz w:val="20"/>
          <w:szCs w:val="20"/>
        </w:rPr>
        <w:t>Dywersyfikacja struktury wytwarzania energii elektrycznej poprzez wprowadzenie energetyki jądrowej,</w:t>
      </w:r>
    </w:p>
    <w:p w:rsidR="00B62629" w:rsidRDefault="002745DC">
      <w:pPr>
        <w:pStyle w:val="Akapitzlist"/>
        <w:numPr>
          <w:ilvl w:val="0"/>
          <w:numId w:val="11"/>
        </w:numPr>
        <w:autoSpaceDE w:val="0"/>
        <w:autoSpaceDN w:val="0"/>
        <w:adjustRightInd w:val="0"/>
        <w:spacing w:line="276" w:lineRule="auto"/>
        <w:jc w:val="both"/>
        <w:rPr>
          <w:rFonts w:cs="Arial"/>
          <w:sz w:val="20"/>
          <w:szCs w:val="20"/>
        </w:rPr>
      </w:pPr>
      <w:r>
        <w:rPr>
          <w:rFonts w:cs="Arial"/>
          <w:sz w:val="20"/>
          <w:szCs w:val="20"/>
        </w:rPr>
        <w:t>Rozwó</w:t>
      </w:r>
      <w:r>
        <w:rPr>
          <w:rFonts w:cs="Arial"/>
          <w:sz w:val="20"/>
          <w:szCs w:val="20"/>
        </w:rPr>
        <w:t>j wykorzystania odnawialnych źródeł energii, w tym biopaliw,</w:t>
      </w:r>
    </w:p>
    <w:p w:rsidR="00B62629" w:rsidRDefault="002745DC">
      <w:pPr>
        <w:pStyle w:val="Akapitzlist"/>
        <w:numPr>
          <w:ilvl w:val="0"/>
          <w:numId w:val="11"/>
        </w:numPr>
        <w:autoSpaceDE w:val="0"/>
        <w:autoSpaceDN w:val="0"/>
        <w:adjustRightInd w:val="0"/>
        <w:spacing w:line="276" w:lineRule="auto"/>
        <w:jc w:val="both"/>
        <w:rPr>
          <w:rFonts w:cs="Arial"/>
          <w:sz w:val="20"/>
          <w:szCs w:val="20"/>
        </w:rPr>
      </w:pPr>
      <w:r>
        <w:rPr>
          <w:rFonts w:cs="Arial"/>
          <w:sz w:val="20"/>
          <w:szCs w:val="20"/>
        </w:rPr>
        <w:lastRenderedPageBreak/>
        <w:t>Rozwój konkurencyjnych rynków paliw i energii,</w:t>
      </w:r>
    </w:p>
    <w:p w:rsidR="00B62629" w:rsidRDefault="002745DC">
      <w:pPr>
        <w:pStyle w:val="Akapitzlist"/>
        <w:numPr>
          <w:ilvl w:val="0"/>
          <w:numId w:val="11"/>
        </w:numPr>
        <w:autoSpaceDE w:val="0"/>
        <w:autoSpaceDN w:val="0"/>
        <w:adjustRightInd w:val="0"/>
        <w:spacing w:line="276" w:lineRule="auto"/>
        <w:jc w:val="both"/>
        <w:rPr>
          <w:rFonts w:cs="Arial"/>
          <w:sz w:val="20"/>
          <w:szCs w:val="20"/>
        </w:rPr>
      </w:pPr>
      <w:r>
        <w:rPr>
          <w:rFonts w:cs="Arial"/>
          <w:sz w:val="20"/>
          <w:szCs w:val="20"/>
        </w:rPr>
        <w:t>Ograniczenie oddziaływania energetyki na środowisko.</w:t>
      </w:r>
    </w:p>
    <w:p w:rsidR="00B62629" w:rsidRDefault="00B62629">
      <w:pPr>
        <w:autoSpaceDE w:val="0"/>
        <w:autoSpaceDN w:val="0"/>
        <w:adjustRightInd w:val="0"/>
        <w:spacing w:line="276" w:lineRule="auto"/>
        <w:jc w:val="both"/>
        <w:rPr>
          <w:rFonts w:cs="Arial"/>
          <w:sz w:val="20"/>
          <w:szCs w:val="20"/>
        </w:rPr>
      </w:pPr>
    </w:p>
    <w:p w:rsidR="00B62629" w:rsidRDefault="002745DC">
      <w:pPr>
        <w:autoSpaceDE w:val="0"/>
        <w:autoSpaceDN w:val="0"/>
        <w:adjustRightInd w:val="0"/>
        <w:spacing w:line="276" w:lineRule="auto"/>
        <w:jc w:val="both"/>
        <w:rPr>
          <w:rFonts w:cs="Arial"/>
          <w:sz w:val="20"/>
          <w:szCs w:val="20"/>
        </w:rPr>
      </w:pPr>
      <w:r>
        <w:rPr>
          <w:rFonts w:cs="Arial"/>
          <w:sz w:val="20"/>
          <w:szCs w:val="20"/>
        </w:rPr>
        <w:t>Spełnienie powyższych założeń ma przyczynić się do zmniejszenia energochłonności polskiej gosp</w:t>
      </w:r>
      <w:r>
        <w:rPr>
          <w:rFonts w:cs="Arial"/>
          <w:sz w:val="20"/>
          <w:szCs w:val="20"/>
        </w:rPr>
        <w:t>odarki (istotny wpływ na poprawę bezpieczeństwa energetycznego Polski).</w:t>
      </w:r>
    </w:p>
    <w:p w:rsidR="00B62629" w:rsidRDefault="002745DC">
      <w:pPr>
        <w:autoSpaceDE w:val="0"/>
        <w:autoSpaceDN w:val="0"/>
        <w:adjustRightInd w:val="0"/>
        <w:spacing w:line="276" w:lineRule="auto"/>
        <w:jc w:val="both"/>
        <w:rPr>
          <w:rFonts w:cs="Arial"/>
          <w:sz w:val="20"/>
          <w:szCs w:val="20"/>
        </w:rPr>
      </w:pPr>
      <w:r>
        <w:rPr>
          <w:rFonts w:cs="Arial"/>
          <w:sz w:val="20"/>
          <w:szCs w:val="20"/>
        </w:rPr>
        <w:t>W konsekwencji, działania te przełożą się na zwiększenie redukcji gazów cieplarnianych i spadek ilości zanieczyszczeń pochodzących z sektora energetycznego.</w:t>
      </w:r>
    </w:p>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Zanieczyszczenie powietrza </w:t>
      </w:r>
      <w:r>
        <w:rPr>
          <w:rFonts w:cs="Arial"/>
          <w:sz w:val="20"/>
          <w:szCs w:val="20"/>
        </w:rPr>
        <w:t>atmosferycznego w Gminie Gorzyce związane jest z emisją toksycznych substancji z lokalnych kotłowni i pieców węglowych, które wykorzystywane są do ogrzewania indywidualnych gospodarstw domowych. Emisja zanieczyszczeń z ww. źródeł jest trudna do oszacowania</w:t>
      </w:r>
      <w:r>
        <w:rPr>
          <w:rFonts w:cs="Arial"/>
          <w:sz w:val="20"/>
          <w:szCs w:val="20"/>
        </w:rPr>
        <w:t>, zaznaczyć jednak należy, że jej wielkość cechuje się zmiennością sezonową (maksymalne wartości emisji w sezonie grzewczym). W dalszym ciągu w kotłowniach i piecach węglowych dochodzi do spalania różnego rodzaju materiałów odpadowych (w tym odpadów komuna</w:t>
      </w:r>
      <w:r>
        <w:rPr>
          <w:rFonts w:cs="Arial"/>
          <w:sz w:val="20"/>
          <w:szCs w:val="20"/>
        </w:rPr>
        <w:t>lnych), które są źródłem emisji dioksyn (niepełny proces spalania, zachodzący w niskich temperaturach).</w:t>
      </w:r>
    </w:p>
    <w:p w:rsidR="00B62629" w:rsidRDefault="00B62629">
      <w:pPr>
        <w:autoSpaceDE w:val="0"/>
        <w:autoSpaceDN w:val="0"/>
        <w:adjustRightInd w:val="0"/>
        <w:spacing w:line="276" w:lineRule="auto"/>
        <w:jc w:val="both"/>
        <w:rPr>
          <w:rFonts w:cs="Arial"/>
          <w:sz w:val="20"/>
          <w:szCs w:val="20"/>
        </w:rPr>
      </w:pPr>
    </w:p>
    <w:p w:rsidR="00B62629" w:rsidRDefault="002745DC">
      <w:pPr>
        <w:shd w:val="clear" w:color="auto" w:fill="FFFFFF"/>
        <w:spacing w:line="276" w:lineRule="auto"/>
        <w:ind w:right="19"/>
        <w:rPr>
          <w:sz w:val="20"/>
        </w:rPr>
      </w:pPr>
      <w:r>
        <w:rPr>
          <w:sz w:val="20"/>
        </w:rPr>
        <w:t>3.3.6. Klimat akustyczny (hałas przemysłowy, komunikacyjny, ogólno środowiskowy) :</w:t>
      </w:r>
    </w:p>
    <w:p w:rsidR="00B62629" w:rsidRDefault="00B62629">
      <w:pPr>
        <w:autoSpaceDE w:val="0"/>
        <w:autoSpaceDN w:val="0"/>
        <w:adjustRightInd w:val="0"/>
        <w:spacing w:line="276" w:lineRule="auto"/>
        <w:jc w:val="both"/>
        <w:rPr>
          <w:sz w:val="8"/>
        </w:rPr>
      </w:pPr>
    </w:p>
    <w:p w:rsidR="00B62629" w:rsidRDefault="002745DC">
      <w:pPr>
        <w:pStyle w:val="Tekstpodstawowy"/>
        <w:spacing w:line="276" w:lineRule="auto"/>
        <w:rPr>
          <w:sz w:val="20"/>
        </w:rPr>
      </w:pPr>
      <w:r>
        <w:rPr>
          <w:sz w:val="20"/>
        </w:rPr>
        <w:t>Hałas stanowi jedno ze źródeł zanieczyszczenia środowiska, wzrastaj</w:t>
      </w:r>
      <w:r>
        <w:rPr>
          <w:sz w:val="20"/>
        </w:rPr>
        <w:t>ące w ostatnich latach                         w związku z rozwojem komunikacji, uprzemysłowieniem i postępującą urbanizacją gminy. Odczuwany jest przez ich mieszkańców jako jeden z najbardziej uciążliwych czynników wpływających ujemnie na samopoczucie i ś</w:t>
      </w:r>
      <w:r>
        <w:rPr>
          <w:sz w:val="20"/>
        </w:rPr>
        <w:t>rodowisko.</w:t>
      </w:r>
    </w:p>
    <w:p w:rsidR="00B62629" w:rsidRDefault="002745DC">
      <w:pPr>
        <w:pStyle w:val="Tekstpodstawowy"/>
        <w:spacing w:line="276" w:lineRule="auto"/>
        <w:rPr>
          <w:sz w:val="20"/>
        </w:rPr>
      </w:pPr>
      <w:r>
        <w:rPr>
          <w:sz w:val="20"/>
        </w:rPr>
        <w:t>Hałasem nazywa się każdy dźwięk, który w danych warunkach jest określony jako szkodliwy, uciążliwy lub przeszkadzający, niezależnie od jego parametrów fizycznych. Odczucie hałasu jest więc bardzo subiektywne i zależy od wrażliwości słuchowej pos</w:t>
      </w:r>
      <w:r>
        <w:rPr>
          <w:sz w:val="20"/>
        </w:rPr>
        <w:t xml:space="preserve">zczególnych jednostek. </w:t>
      </w:r>
    </w:p>
    <w:p w:rsidR="00B62629" w:rsidRDefault="00B62629">
      <w:pPr>
        <w:pStyle w:val="Tekstpodstawowy"/>
        <w:spacing w:line="276" w:lineRule="auto"/>
        <w:rPr>
          <w:sz w:val="20"/>
        </w:rPr>
      </w:pPr>
    </w:p>
    <w:p w:rsidR="00B62629" w:rsidRDefault="002745DC">
      <w:pPr>
        <w:pStyle w:val="Tekstpodstawowy"/>
        <w:spacing w:line="276" w:lineRule="auto"/>
        <w:ind w:firstLine="708"/>
        <w:rPr>
          <w:sz w:val="20"/>
        </w:rPr>
      </w:pPr>
      <w:r>
        <w:rPr>
          <w:sz w:val="20"/>
        </w:rPr>
        <w:t>Zespół zjawisk akustycznych zachodzących w środowisku, określony za pomocą parametrów akustycznych czasu i przestrzeni nazywa się umownie klimatem akustycznym środowiska zewnętrznego. Uciążliwość hałasu dla organizmu zależy od natę</w:t>
      </w:r>
      <w:r>
        <w:rPr>
          <w:sz w:val="20"/>
        </w:rPr>
        <w:t xml:space="preserve">żenia dźwięku, jego częstotliwości         i czasu trwania. </w:t>
      </w:r>
    </w:p>
    <w:p w:rsidR="00B62629" w:rsidRDefault="002745DC">
      <w:pPr>
        <w:pStyle w:val="Tekstpodstawowy"/>
        <w:spacing w:line="276" w:lineRule="auto"/>
        <w:ind w:firstLine="708"/>
        <w:rPr>
          <w:sz w:val="20"/>
        </w:rPr>
      </w:pPr>
      <w:r>
        <w:rPr>
          <w:sz w:val="20"/>
        </w:rPr>
        <w:t>Podstawę prawną działań w zakresie ochrony środowiska przed hałasem stanowi przede wszystkim ustawa  Prawo ochrony środowiska. Artykuł 112 stwierdza : “Ochrona przed hałasem polega na zapewnieniu</w:t>
      </w:r>
      <w:r>
        <w:rPr>
          <w:sz w:val="20"/>
        </w:rPr>
        <w:t xml:space="preserve"> jak najlepszego stanu akustycznego środowiska, w szczególności poprzez :</w:t>
      </w:r>
    </w:p>
    <w:p w:rsidR="00B62629" w:rsidRDefault="00B62629">
      <w:pPr>
        <w:pStyle w:val="Tekstpodstawowy"/>
        <w:spacing w:line="276" w:lineRule="auto"/>
        <w:ind w:firstLine="708"/>
        <w:rPr>
          <w:sz w:val="20"/>
        </w:rPr>
      </w:pPr>
    </w:p>
    <w:p w:rsidR="00B62629" w:rsidRDefault="002745DC">
      <w:pPr>
        <w:numPr>
          <w:ilvl w:val="0"/>
          <w:numId w:val="16"/>
        </w:numPr>
        <w:spacing w:line="276" w:lineRule="auto"/>
        <w:jc w:val="both"/>
        <w:rPr>
          <w:sz w:val="20"/>
        </w:rPr>
      </w:pPr>
      <w:r>
        <w:rPr>
          <w:sz w:val="20"/>
        </w:rPr>
        <w:t>utrzymanie poziomu hałasu poniżej dopuszczalnego lub co najmniej na tym poziomie,</w:t>
      </w:r>
    </w:p>
    <w:p w:rsidR="00B62629" w:rsidRDefault="002745DC">
      <w:pPr>
        <w:numPr>
          <w:ilvl w:val="0"/>
          <w:numId w:val="16"/>
        </w:numPr>
        <w:spacing w:line="276" w:lineRule="auto"/>
        <w:jc w:val="both"/>
        <w:rPr>
          <w:sz w:val="20"/>
        </w:rPr>
      </w:pPr>
      <w:r>
        <w:rPr>
          <w:sz w:val="20"/>
        </w:rPr>
        <w:t>zmniejszenie poziomu hałasu co najmniej do dopuszczalnego, a gdy nie jest on dotrzymany zapobiegani</w:t>
      </w:r>
      <w:r>
        <w:rPr>
          <w:sz w:val="20"/>
        </w:rPr>
        <w:t>e jego powstawaniu lub przenikaniu do środowiska”.</w:t>
      </w:r>
    </w:p>
    <w:p w:rsidR="00B62629" w:rsidRDefault="00B62629">
      <w:pPr>
        <w:pStyle w:val="Tekstpodstawowy"/>
        <w:spacing w:line="276" w:lineRule="auto"/>
        <w:rPr>
          <w:sz w:val="20"/>
        </w:rPr>
      </w:pPr>
    </w:p>
    <w:p w:rsidR="00B62629" w:rsidRDefault="002745DC">
      <w:pPr>
        <w:pStyle w:val="Tekstpodstawowy"/>
        <w:spacing w:line="276" w:lineRule="auto"/>
        <w:ind w:left="100" w:hangingChars="50" w:hanging="100"/>
        <w:rPr>
          <w:sz w:val="20"/>
        </w:rPr>
      </w:pPr>
      <w:r>
        <w:rPr>
          <w:sz w:val="20"/>
        </w:rPr>
        <w:t>Dodatkowo uwzględnić należy rozwiązania zgodne z wymaganiami ochrony środowiska zawarte             w projektach budowlanych obiektów lokalizowanych w pobliżu tras komunikacyjnych w ramach tzw. charaktery</w:t>
      </w:r>
      <w:r>
        <w:rPr>
          <w:sz w:val="20"/>
        </w:rPr>
        <w:t>styki ekologicznej obiektu.</w:t>
      </w:r>
    </w:p>
    <w:p w:rsidR="00B62629" w:rsidRDefault="00B62629">
      <w:pPr>
        <w:spacing w:line="276" w:lineRule="auto"/>
        <w:jc w:val="both"/>
        <w:rPr>
          <w:sz w:val="20"/>
        </w:rPr>
      </w:pPr>
    </w:p>
    <w:p w:rsidR="00B62629" w:rsidRDefault="002745DC">
      <w:pPr>
        <w:spacing w:line="276" w:lineRule="auto"/>
        <w:jc w:val="both"/>
        <w:rPr>
          <w:sz w:val="20"/>
        </w:rPr>
      </w:pPr>
      <w:r>
        <w:rPr>
          <w:sz w:val="20"/>
        </w:rPr>
        <w:t>Pozostałe ustalenia dotyczące hałasu i wibracji zawarte są w następujących aktach prawnych :</w:t>
      </w:r>
    </w:p>
    <w:p w:rsidR="00B62629" w:rsidRDefault="002745DC">
      <w:pPr>
        <w:numPr>
          <w:ilvl w:val="0"/>
          <w:numId w:val="17"/>
        </w:numPr>
        <w:spacing w:line="276" w:lineRule="auto"/>
        <w:ind w:left="849"/>
        <w:jc w:val="both"/>
        <w:rPr>
          <w:sz w:val="20"/>
        </w:rPr>
      </w:pPr>
      <w:r>
        <w:rPr>
          <w:sz w:val="20"/>
        </w:rPr>
        <w:t>Prawo o ruchu drogowym,</w:t>
      </w:r>
    </w:p>
    <w:p w:rsidR="00B62629" w:rsidRDefault="002745DC">
      <w:pPr>
        <w:numPr>
          <w:ilvl w:val="0"/>
          <w:numId w:val="17"/>
        </w:numPr>
        <w:spacing w:line="276" w:lineRule="auto"/>
        <w:ind w:left="849"/>
        <w:jc w:val="both"/>
        <w:rPr>
          <w:sz w:val="20"/>
        </w:rPr>
      </w:pPr>
      <w:r>
        <w:rPr>
          <w:sz w:val="20"/>
        </w:rPr>
        <w:t>o Państwowej Inspekcji Sanitarnej,</w:t>
      </w:r>
    </w:p>
    <w:p w:rsidR="00B62629" w:rsidRDefault="002745DC">
      <w:pPr>
        <w:numPr>
          <w:ilvl w:val="0"/>
          <w:numId w:val="17"/>
        </w:numPr>
        <w:spacing w:line="276" w:lineRule="auto"/>
        <w:ind w:left="849"/>
        <w:jc w:val="both"/>
        <w:rPr>
          <w:sz w:val="20"/>
        </w:rPr>
      </w:pPr>
      <w:r>
        <w:rPr>
          <w:sz w:val="20"/>
        </w:rPr>
        <w:t>o drogach publicznych,</w:t>
      </w:r>
    </w:p>
    <w:p w:rsidR="00B62629" w:rsidRDefault="002745DC">
      <w:pPr>
        <w:numPr>
          <w:ilvl w:val="0"/>
          <w:numId w:val="17"/>
        </w:numPr>
        <w:spacing w:line="276" w:lineRule="auto"/>
        <w:ind w:left="849"/>
        <w:jc w:val="both"/>
        <w:rPr>
          <w:sz w:val="20"/>
        </w:rPr>
      </w:pPr>
      <w:r>
        <w:rPr>
          <w:sz w:val="20"/>
        </w:rPr>
        <w:t>o Inspekcji Ochrony Środowiska,</w:t>
      </w:r>
    </w:p>
    <w:p w:rsidR="00B62629" w:rsidRDefault="002745DC">
      <w:pPr>
        <w:numPr>
          <w:ilvl w:val="0"/>
          <w:numId w:val="17"/>
        </w:numPr>
        <w:spacing w:line="276" w:lineRule="auto"/>
        <w:ind w:left="849"/>
        <w:jc w:val="both"/>
        <w:rPr>
          <w:sz w:val="20"/>
        </w:rPr>
      </w:pPr>
      <w:r>
        <w:rPr>
          <w:sz w:val="20"/>
        </w:rPr>
        <w:t xml:space="preserve">o zagospodarowaniu </w:t>
      </w:r>
      <w:r>
        <w:rPr>
          <w:sz w:val="20"/>
        </w:rPr>
        <w:t>przestrzennym,</w:t>
      </w:r>
    </w:p>
    <w:p w:rsidR="00B62629" w:rsidRDefault="002745DC">
      <w:pPr>
        <w:numPr>
          <w:ilvl w:val="0"/>
          <w:numId w:val="17"/>
        </w:numPr>
        <w:spacing w:line="276" w:lineRule="auto"/>
        <w:ind w:left="849"/>
        <w:jc w:val="both"/>
        <w:rPr>
          <w:sz w:val="20"/>
        </w:rPr>
      </w:pPr>
      <w:r>
        <w:rPr>
          <w:sz w:val="20"/>
        </w:rPr>
        <w:t>Prawo budowlane,</w:t>
      </w:r>
    </w:p>
    <w:p w:rsidR="00B62629" w:rsidRDefault="002745DC">
      <w:pPr>
        <w:spacing w:line="276" w:lineRule="auto"/>
        <w:jc w:val="both"/>
        <w:rPr>
          <w:sz w:val="20"/>
        </w:rPr>
      </w:pPr>
      <w:r>
        <w:rPr>
          <w:sz w:val="20"/>
        </w:rPr>
        <w:t>oraz odpowiednich przepisów wykonawczych i normach.</w:t>
      </w:r>
    </w:p>
    <w:p w:rsidR="00B62629" w:rsidRDefault="00B62629">
      <w:pPr>
        <w:pStyle w:val="Tekstpodstawowy"/>
        <w:spacing w:line="276" w:lineRule="auto"/>
        <w:rPr>
          <w:sz w:val="20"/>
        </w:rPr>
      </w:pPr>
    </w:p>
    <w:p w:rsidR="00B62629" w:rsidRDefault="00B62629">
      <w:pPr>
        <w:pStyle w:val="Tekstpodstawowy"/>
        <w:spacing w:line="276" w:lineRule="auto"/>
        <w:rPr>
          <w:sz w:val="20"/>
        </w:rPr>
      </w:pPr>
    </w:p>
    <w:p w:rsidR="00B62629" w:rsidRDefault="002745DC">
      <w:pPr>
        <w:pStyle w:val="Tekstpodstawowy"/>
        <w:spacing w:line="276" w:lineRule="auto"/>
        <w:rPr>
          <w:sz w:val="20"/>
        </w:rPr>
      </w:pPr>
      <w:r>
        <w:rPr>
          <w:sz w:val="20"/>
        </w:rPr>
        <w:t xml:space="preserve">Wartości progowe poziomów hałasu określają : </w:t>
      </w:r>
    </w:p>
    <w:p w:rsidR="00B62629" w:rsidRDefault="002745DC">
      <w:pPr>
        <w:pStyle w:val="Tekstpodstawowy"/>
        <w:widowControl/>
        <w:numPr>
          <w:ilvl w:val="0"/>
          <w:numId w:val="18"/>
        </w:numPr>
        <w:spacing w:line="276" w:lineRule="auto"/>
        <w:rPr>
          <w:sz w:val="20"/>
        </w:rPr>
      </w:pPr>
      <w:r>
        <w:rPr>
          <w:sz w:val="20"/>
        </w:rPr>
        <w:lastRenderedPageBreak/>
        <w:t>rozporządzanie Ministra Środowiska w sprawie dopuszczalnych poziomów hałasu                         w środowisku (</w:t>
      </w:r>
      <w:r>
        <w:rPr>
          <w:rFonts w:eastAsiaTheme="minorHAnsi"/>
          <w:bCs w:val="0"/>
          <w:iCs w:val="0"/>
          <w:sz w:val="20"/>
          <w:szCs w:val="20"/>
          <w:lang w:eastAsia="en-US"/>
        </w:rPr>
        <w:t>t.j. Dz.U.</w:t>
      </w:r>
      <w:r>
        <w:rPr>
          <w:rFonts w:eastAsiaTheme="minorHAnsi"/>
          <w:bCs w:val="0"/>
          <w:iCs w:val="0"/>
          <w:sz w:val="20"/>
          <w:szCs w:val="20"/>
          <w:lang w:eastAsia="en-US"/>
        </w:rPr>
        <w:t xml:space="preserve"> 2014, poz. 112</w:t>
      </w:r>
      <w:r>
        <w:rPr>
          <w:sz w:val="20"/>
          <w:szCs w:val="20"/>
        </w:rPr>
        <w:t>). Wartości progowe poziomów hałasu wyrażo</w:t>
      </w:r>
      <w:r>
        <w:rPr>
          <w:sz w:val="20"/>
        </w:rPr>
        <w:t>ne są za pomocą równoważonego poziomu hałasu i odnoszą się odrębnie dla dróg i linii kolejowych, odrębnie dla pozostałych obiektów i grup źródeł hałasu, także startów, lądowań i przelotów statków pow</w:t>
      </w:r>
      <w:r>
        <w:rPr>
          <w:sz w:val="20"/>
        </w:rPr>
        <w:t>ietrznych, ustalając wartości dla pory dziennej i nocnej,</w:t>
      </w:r>
    </w:p>
    <w:p w:rsidR="00B62629" w:rsidRDefault="002745DC">
      <w:pPr>
        <w:pStyle w:val="Tekstpodstawowy"/>
        <w:widowControl/>
        <w:numPr>
          <w:ilvl w:val="0"/>
          <w:numId w:val="18"/>
        </w:numPr>
        <w:spacing w:line="276" w:lineRule="auto"/>
        <w:rPr>
          <w:sz w:val="20"/>
        </w:rPr>
      </w:pPr>
      <w:r>
        <w:rPr>
          <w:sz w:val="20"/>
        </w:rPr>
        <w:t>rozporządzenie Ministra Gospodarki w sprawie wymogu dla urządzeń używanych na zewnątrz pomieszczeń w zakresie emisji hałasu do środowiska (Dz.U. Nr 263/05 poz. 2202),</w:t>
      </w:r>
    </w:p>
    <w:p w:rsidR="00B62629" w:rsidRDefault="002745DC">
      <w:pPr>
        <w:numPr>
          <w:ilvl w:val="0"/>
          <w:numId w:val="18"/>
        </w:numPr>
        <w:autoSpaceDE w:val="0"/>
        <w:autoSpaceDN w:val="0"/>
        <w:adjustRightInd w:val="0"/>
        <w:spacing w:line="276" w:lineRule="auto"/>
        <w:jc w:val="both"/>
        <w:rPr>
          <w:sz w:val="20"/>
        </w:rPr>
      </w:pPr>
      <w:r>
        <w:rPr>
          <w:sz w:val="20"/>
        </w:rPr>
        <w:t>wspólnotowe regulacje prawne, w</w:t>
      </w:r>
      <w:r>
        <w:rPr>
          <w:sz w:val="20"/>
        </w:rPr>
        <w:t xml:space="preserve"> tym Dyrektywa 2002/49/EC w sprawie oceny i zarz</w:t>
      </w:r>
      <w:r>
        <w:rPr>
          <w:rFonts w:eastAsia="TTE1DFD5A8t00"/>
          <w:sz w:val="20"/>
        </w:rPr>
        <w:t>ą</w:t>
      </w:r>
      <w:r>
        <w:rPr>
          <w:sz w:val="20"/>
        </w:rPr>
        <w:t xml:space="preserve">dzania hałasem </w:t>
      </w:r>
      <w:r>
        <w:rPr>
          <w:rFonts w:eastAsia="TTE1DFD5A8t00"/>
          <w:sz w:val="20"/>
        </w:rPr>
        <w:t>ś</w:t>
      </w:r>
      <w:r>
        <w:rPr>
          <w:sz w:val="20"/>
        </w:rPr>
        <w:t>rodowiskowym.</w:t>
      </w:r>
    </w:p>
    <w:p w:rsidR="00B62629" w:rsidRDefault="00B62629">
      <w:pPr>
        <w:pStyle w:val="Tekstpodstawowy"/>
        <w:spacing w:line="276" w:lineRule="auto"/>
        <w:rPr>
          <w:sz w:val="20"/>
        </w:rPr>
      </w:pPr>
    </w:p>
    <w:p w:rsidR="00B62629" w:rsidRDefault="002745DC">
      <w:pPr>
        <w:pStyle w:val="Tekstpodstawowy"/>
        <w:spacing w:line="276" w:lineRule="auto"/>
        <w:rPr>
          <w:sz w:val="20"/>
        </w:rPr>
      </w:pPr>
      <w:r>
        <w:rPr>
          <w:sz w:val="20"/>
        </w:rPr>
        <w:t>Gdy eksploatacja instalacji powodującej hałas w środowisku przekracza dopuszczalne poziomy, wydawana jest decyzja o dopuszczalnym poziomie hałasu.</w:t>
      </w:r>
    </w:p>
    <w:p w:rsidR="00B62629" w:rsidRDefault="00B62629">
      <w:pPr>
        <w:spacing w:line="276" w:lineRule="auto"/>
        <w:jc w:val="both"/>
        <w:rPr>
          <w:sz w:val="8"/>
        </w:rPr>
      </w:pPr>
    </w:p>
    <w:p w:rsidR="00B62629" w:rsidRDefault="002745DC">
      <w:pPr>
        <w:spacing w:line="276" w:lineRule="auto"/>
        <w:jc w:val="both"/>
        <w:rPr>
          <w:sz w:val="20"/>
        </w:rPr>
      </w:pPr>
      <w:r>
        <w:rPr>
          <w:i/>
          <w:sz w:val="20"/>
        </w:rPr>
        <w:t xml:space="preserve">Hałas przemysłowy. </w:t>
      </w:r>
      <w:r>
        <w:rPr>
          <w:sz w:val="20"/>
        </w:rPr>
        <w:t xml:space="preserve">Problemy z hałasem przemysłowym mogą wystąpić w otoczeniu dużych zakładów, lub skupisk zakładów. W Gminie Gorzyce mogą to być zakłady zlokalizowane w  Tarno-brzeskiej Specjalnej Strefie Ekonomiczna (TSSE) EURO-PARK WISŁOSAN. Niemniej zakłady te posiadają  </w:t>
      </w:r>
      <w:r>
        <w:rPr>
          <w:sz w:val="20"/>
        </w:rPr>
        <w:t xml:space="preserve">decyzje - pozwolenia zintegrowane w których są określone dopuszczalne poziomy hałasu w środowisku powodowanego przez te </w:t>
      </w:r>
      <w:r>
        <w:rPr>
          <w:sz w:val="20"/>
        </w:rPr>
        <w:t>zakłady</w:t>
      </w:r>
      <w:r>
        <w:rPr>
          <w:sz w:val="20"/>
        </w:rPr>
        <w:t xml:space="preserve">, nadto zakłady te są zobowiązywane do okresowych pomiarów hałasu. Wytypowanie zakładów niekorzystnie </w:t>
      </w:r>
      <w:r>
        <w:rPr>
          <w:sz w:val="20"/>
        </w:rPr>
        <w:t>oddziaływających</w:t>
      </w:r>
      <w:r>
        <w:rPr>
          <w:sz w:val="20"/>
        </w:rPr>
        <w:t xml:space="preserve"> na klimat </w:t>
      </w:r>
      <w:r>
        <w:rPr>
          <w:sz w:val="20"/>
        </w:rPr>
        <w:t xml:space="preserve">akustyczny należy do zadań WIOS. Zakres planowanych kontroli oraz wyniki przeprowadzonych kontroli są zawarte w raportach WIOŚ. Pomiary własne, jak i kontrole nie wykazały przekroczeń dopuszczalnych norm.  Hałas przemysłowy w Gminie wiejskiej Gorzyce może </w:t>
      </w:r>
      <w:r>
        <w:rPr>
          <w:sz w:val="20"/>
        </w:rPr>
        <w:t>więc stanowić zagrożenie o charakterze lokalnym, występujące głównie na terenach sąsiadujących z zakładami, bądź terenami przemysłowymi. Dodatkową uciążliwość hałasu powodują zakłady rzemieślnicze i usługowe zlokalizowane wśród zabudowy o charakterze miesz</w:t>
      </w:r>
      <w:r>
        <w:rPr>
          <w:sz w:val="20"/>
        </w:rPr>
        <w:t>kalnym. Ich wpływ na ogólny klimat akustyczny nie jest znaczący, jednak są one przyczyną lokalnych negatywnych skutków odczuwalnych przez okolicznych mieszkańców.</w:t>
      </w:r>
    </w:p>
    <w:p w:rsidR="00B62629" w:rsidRDefault="00B62629">
      <w:pPr>
        <w:spacing w:line="276" w:lineRule="auto"/>
        <w:jc w:val="both"/>
        <w:rPr>
          <w:i/>
          <w:sz w:val="20"/>
        </w:rPr>
      </w:pPr>
    </w:p>
    <w:p w:rsidR="00B62629" w:rsidRDefault="002745DC">
      <w:pPr>
        <w:spacing w:line="276" w:lineRule="auto"/>
        <w:jc w:val="both"/>
        <w:rPr>
          <w:i/>
          <w:sz w:val="20"/>
        </w:rPr>
      </w:pPr>
      <w:r>
        <w:rPr>
          <w:i/>
          <w:sz w:val="20"/>
        </w:rPr>
        <w:t xml:space="preserve">Hałas komunikacyjny drogowy. </w:t>
      </w:r>
      <w:r>
        <w:rPr>
          <w:sz w:val="20"/>
        </w:rPr>
        <w:t>Harmonijny rozwój transportu i komunikacji jest warunkiem decyd</w:t>
      </w:r>
      <w:r>
        <w:rPr>
          <w:sz w:val="20"/>
        </w:rPr>
        <w:t>ującym o rozwoju gospodarczym danego obszaru. Z drugiej strony, rozwój motoryzacji, oddziałuje negatywnie na środowisko, zwłaszcza gdy nie jest związany z modernizacją i rozwojem stanu technicznego dróg. Przyjmuje się, że na przestrzeni ostatnich kilkunast</w:t>
      </w:r>
      <w:r>
        <w:rPr>
          <w:sz w:val="20"/>
        </w:rPr>
        <w:t xml:space="preserve">u lat corocznie przybywa około 10% samochodów. </w:t>
      </w:r>
    </w:p>
    <w:p w:rsidR="00B62629" w:rsidRDefault="002745DC">
      <w:pPr>
        <w:adjustRightInd w:val="0"/>
        <w:spacing w:line="276" w:lineRule="auto"/>
        <w:jc w:val="both"/>
        <w:rPr>
          <w:sz w:val="20"/>
        </w:rPr>
      </w:pPr>
      <w:r>
        <w:rPr>
          <w:sz w:val="20"/>
        </w:rPr>
        <w:t>Na poziom hałasu drogowego w pobliżu zabudowy mieszkalnej mają wpływ przede wszystkim : natężenie ruchu komunikacyjnego, udział transportu ciężkiego w strumieniu ruchu, odległość zabudowy mieszkalnej od drogi</w:t>
      </w:r>
      <w:r>
        <w:rPr>
          <w:sz w:val="20"/>
        </w:rPr>
        <w:t>, prędkość ruchu pojazdów (ze wzrostem prędkości hałas rośnie), typ i stan techniczny pojazdów, nachylenie drogi, stan nawierzchni oraz płynność ruchu.</w:t>
      </w:r>
    </w:p>
    <w:p w:rsidR="00B62629" w:rsidRDefault="002745DC">
      <w:pPr>
        <w:spacing w:line="276" w:lineRule="auto"/>
        <w:jc w:val="both"/>
        <w:rPr>
          <w:sz w:val="20"/>
        </w:rPr>
      </w:pPr>
      <w:r>
        <w:rPr>
          <w:sz w:val="20"/>
        </w:rPr>
        <w:t>Większość hałasów w środowisku (w tym hałas drogowy) charakteryzuje się zmiennymi poziomami         w cz</w:t>
      </w:r>
      <w:r>
        <w:rPr>
          <w:sz w:val="20"/>
        </w:rPr>
        <w:t>asie. Pod pojęciem hałasu drogowego rozumie się hałas pochodzący od środków transportu poruszających się po wszelkiego rodzaju drogach nie będących drogami kolejowymi. Jest to hałas typu liniowego. Układ drogowy stanowi o rozwoju danego regionu i powiązani</w:t>
      </w:r>
      <w:r>
        <w:rPr>
          <w:sz w:val="20"/>
        </w:rPr>
        <w:t xml:space="preserve">ach z innymi ośrodkami. Przez teren gminy przebiegają będące źródłami hałasu komunikacyjnego droga krajowa DK17, drogi wojewódzkie oraz szereg dróg powiatowych i gminnych, łączących Gminę z innymi ośrodkami. </w:t>
      </w:r>
    </w:p>
    <w:p w:rsidR="00B62629" w:rsidRDefault="00B62629">
      <w:pPr>
        <w:spacing w:line="276" w:lineRule="auto"/>
        <w:jc w:val="both"/>
        <w:rPr>
          <w:sz w:val="20"/>
        </w:rPr>
      </w:pPr>
    </w:p>
    <w:p w:rsidR="00B62629" w:rsidRDefault="002745DC">
      <w:pPr>
        <w:autoSpaceDE w:val="0"/>
        <w:autoSpaceDN w:val="0"/>
        <w:adjustRightInd w:val="0"/>
        <w:spacing w:line="276" w:lineRule="auto"/>
        <w:jc w:val="both"/>
        <w:rPr>
          <w:rFonts w:eastAsia="TimesNewRomanPSMT"/>
          <w:sz w:val="20"/>
        </w:rPr>
      </w:pPr>
      <w:r>
        <w:rPr>
          <w:rFonts w:eastAsia="TimesNewRomanPSMT"/>
          <w:sz w:val="20"/>
        </w:rPr>
        <w:t xml:space="preserve">Plany inwestycyjne dotyczące dróg gminnych to </w:t>
      </w:r>
      <w:r>
        <w:rPr>
          <w:rFonts w:eastAsia="TimesNewRomanPSMT"/>
          <w:sz w:val="20"/>
        </w:rPr>
        <w:t>przede wszystkim modernizacja i odnowa nawierzchni.</w:t>
      </w:r>
    </w:p>
    <w:p w:rsidR="00B62629" w:rsidRDefault="00B62629">
      <w:pPr>
        <w:spacing w:line="276" w:lineRule="auto"/>
        <w:jc w:val="both"/>
        <w:rPr>
          <w:sz w:val="20"/>
        </w:rPr>
      </w:pPr>
    </w:p>
    <w:p w:rsidR="00B62629" w:rsidRDefault="002745DC">
      <w:pPr>
        <w:spacing w:line="276" w:lineRule="auto"/>
        <w:jc w:val="both"/>
        <w:rPr>
          <w:rFonts w:cs="Arial"/>
          <w:sz w:val="20"/>
          <w:szCs w:val="20"/>
        </w:rPr>
      </w:pPr>
      <w:r>
        <w:rPr>
          <w:rFonts w:cs="Arial"/>
          <w:bCs w:val="0"/>
          <w:iCs w:val="0"/>
          <w:sz w:val="20"/>
          <w:szCs w:val="20"/>
        </w:rPr>
        <w:t>Gmina Gorzyce nie była przedmiotem badań natężenia hałasu.</w:t>
      </w:r>
    </w:p>
    <w:p w:rsidR="00B62629" w:rsidRDefault="00B62629">
      <w:pPr>
        <w:tabs>
          <w:tab w:val="left" w:pos="926"/>
        </w:tabs>
        <w:spacing w:line="276" w:lineRule="auto"/>
        <w:jc w:val="both"/>
        <w:rPr>
          <w:color w:val="FF0000"/>
          <w:sz w:val="20"/>
          <w:szCs w:val="20"/>
        </w:rPr>
      </w:pPr>
    </w:p>
    <w:p w:rsidR="00B62629" w:rsidRDefault="002745DC">
      <w:pPr>
        <w:spacing w:line="276" w:lineRule="auto"/>
        <w:jc w:val="both"/>
        <w:rPr>
          <w:sz w:val="20"/>
        </w:rPr>
      </w:pPr>
      <w:r>
        <w:rPr>
          <w:i/>
          <w:sz w:val="20"/>
        </w:rPr>
        <w:t xml:space="preserve">Hałas osiedlowy i mieszkaniowy </w:t>
      </w:r>
      <w:r>
        <w:rPr>
          <w:sz w:val="20"/>
        </w:rPr>
        <w:t>Ponad 25% mieszkańców jest narażona na ponadnormatywny hałas  w domach i mieszkaniach występujący w wyniku stoso</w:t>
      </w:r>
      <w:r>
        <w:rPr>
          <w:sz w:val="20"/>
        </w:rPr>
        <w:t xml:space="preserve">wania “oszczędnych” materiałów i konstrukcji budowlanych. Hałas wewnątrz osiedlowy spowodowany jest przez pracę silników samochodowych, wywożenie śmieci, dostawy do sklepów, głośną muzykę radiową itp. </w:t>
      </w:r>
    </w:p>
    <w:p w:rsidR="00B62629" w:rsidRDefault="002745DC">
      <w:pPr>
        <w:spacing w:line="276" w:lineRule="auto"/>
        <w:jc w:val="both"/>
        <w:rPr>
          <w:i/>
          <w:sz w:val="20"/>
        </w:rPr>
      </w:pPr>
      <w:r>
        <w:rPr>
          <w:sz w:val="20"/>
        </w:rPr>
        <w:t>Do tych hałasów dołącza się niejednokrotnie bardzo uci</w:t>
      </w:r>
      <w:r>
        <w:rPr>
          <w:sz w:val="20"/>
        </w:rPr>
        <w:t xml:space="preserve">ążliwy hałas wewnątrz budynku, spowodowany wadliwym funkcjonowaniem instalacji wodno-kanalizacyjnej, centralnego ogrzewania. Według polskiej </w:t>
      </w:r>
      <w:r>
        <w:rPr>
          <w:sz w:val="20"/>
        </w:rPr>
        <w:lastRenderedPageBreak/>
        <w:t>normy, poziom hałasu pochodzący od instalacji i urządzeń budynku może wynosić w ciągu dnia 30-40 dB, nocą 25-30 dB.</w:t>
      </w:r>
    </w:p>
    <w:p w:rsidR="00B62629" w:rsidRDefault="00B62629">
      <w:pPr>
        <w:pStyle w:val="Nagwek9"/>
        <w:spacing w:line="276" w:lineRule="auto"/>
        <w:jc w:val="both"/>
        <w:rPr>
          <w:sz w:val="20"/>
        </w:rPr>
      </w:pPr>
    </w:p>
    <w:p w:rsidR="00B62629" w:rsidRDefault="002745DC">
      <w:pPr>
        <w:pStyle w:val="Nagwek9"/>
        <w:spacing w:line="276" w:lineRule="auto"/>
        <w:jc w:val="both"/>
        <w:rPr>
          <w:rStyle w:val="FontStyle210"/>
          <w:b w:val="0"/>
          <w:i w:val="0"/>
          <w:sz w:val="20"/>
        </w:rPr>
      </w:pPr>
      <w:r>
        <w:rPr>
          <w:sz w:val="20"/>
        </w:rPr>
        <w:t xml:space="preserve">Wibracje.  </w:t>
      </w:r>
      <w:r>
        <w:rPr>
          <w:i w:val="0"/>
          <w:sz w:val="20"/>
        </w:rPr>
        <w:t>Szkodliwość wibracji zależy od wielkości natężenia źródła charakteru zmian, w czasie oraz długotrwałości działania. Na wibracje narażony jest każdy człowiek zarówno w pracy jak i w życiu codziennym. Wibracje i wstrząsy, podobnie jak hałas, prz</w:t>
      </w:r>
      <w:r>
        <w:rPr>
          <w:i w:val="0"/>
          <w:sz w:val="20"/>
        </w:rPr>
        <w:t xml:space="preserve">enoszone są przez wzbudzone do drgań konstrukcje budynków mieszkalnych. Skutkiem oddziaływania wibracji na człowieka są zmiany w układzie nerwowym, krążenia, narządach ruchu oraz układzie pokarmowym. Dlatego też wibracje należy zmniejszać lub likwidować w </w:t>
      </w:r>
      <w:r>
        <w:rPr>
          <w:i w:val="0"/>
          <w:sz w:val="20"/>
        </w:rPr>
        <w:t>miejscach ich powstawania m.in. poprzez zmiany w konstrukcji aparatury i maszyn, stosowanie elastycznych podłoży (guma, korek), ekranów tłumiących wibracje itp.</w:t>
      </w:r>
      <w:r>
        <w:rPr>
          <w:rStyle w:val="FontStyle210"/>
          <w:b w:val="0"/>
          <w:i w:val="0"/>
          <w:sz w:val="20"/>
          <w:highlight w:val="green"/>
        </w:rPr>
        <w:t xml:space="preserve"> </w:t>
      </w:r>
    </w:p>
    <w:p w:rsidR="00B62629" w:rsidRDefault="00B62629">
      <w:pPr>
        <w:pStyle w:val="Nagwek2"/>
        <w:spacing w:before="0" w:line="276" w:lineRule="auto"/>
        <w:rPr>
          <w:rFonts w:ascii="Arial" w:hAnsi="Arial"/>
          <w:b w:val="0"/>
          <w:sz w:val="22"/>
        </w:rPr>
      </w:pPr>
    </w:p>
    <w:p w:rsidR="00B62629" w:rsidRDefault="002745DC">
      <w:pPr>
        <w:pStyle w:val="Nagwek2"/>
        <w:spacing w:before="0"/>
        <w:rPr>
          <w:rFonts w:ascii="Arial" w:hAnsi="Arial"/>
          <w:b w:val="0"/>
          <w:sz w:val="22"/>
        </w:rPr>
      </w:pPr>
      <w:r>
        <w:rPr>
          <w:rFonts w:ascii="Arial" w:hAnsi="Arial"/>
          <w:b w:val="0"/>
          <w:sz w:val="22"/>
        </w:rPr>
        <w:t>3.3.7. Oddziaływanie pól elektromagnetycznych :</w:t>
      </w:r>
    </w:p>
    <w:p w:rsidR="00B62629" w:rsidRDefault="00B62629">
      <w:pPr>
        <w:pStyle w:val="Tekstpodstawowy"/>
        <w:spacing w:line="276" w:lineRule="auto"/>
        <w:rPr>
          <w:sz w:val="8"/>
        </w:rPr>
      </w:pPr>
    </w:p>
    <w:p w:rsidR="00B62629" w:rsidRDefault="002745DC">
      <w:pPr>
        <w:pStyle w:val="Tekstpodstawowy"/>
        <w:spacing w:line="276" w:lineRule="auto"/>
        <w:rPr>
          <w:sz w:val="20"/>
        </w:rPr>
      </w:pPr>
      <w:r>
        <w:rPr>
          <w:sz w:val="20"/>
        </w:rPr>
        <w:t xml:space="preserve">Podział promieniowania elektromagnetycznego </w:t>
      </w:r>
      <w:r>
        <w:rPr>
          <w:sz w:val="20"/>
        </w:rPr>
        <w:t>na jonizujące i niejonizujące wynika z granicznej wielkości energii, która wystarcza do jonizacji cząstek materii.</w:t>
      </w:r>
    </w:p>
    <w:p w:rsidR="00B62629" w:rsidRDefault="002745DC">
      <w:pPr>
        <w:pStyle w:val="Tekstpodstawowy"/>
        <w:spacing w:line="276" w:lineRule="auto"/>
        <w:rPr>
          <w:sz w:val="20"/>
        </w:rPr>
      </w:pPr>
      <w:r>
        <w:rPr>
          <w:sz w:val="20"/>
        </w:rPr>
        <w:t>Złożone spektrum promieniowania elektromagnetycznego jest bardzo rozległe i obejmuje różne długości fal, od fal radiowych przez fale promieni</w:t>
      </w:r>
      <w:r>
        <w:rPr>
          <w:sz w:val="20"/>
        </w:rPr>
        <w:t xml:space="preserve"> podczerwonych, zakres widzialny i fale promieni nadfioletowych, do bardzo krótkich fal promieni rentgenowskich i promieni gamma. </w:t>
      </w:r>
      <w:r>
        <w:rPr>
          <w:sz w:val="20"/>
        </w:rPr>
        <w:br/>
        <w:t>Z całego spektrum promieniowania elektromagnetycznego w sposób istotny oddziałują na organizmy tylko te, które są pochłaniane</w:t>
      </w:r>
      <w:r>
        <w:rPr>
          <w:sz w:val="20"/>
        </w:rPr>
        <w:t xml:space="preserve"> przez atomy, cząsteczki i struktury komórkowe. Z uwagi na sposób oddziaływania promieniowania na materię, widmo promieniowania elektromagnetycznego można podzielić na promieniowanie jonizujące i niejonizujące :</w:t>
      </w:r>
    </w:p>
    <w:p w:rsidR="00B62629" w:rsidRDefault="002745DC">
      <w:pPr>
        <w:numPr>
          <w:ilvl w:val="0"/>
          <w:numId w:val="19"/>
        </w:numPr>
        <w:spacing w:line="276" w:lineRule="auto"/>
        <w:ind w:left="566"/>
        <w:jc w:val="both"/>
        <w:rPr>
          <w:sz w:val="20"/>
        </w:rPr>
      </w:pPr>
      <w:r>
        <w:rPr>
          <w:sz w:val="20"/>
        </w:rPr>
        <w:t>promieniowanie jonizujące, występuje w wynik</w:t>
      </w:r>
      <w:r>
        <w:rPr>
          <w:sz w:val="20"/>
        </w:rPr>
        <w:t>u użytkowania zarówno wzbogaconych,  jak               i naturalnych substancji promieniotwórczych w energetyce jądrowej, ochronie zdrowia, przemyśle, badaniach naukowych, naturalne procesy w środowisku naturalnym,</w:t>
      </w:r>
    </w:p>
    <w:p w:rsidR="00B62629" w:rsidRDefault="002745DC">
      <w:pPr>
        <w:numPr>
          <w:ilvl w:val="0"/>
          <w:numId w:val="20"/>
        </w:numPr>
        <w:spacing w:line="276" w:lineRule="auto"/>
        <w:ind w:left="566"/>
        <w:jc w:val="both"/>
        <w:rPr>
          <w:sz w:val="20"/>
        </w:rPr>
      </w:pPr>
      <w:r>
        <w:rPr>
          <w:sz w:val="20"/>
        </w:rPr>
        <w:t>promieniowanie niejonizujące  występuje w</w:t>
      </w:r>
      <w:r>
        <w:rPr>
          <w:sz w:val="20"/>
        </w:rPr>
        <w:t>okół linii energetycznych wysokiego napięcia, radiostacji, pracujących silników elektrycznych oraz instalacji przemysłowych, urządzeń łączności, domowego sprzętu elektrycznego, elektronicznego itp. Z punktu widzenia ochrony środowiska i zdrowia człowieka w</w:t>
      </w:r>
      <w:r>
        <w:rPr>
          <w:sz w:val="20"/>
        </w:rPr>
        <w:t xml:space="preserve"> zakresie promieniowania niejonizującego istotne są mikrofale, radiofale oraz fale o bardzo niskiej (VLF) i ekstremalnie niskiej częstotliwości (FW).</w:t>
      </w:r>
    </w:p>
    <w:p w:rsidR="00B62629" w:rsidRDefault="00B62629">
      <w:pPr>
        <w:pStyle w:val="Tekstpodstawowy"/>
        <w:spacing w:line="276" w:lineRule="auto"/>
        <w:rPr>
          <w:sz w:val="20"/>
        </w:rPr>
      </w:pPr>
    </w:p>
    <w:p w:rsidR="00B62629" w:rsidRDefault="002745DC">
      <w:pPr>
        <w:pStyle w:val="Tekstpodstawowy"/>
        <w:spacing w:line="276" w:lineRule="auto"/>
        <w:rPr>
          <w:sz w:val="20"/>
        </w:rPr>
      </w:pPr>
      <w:r>
        <w:rPr>
          <w:sz w:val="20"/>
        </w:rPr>
        <w:t>Nadmierne dawki promieniowania działają szkodliwie na wszystkie organizmy żywe, dlatego też ochrona przed</w:t>
      </w:r>
      <w:r>
        <w:rPr>
          <w:sz w:val="20"/>
        </w:rPr>
        <w:t xml:space="preserve"> szkodliwym promieniowaniem jest jednym z ważnych zadań ochrony środowiska.</w:t>
      </w:r>
    </w:p>
    <w:p w:rsidR="00B62629" w:rsidRDefault="002745DC">
      <w:pPr>
        <w:pStyle w:val="Tekstpodstawowy"/>
        <w:spacing w:line="276" w:lineRule="auto"/>
        <w:rPr>
          <w:sz w:val="20"/>
        </w:rPr>
      </w:pPr>
      <w:r>
        <w:rPr>
          <w:sz w:val="20"/>
        </w:rPr>
        <w:t>Ogólną sytuację radiacyjną w środowisku charakteryzują obecnie następujące wielkości podstawowe:</w:t>
      </w:r>
    </w:p>
    <w:p w:rsidR="00B62629" w:rsidRDefault="002745DC">
      <w:pPr>
        <w:numPr>
          <w:ilvl w:val="0"/>
          <w:numId w:val="21"/>
        </w:numPr>
        <w:spacing w:line="276" w:lineRule="auto"/>
        <w:ind w:left="566"/>
        <w:jc w:val="both"/>
        <w:rPr>
          <w:sz w:val="20"/>
        </w:rPr>
      </w:pPr>
      <w:r>
        <w:rPr>
          <w:sz w:val="20"/>
        </w:rPr>
        <w:t xml:space="preserve">poziom promieniowania gamma, obrazujący zagrożenie zewnętrzne naturalnymi </w:t>
      </w:r>
      <w:r>
        <w:rPr>
          <w:sz w:val="20"/>
        </w:rPr>
        <w:t>i sztucznymi źródłami promieniowania jonizującego, istniejące w środowisku lub wprowadzone przez człowieka,</w:t>
      </w:r>
    </w:p>
    <w:p w:rsidR="00B62629" w:rsidRDefault="002745DC">
      <w:pPr>
        <w:numPr>
          <w:ilvl w:val="0"/>
          <w:numId w:val="21"/>
        </w:numPr>
        <w:spacing w:line="276" w:lineRule="auto"/>
        <w:ind w:left="566"/>
        <w:jc w:val="both"/>
        <w:rPr>
          <w:sz w:val="20"/>
        </w:rPr>
      </w:pPr>
      <w:r>
        <w:rPr>
          <w:sz w:val="20"/>
        </w:rPr>
        <w:t xml:space="preserve">stężenia naturalnych i sztucznych izotopów promieniotwórczych w komponentach środowiska, </w:t>
      </w:r>
      <w:r>
        <w:rPr>
          <w:sz w:val="20"/>
        </w:rPr>
        <w:br/>
        <w:t>a w konsekwencji w artykułach spożywczych, obrazujące nara</w:t>
      </w:r>
      <w:r>
        <w:rPr>
          <w:sz w:val="20"/>
        </w:rPr>
        <w:t>żenie wewnętrzne ludzi w wyniku wchłonięcia izotopów drogą pokarmową.</w:t>
      </w:r>
    </w:p>
    <w:p w:rsidR="00B62629" w:rsidRDefault="00B62629">
      <w:pPr>
        <w:spacing w:line="276" w:lineRule="auto"/>
        <w:jc w:val="both"/>
        <w:rPr>
          <w:sz w:val="20"/>
          <w:u w:val="single"/>
        </w:rPr>
      </w:pPr>
    </w:p>
    <w:p w:rsidR="00B62629" w:rsidRDefault="002745DC">
      <w:pPr>
        <w:spacing w:line="276" w:lineRule="auto"/>
        <w:jc w:val="both"/>
        <w:rPr>
          <w:sz w:val="20"/>
          <w:u w:val="single"/>
        </w:rPr>
      </w:pPr>
      <w:r>
        <w:rPr>
          <w:sz w:val="20"/>
          <w:u w:val="single"/>
        </w:rPr>
        <w:t>Źródła mikrofal</w:t>
      </w:r>
    </w:p>
    <w:p w:rsidR="00B62629" w:rsidRDefault="002745DC">
      <w:pPr>
        <w:autoSpaceDE w:val="0"/>
        <w:autoSpaceDN w:val="0"/>
        <w:adjustRightInd w:val="0"/>
        <w:spacing w:line="276" w:lineRule="auto"/>
        <w:jc w:val="both"/>
        <w:rPr>
          <w:sz w:val="20"/>
        </w:rPr>
      </w:pPr>
      <w:r>
        <w:rPr>
          <w:sz w:val="20"/>
        </w:rPr>
        <w:t xml:space="preserve">Najczęściej spotykanymi źródłami mikrofal są urządzenia nadawczo – odbiorcze sieci telefonii komórkowej. Jej burzliwy rozwój w ostatnich kilku latach, objawiający się </w:t>
      </w:r>
      <w:r>
        <w:rPr>
          <w:sz w:val="20"/>
        </w:rPr>
        <w:t>ogromną liczbą samych telefonów oraz licznością stacji bazowych instalowanych na budynkach, budzi największy niepokój wśród społeczeństwa.</w:t>
      </w:r>
    </w:p>
    <w:p w:rsidR="00B62629" w:rsidRDefault="002745DC">
      <w:pPr>
        <w:pStyle w:val="Style62"/>
        <w:widowControl/>
        <w:spacing w:line="276" w:lineRule="auto"/>
        <w:rPr>
          <w:rStyle w:val="FontStyle210"/>
          <w:rFonts w:ascii="Arial"/>
          <w:b w:val="0"/>
          <w:sz w:val="20"/>
        </w:rPr>
      </w:pPr>
      <w:r>
        <w:rPr>
          <w:rStyle w:val="FontStyle210"/>
          <w:rFonts w:ascii="Arial"/>
          <w:b w:val="0"/>
          <w:sz w:val="20"/>
        </w:rPr>
        <w:t>Planowanie nowych lokalizacji dla stacji bazowych telefonii komórkowych powinno na każdym etapie uwzględniać obowiązu</w:t>
      </w:r>
      <w:r>
        <w:rPr>
          <w:rStyle w:val="FontStyle210"/>
          <w:rFonts w:ascii="Arial"/>
          <w:b w:val="0"/>
          <w:sz w:val="20"/>
        </w:rPr>
        <w:t>jące wymogi prawne i budowlane.</w:t>
      </w:r>
    </w:p>
    <w:p w:rsidR="00B62629" w:rsidRDefault="00B62629">
      <w:pPr>
        <w:spacing w:line="276" w:lineRule="auto"/>
        <w:jc w:val="both"/>
        <w:rPr>
          <w:sz w:val="20"/>
        </w:rPr>
      </w:pPr>
    </w:p>
    <w:p w:rsidR="00B62629" w:rsidRDefault="002745DC">
      <w:pPr>
        <w:shd w:val="clear" w:color="auto" w:fill="FFFFFF"/>
        <w:spacing w:line="276" w:lineRule="auto"/>
        <w:ind w:right="19"/>
        <w:rPr>
          <w:sz w:val="22"/>
        </w:rPr>
      </w:pPr>
      <w:r>
        <w:rPr>
          <w:sz w:val="22"/>
        </w:rPr>
        <w:t xml:space="preserve">3.3.8.  Nadzwyczajne zagrożenia środowiska  : </w:t>
      </w:r>
    </w:p>
    <w:p w:rsidR="00B62629" w:rsidRDefault="00B62629">
      <w:pPr>
        <w:spacing w:line="276" w:lineRule="auto"/>
        <w:jc w:val="both"/>
        <w:rPr>
          <w:sz w:val="16"/>
          <w:szCs w:val="16"/>
        </w:rPr>
      </w:pPr>
    </w:p>
    <w:p w:rsidR="00B62629" w:rsidRDefault="002745DC">
      <w:pPr>
        <w:spacing w:line="276" w:lineRule="auto"/>
        <w:jc w:val="both"/>
        <w:rPr>
          <w:sz w:val="20"/>
        </w:rPr>
      </w:pPr>
      <w:r>
        <w:rPr>
          <w:sz w:val="20"/>
        </w:rPr>
        <w:lastRenderedPageBreak/>
        <w:t>Prawo ochrony środowiska wprowadza w miejsce nazwy dotychczas stosowanej – “nadzwyczajne zagrożenie środowiska” problematykę pod nazwą “poważne awarie” wraz z odpowiednimi reg</w:t>
      </w:r>
      <w:r>
        <w:rPr>
          <w:sz w:val="20"/>
        </w:rPr>
        <w:t>ulacjami.</w:t>
      </w:r>
    </w:p>
    <w:p w:rsidR="00B62629" w:rsidRDefault="002745DC">
      <w:pPr>
        <w:spacing w:line="276" w:lineRule="auto"/>
        <w:jc w:val="both"/>
        <w:rPr>
          <w:sz w:val="20"/>
        </w:rPr>
      </w:pPr>
      <w:r>
        <w:rPr>
          <w:sz w:val="20"/>
        </w:rPr>
        <w:t xml:space="preserve">Definicje poważnej awarii i poważnej awarii przemysłowej określa odpowiednio art. 23 i 24 w/w ustawy </w:t>
      </w:r>
    </w:p>
    <w:p w:rsidR="00B62629" w:rsidRDefault="002745DC">
      <w:pPr>
        <w:numPr>
          <w:ilvl w:val="0"/>
          <w:numId w:val="22"/>
        </w:numPr>
        <w:spacing w:line="276" w:lineRule="auto"/>
        <w:ind w:left="566"/>
        <w:jc w:val="both"/>
        <w:rPr>
          <w:sz w:val="20"/>
        </w:rPr>
      </w:pPr>
      <w:r>
        <w:rPr>
          <w:i/>
          <w:sz w:val="20"/>
        </w:rPr>
        <w:t>poważna awaria</w:t>
      </w:r>
      <w:r>
        <w:rPr>
          <w:sz w:val="20"/>
        </w:rPr>
        <w:t xml:space="preserve"> - to zdarzenie, w szczególności emisja, pożar lub eksplozja powstała w trakcie procesu przemysłowego, magazynowania lub transport</w:t>
      </w:r>
      <w:r>
        <w:rPr>
          <w:sz w:val="20"/>
        </w:rPr>
        <w:t>u, w których występuje jedna lub więcej niebezpiecznych substancji, prowadzące do natychmiastowego powstania zagrożenia życia lub zdrowia ludzi lub środowiska lub powstania takiego zagrożenia z opóźnieniem.</w:t>
      </w:r>
    </w:p>
    <w:p w:rsidR="00B62629" w:rsidRDefault="002745DC">
      <w:pPr>
        <w:numPr>
          <w:ilvl w:val="0"/>
          <w:numId w:val="22"/>
        </w:numPr>
        <w:spacing w:line="276" w:lineRule="auto"/>
        <w:ind w:left="566"/>
        <w:jc w:val="both"/>
        <w:rPr>
          <w:sz w:val="20"/>
        </w:rPr>
      </w:pPr>
      <w:r>
        <w:rPr>
          <w:i/>
          <w:sz w:val="20"/>
        </w:rPr>
        <w:t>poważna awaria przemysłowa</w:t>
      </w:r>
      <w:r>
        <w:rPr>
          <w:sz w:val="20"/>
        </w:rPr>
        <w:t xml:space="preserve"> przez pojęcie to rozum</w:t>
      </w:r>
      <w:r>
        <w:rPr>
          <w:sz w:val="20"/>
        </w:rPr>
        <w:t xml:space="preserve">ie się poważną awarię w zakładzie. </w:t>
      </w:r>
    </w:p>
    <w:p w:rsidR="00B62629" w:rsidRDefault="00B62629">
      <w:pPr>
        <w:pStyle w:val="Tekstpodstawowy"/>
        <w:widowControl/>
        <w:spacing w:line="276" w:lineRule="auto"/>
        <w:rPr>
          <w:rFonts w:cs="Times New Roman"/>
          <w:sz w:val="20"/>
          <w:szCs w:val="22"/>
        </w:rPr>
      </w:pPr>
    </w:p>
    <w:p w:rsidR="00B62629" w:rsidRDefault="002745DC">
      <w:pPr>
        <w:pStyle w:val="Tekstpodstawowy"/>
        <w:widowControl/>
        <w:spacing w:line="276" w:lineRule="auto"/>
        <w:rPr>
          <w:sz w:val="20"/>
        </w:rPr>
      </w:pPr>
      <w:r>
        <w:rPr>
          <w:sz w:val="20"/>
        </w:rPr>
        <w:t>Zgodnie z ustawą Prawo ochrony środowiska, do ochrony przed poważnymi awariami zobowiązani są zarówno prowadzący zakłady stwarzające zagrożenie wystąpienie awarii, jak i dokonujący przewozu substancji niebezpiecznych or</w:t>
      </w:r>
      <w:r>
        <w:rPr>
          <w:sz w:val="20"/>
        </w:rPr>
        <w:t xml:space="preserve">az organy administracji. </w:t>
      </w:r>
    </w:p>
    <w:p w:rsidR="00B62629" w:rsidRDefault="002745DC">
      <w:pPr>
        <w:pStyle w:val="Tekstpodstawowy"/>
        <w:widowControl/>
        <w:spacing w:line="276" w:lineRule="auto"/>
        <w:rPr>
          <w:sz w:val="20"/>
        </w:rPr>
      </w:pPr>
      <w:r>
        <w:rPr>
          <w:sz w:val="20"/>
        </w:rPr>
        <w:t>W zależności od rodzaju, kategorii i ilości substancji niebezpiecznej znajdującej się w zakładzie stwarzającym zagrożenie wystąpienia poważnej awarii przemysłowej uznaje się za zakład o zwiększonym ryzyku lub zakład o dużym ryzyku</w:t>
      </w:r>
      <w:r>
        <w:rPr>
          <w:sz w:val="20"/>
        </w:rPr>
        <w:t>.</w:t>
      </w:r>
    </w:p>
    <w:p w:rsidR="00B62629" w:rsidRDefault="002745DC">
      <w:pPr>
        <w:autoSpaceDE w:val="0"/>
        <w:autoSpaceDN w:val="0"/>
        <w:adjustRightInd w:val="0"/>
        <w:spacing w:line="276" w:lineRule="auto"/>
        <w:jc w:val="both"/>
        <w:rPr>
          <w:rFonts w:eastAsia="TimesNewRoman"/>
          <w:sz w:val="20"/>
        </w:rPr>
      </w:pPr>
      <w:r>
        <w:rPr>
          <w:rFonts w:eastAsia="TimesNewRoman"/>
          <w:sz w:val="20"/>
        </w:rPr>
        <w:t>Źródłem zagrożeń środowiskowych jest również załadunek i rozładunek materiałów niebezpiecznych, w szczególności zaś ich transport po drogach publicznych przy wykorzystaniu specjalistycznego sprzętu jezdnego (prawdopodobieństwa wypadku lub awarii w transp</w:t>
      </w:r>
      <w:r>
        <w:rPr>
          <w:rFonts w:eastAsia="TimesNewRoman"/>
          <w:sz w:val="20"/>
        </w:rPr>
        <w:t>orcie drogowym). Z uwagi na konfliktowość przewożonych ładunków, trasy przewozów prowadzone winny być przy zachowaniu maksymalnego bezpieczeństwa dla mieszkańców i środowiska. Należy przyjąć, że występuje statystyczne prawdopodobieństwo potencjalnego wystą</w:t>
      </w:r>
      <w:r>
        <w:rPr>
          <w:rFonts w:eastAsia="TimesNewRoman"/>
          <w:sz w:val="20"/>
        </w:rPr>
        <w:t xml:space="preserve">pienia awarii komunikacyjnych, mogących zagrozić środowisku - obszarami szczególnego są tereny zlokalizowane w pobliżu głównych, tranzytowych arterii komunikacji drogowej, charakteryzujących się największym natężeniem ruchu tego rodzaju przewozów. </w:t>
      </w:r>
      <w:bookmarkStart w:id="14" w:name="_Toc199910660"/>
      <w:bookmarkStart w:id="15" w:name="_Toc199910379"/>
      <w:r>
        <w:rPr>
          <w:rFonts w:eastAsia="TimesNewRoman"/>
          <w:sz w:val="20"/>
        </w:rPr>
        <w:t>Należą d</w:t>
      </w:r>
      <w:r>
        <w:rPr>
          <w:rFonts w:eastAsia="TimesNewRoman"/>
          <w:sz w:val="20"/>
        </w:rPr>
        <w:t>o nich na pewno drogi krajowe i wojewódzkie</w:t>
      </w:r>
      <w:r>
        <w:rPr>
          <w:sz w:val="20"/>
        </w:rPr>
        <w:t>.</w:t>
      </w:r>
      <w:bookmarkEnd w:id="14"/>
      <w:bookmarkEnd w:id="15"/>
    </w:p>
    <w:p w:rsidR="00B62629" w:rsidRDefault="002745DC">
      <w:pPr>
        <w:pStyle w:val="Tekstpodstawowy"/>
        <w:widowControl/>
        <w:spacing w:line="276" w:lineRule="auto"/>
        <w:rPr>
          <w:rStyle w:val="eltit"/>
          <w:sz w:val="20"/>
        </w:rPr>
      </w:pPr>
      <w:r>
        <w:rPr>
          <w:rStyle w:val="eltit"/>
          <w:sz w:val="20"/>
        </w:rPr>
        <w:t>Zadania koordynacji m.in. prac związanych z poważnymi awariami i ewentualnie powstałymi zagrożeniami regulują stosowne procedury na szczeblu powiatowym, w powiązaniu z działaniem służb ratowniczych (strażą pożar</w:t>
      </w:r>
      <w:r>
        <w:rPr>
          <w:rStyle w:val="eltit"/>
          <w:sz w:val="20"/>
        </w:rPr>
        <w:t>ną, policją, pogotowiem ratunkowym, pogotowiem energetycznym, pogotowiem gazowym, pogotowiem wodociągowo-kanalizacyjnym). Powinny być one zawarte w Powiatowym Planie Zarządzania Kryzysowego.</w:t>
      </w:r>
    </w:p>
    <w:p w:rsidR="00B62629" w:rsidRDefault="002745DC">
      <w:pPr>
        <w:spacing w:line="276" w:lineRule="auto"/>
        <w:jc w:val="both"/>
        <w:rPr>
          <w:rFonts w:cs="Arial"/>
          <w:sz w:val="20"/>
          <w:szCs w:val="20"/>
        </w:rPr>
      </w:pPr>
      <w:r>
        <w:rPr>
          <w:rFonts w:cs="Arial"/>
          <w:sz w:val="20"/>
          <w:szCs w:val="20"/>
        </w:rPr>
        <w:t xml:space="preserve">Zapewnienie bezpieczeństwa społeczeństwu Gm. Gorzyce   realizuje </w:t>
      </w:r>
      <w:r>
        <w:rPr>
          <w:rFonts w:cs="Arial"/>
          <w:sz w:val="20"/>
          <w:szCs w:val="20"/>
        </w:rPr>
        <w:t>się w wyniku organizowania służb zarządzania kryzysowego oraz .poprzez działania systemu informowania mieszkańców o zagrożeniach.</w:t>
      </w:r>
    </w:p>
    <w:p w:rsidR="00B62629" w:rsidRDefault="00B62629">
      <w:pPr>
        <w:shd w:val="clear" w:color="auto" w:fill="FFFFFF"/>
        <w:spacing w:line="276" w:lineRule="auto"/>
        <w:ind w:right="19"/>
      </w:pPr>
    </w:p>
    <w:p w:rsidR="00B62629" w:rsidRDefault="002745DC">
      <w:pPr>
        <w:shd w:val="clear" w:color="auto" w:fill="FFFFFF"/>
        <w:spacing w:line="276" w:lineRule="auto"/>
        <w:ind w:right="19"/>
        <w:rPr>
          <w:sz w:val="22"/>
        </w:rPr>
      </w:pPr>
      <w:r>
        <w:rPr>
          <w:sz w:val="22"/>
        </w:rPr>
        <w:t xml:space="preserve">3.3.9. Warunki klimatyczne </w:t>
      </w:r>
    </w:p>
    <w:p w:rsidR="00B62629" w:rsidRDefault="00B62629">
      <w:pPr>
        <w:shd w:val="clear" w:color="auto" w:fill="FFFFFF"/>
        <w:spacing w:line="276" w:lineRule="auto"/>
        <w:ind w:right="19"/>
        <w:rPr>
          <w:sz w:val="8"/>
        </w:rPr>
      </w:pPr>
    </w:p>
    <w:p w:rsidR="00B62629" w:rsidRDefault="002745DC">
      <w:pPr>
        <w:pStyle w:val="NormalnyWeb"/>
        <w:shd w:val="clear" w:color="auto" w:fill="FFFFFF"/>
        <w:spacing w:before="0" w:beforeAutospacing="0" w:after="0" w:afterAutospacing="0" w:line="276" w:lineRule="auto"/>
        <w:rPr>
          <w:color w:val="auto"/>
          <w:szCs w:val="20"/>
        </w:rPr>
      </w:pPr>
      <w:r>
        <w:rPr>
          <w:color w:val="auto"/>
          <w:szCs w:val="20"/>
        </w:rPr>
        <w:t xml:space="preserve">Klimat posiada wyraźne cechy kontynentalne. </w:t>
      </w:r>
    </w:p>
    <w:p w:rsidR="00B62629" w:rsidRDefault="002745DC">
      <w:pPr>
        <w:pStyle w:val="NormalnyWeb"/>
        <w:shd w:val="clear" w:color="auto" w:fill="FFFFFF"/>
        <w:spacing w:before="0" w:beforeAutospacing="0" w:after="0" w:afterAutospacing="0" w:line="276" w:lineRule="auto"/>
        <w:rPr>
          <w:color w:val="auto"/>
          <w:szCs w:val="20"/>
        </w:rPr>
      </w:pPr>
      <w:r>
        <w:rPr>
          <w:color w:val="auto"/>
          <w:szCs w:val="20"/>
        </w:rPr>
        <w:t xml:space="preserve">Nasłonecznienie należy do najwyższych w kraju, sięgając 50% dni w roku. Opady są obfite (ok. 700 mm rocznie). Występują zazwyczaj w czerwcu i lipcu, natomiast w sierpniu obserwuje się największe nasłonecznienie. </w:t>
      </w:r>
    </w:p>
    <w:p w:rsidR="00B62629" w:rsidRDefault="002745DC">
      <w:pPr>
        <w:pStyle w:val="NormalnyWeb"/>
        <w:shd w:val="clear" w:color="auto" w:fill="FFFFFF"/>
        <w:spacing w:before="0" w:beforeAutospacing="0" w:after="0" w:afterAutospacing="0" w:line="276" w:lineRule="auto"/>
        <w:rPr>
          <w:color w:val="auto"/>
          <w:szCs w:val="20"/>
        </w:rPr>
      </w:pPr>
      <w:r>
        <w:rPr>
          <w:color w:val="auto"/>
          <w:szCs w:val="20"/>
        </w:rPr>
        <w:t>Średnia temperatura roczna w na terenie Gmi</w:t>
      </w:r>
      <w:r>
        <w:rPr>
          <w:color w:val="auto"/>
          <w:szCs w:val="20"/>
        </w:rPr>
        <w:t xml:space="preserve">ny Gorzyce wynosi 7,0 - 8,0 </w:t>
      </w:r>
      <w:r>
        <w:rPr>
          <w:color w:val="auto"/>
          <w:szCs w:val="20"/>
          <w:vertAlign w:val="superscript"/>
        </w:rPr>
        <w:t>o</w:t>
      </w:r>
      <w:r>
        <w:rPr>
          <w:color w:val="auto"/>
          <w:szCs w:val="20"/>
        </w:rPr>
        <w:t>C a średnie temperatury miesięczne wahają się od -4,9</w:t>
      </w:r>
      <w:r>
        <w:rPr>
          <w:color w:val="auto"/>
          <w:szCs w:val="20"/>
          <w:vertAlign w:val="superscript"/>
        </w:rPr>
        <w:t>o</w:t>
      </w:r>
      <w:r>
        <w:rPr>
          <w:color w:val="auto"/>
          <w:szCs w:val="20"/>
        </w:rPr>
        <w:t>C w styczniu do nawet19,0</w:t>
      </w:r>
      <w:r>
        <w:rPr>
          <w:color w:val="auto"/>
          <w:szCs w:val="20"/>
          <w:vertAlign w:val="superscript"/>
        </w:rPr>
        <w:t>o</w:t>
      </w:r>
      <w:r>
        <w:rPr>
          <w:color w:val="auto"/>
          <w:szCs w:val="20"/>
        </w:rPr>
        <w:t xml:space="preserve">C w lipcu. Ostatnie przymrozki wiosenne występują około 20 maja a pierwsze jesienne około połowy września. Średnia liczba dni z przymrozkami w </w:t>
      </w:r>
      <w:r>
        <w:rPr>
          <w:color w:val="auto"/>
          <w:szCs w:val="20"/>
        </w:rPr>
        <w:t>okresie od 1 kwietnia do 31 października wynosi 21,4. Występują one głównie w kwietniu  i październiku ale zdarzają się też w czerwcu i wrześniu, co jest niekorzystne dla rozwoju roślin. Okres wegetacyjny z temperaturą ponad 5</w:t>
      </w:r>
      <w:r>
        <w:rPr>
          <w:color w:val="auto"/>
          <w:szCs w:val="20"/>
          <w:vertAlign w:val="superscript"/>
        </w:rPr>
        <w:t>o</w:t>
      </w:r>
      <w:r>
        <w:rPr>
          <w:color w:val="auto"/>
          <w:szCs w:val="20"/>
        </w:rPr>
        <w:t>C trwa 210-220 dni. Pokrywa ś</w:t>
      </w:r>
      <w:r>
        <w:rPr>
          <w:color w:val="auto"/>
          <w:szCs w:val="20"/>
        </w:rPr>
        <w:t xml:space="preserve">nieżna zalega średnio 70 – 80 dni. Teren gminy cechuje występowanie dużej ilości burz. </w:t>
      </w:r>
    </w:p>
    <w:p w:rsidR="00B62629" w:rsidRDefault="002745DC">
      <w:pPr>
        <w:pStyle w:val="NormalnyWeb"/>
        <w:shd w:val="clear" w:color="auto" w:fill="FFFFFF"/>
        <w:spacing w:before="0" w:beforeAutospacing="0" w:after="0" w:afterAutospacing="0" w:line="276" w:lineRule="auto"/>
        <w:rPr>
          <w:color w:val="auto"/>
          <w:szCs w:val="20"/>
        </w:rPr>
      </w:pPr>
      <w:r>
        <w:rPr>
          <w:color w:val="auto"/>
          <w:szCs w:val="20"/>
        </w:rPr>
        <w:t xml:space="preserve">Klimat zaliczany jest do przejściowych i jest kształtowany poprzez zmienny w swym zasięgu napływ mas powietrza oceanicznego z zachodu i kontynentalnego ze wschodu. </w:t>
      </w:r>
    </w:p>
    <w:p w:rsidR="00B62629" w:rsidRDefault="002745DC">
      <w:pPr>
        <w:pStyle w:val="NormalnyWeb"/>
        <w:shd w:val="clear" w:color="auto" w:fill="FFFFFF"/>
        <w:spacing w:before="0" w:beforeAutospacing="0" w:after="0" w:afterAutospacing="0" w:line="276" w:lineRule="auto"/>
        <w:rPr>
          <w:color w:val="auto"/>
          <w:szCs w:val="20"/>
        </w:rPr>
      </w:pPr>
      <w:r>
        <w:rPr>
          <w:color w:val="auto"/>
          <w:szCs w:val="20"/>
        </w:rPr>
        <w:t>Prz</w:t>
      </w:r>
      <w:r>
        <w:rPr>
          <w:color w:val="auto"/>
          <w:szCs w:val="20"/>
        </w:rPr>
        <w:t xml:space="preserve">ejściowość klimatu jest wyrażona m.in. dużą różnorodnością i zmiennością obserwowanych stanów pogody z dnia na dzień, wynikającą z cyrkulacji atmosferycznej. </w:t>
      </w:r>
    </w:p>
    <w:p w:rsidR="00B62629" w:rsidRDefault="002745DC">
      <w:pPr>
        <w:pStyle w:val="NormalnyWeb"/>
        <w:shd w:val="clear" w:color="auto" w:fill="FFFFFF"/>
        <w:spacing w:before="0" w:beforeAutospacing="0" w:after="0" w:afterAutospacing="0" w:line="276" w:lineRule="auto"/>
        <w:rPr>
          <w:color w:val="auto"/>
          <w:szCs w:val="20"/>
        </w:rPr>
      </w:pPr>
      <w:r>
        <w:rPr>
          <w:color w:val="auto"/>
          <w:szCs w:val="20"/>
        </w:rPr>
        <w:t>Na zmienność warunków pogodowych największy wpływ mają fronty atmosferyczne rozdzielające masy po</w:t>
      </w:r>
      <w:r>
        <w:rPr>
          <w:color w:val="auto"/>
          <w:szCs w:val="20"/>
        </w:rPr>
        <w:t xml:space="preserve">wietrzne. Średnio w roku nad Równiną Tarnobrzeską notuje się 134 fronty, czyli średnio, co trzeci dzień jest dniem z frontem atmosferycznym. W przebiegu rocznym najwięcej dni z tzw. pogodą frontową </w:t>
      </w:r>
      <w:r>
        <w:rPr>
          <w:color w:val="auto"/>
          <w:szCs w:val="20"/>
        </w:rPr>
        <w:lastRenderedPageBreak/>
        <w:t>występuje w grudniu i listopadzie /odpowiednio 14 i 12 dni</w:t>
      </w:r>
      <w:r>
        <w:rPr>
          <w:color w:val="auto"/>
          <w:szCs w:val="20"/>
        </w:rPr>
        <w:t>/, a najmniej w sierpniu i czerwcu /średnio po 10 dni/.</w:t>
      </w:r>
    </w:p>
    <w:p w:rsidR="00B62629" w:rsidRDefault="002745DC">
      <w:pPr>
        <w:pStyle w:val="Default"/>
        <w:spacing w:line="276" w:lineRule="auto"/>
        <w:jc w:val="both"/>
        <w:rPr>
          <w:rFonts w:cs="Arial"/>
          <w:color w:val="auto"/>
          <w:sz w:val="20"/>
          <w:szCs w:val="20"/>
          <w:lang w:val="en-US" w:eastAsia="zh-CN"/>
        </w:rPr>
      </w:pPr>
      <w:r>
        <w:rPr>
          <w:rFonts w:cs="Arial"/>
          <w:color w:val="auto"/>
          <w:sz w:val="20"/>
          <w:szCs w:val="20"/>
          <w:lang w:val="en-US" w:eastAsia="zh-CN"/>
        </w:rPr>
        <w:t>Dla obszaru Gminy częstotliwość oraz stopień ryzyka zjawisk sejsmicznych są znikome (obszar asejsmiczny). Nie istnieją tu także strefy czynnych zjawisk geodynamicznych takich, jak: strefy uskokowe wsp</w:t>
      </w:r>
      <w:r>
        <w:rPr>
          <w:rFonts w:cs="Arial"/>
          <w:color w:val="auto"/>
          <w:sz w:val="20"/>
          <w:szCs w:val="20"/>
          <w:lang w:val="en-US" w:eastAsia="zh-CN"/>
        </w:rPr>
        <w:t>ółcześnie czynne, zjawiska krasowe. Nie obserwuje się także zagrożeń wywołanych ruchami masowymi: osuwiska (spływy, zsuwy, obrywy), lessy (</w:t>
      </w:r>
      <w:r>
        <w:rPr>
          <w:rFonts w:cs="Arial"/>
          <w:color w:val="auto"/>
          <w:sz w:val="20"/>
          <w:szCs w:val="20"/>
          <w:lang w:eastAsia="zh-CN"/>
        </w:rPr>
        <w:t>sufozja</w:t>
      </w:r>
      <w:r>
        <w:rPr>
          <w:rFonts w:cs="Arial"/>
          <w:color w:val="auto"/>
          <w:sz w:val="20"/>
          <w:szCs w:val="20"/>
          <w:lang w:val="en-US" w:eastAsia="zh-CN"/>
        </w:rPr>
        <w:t>, osiadanie zapadowe, zmywy), czy wydmy (deflacja, degradacja).</w:t>
      </w:r>
    </w:p>
    <w:p w:rsidR="00B62629" w:rsidRDefault="00B62629">
      <w:pPr>
        <w:pStyle w:val="tytu3"/>
        <w:numPr>
          <w:ilvl w:val="2"/>
          <w:numId w:val="0"/>
        </w:numPr>
        <w:spacing w:line="276" w:lineRule="auto"/>
        <w:rPr>
          <w:b w:val="0"/>
          <w:sz w:val="22"/>
        </w:rPr>
      </w:pPr>
    </w:p>
    <w:p w:rsidR="00B62629" w:rsidRDefault="002745DC">
      <w:pPr>
        <w:pStyle w:val="tytu3"/>
        <w:numPr>
          <w:ilvl w:val="2"/>
          <w:numId w:val="0"/>
        </w:numPr>
        <w:spacing w:line="276" w:lineRule="auto"/>
        <w:rPr>
          <w:b w:val="0"/>
          <w:sz w:val="22"/>
        </w:rPr>
      </w:pPr>
      <w:r>
        <w:rPr>
          <w:b w:val="0"/>
          <w:sz w:val="22"/>
        </w:rPr>
        <w:t xml:space="preserve">3.3.10.  Flora i fauna </w:t>
      </w:r>
    </w:p>
    <w:p w:rsidR="00B62629" w:rsidRDefault="00B62629">
      <w:pPr>
        <w:pStyle w:val="tytu3"/>
        <w:numPr>
          <w:ilvl w:val="2"/>
          <w:numId w:val="0"/>
        </w:numPr>
        <w:spacing w:line="276" w:lineRule="auto"/>
        <w:rPr>
          <w:b w:val="0"/>
          <w:sz w:val="8"/>
        </w:rPr>
      </w:pPr>
    </w:p>
    <w:p w:rsidR="00B62629" w:rsidRDefault="002745DC">
      <w:pPr>
        <w:pStyle w:val="NormalnyWeb"/>
        <w:shd w:val="clear" w:color="auto" w:fill="FFFFFF"/>
        <w:spacing w:before="0" w:beforeAutospacing="0" w:after="0" w:afterAutospacing="0" w:line="276" w:lineRule="auto"/>
        <w:rPr>
          <w:color w:val="auto"/>
          <w:szCs w:val="20"/>
        </w:rPr>
      </w:pPr>
      <w:r>
        <w:rPr>
          <w:b/>
          <w:bCs w:val="0"/>
          <w:color w:val="auto"/>
          <w:szCs w:val="20"/>
        </w:rPr>
        <w:t>Wg kryteriów przyrod</w:t>
      </w:r>
      <w:r>
        <w:rPr>
          <w:b/>
          <w:bCs w:val="0"/>
          <w:color w:val="auto"/>
          <w:szCs w:val="20"/>
        </w:rPr>
        <w:t xml:space="preserve">niczych </w:t>
      </w:r>
      <w:r>
        <w:rPr>
          <w:color w:val="auto"/>
          <w:szCs w:val="20"/>
        </w:rPr>
        <w:t>gmina Gorzyce leży w strefie przestrzennej o wysokich walorach przyrodniczych, w tym rangi europejskiej. Bogate walory przyrodnicze i krajobrazowe Gminy Gorzyce sprawiają, że należy ona do interesujących obszarów przyrodniczych, w tym obszarów i ob</w:t>
      </w:r>
      <w:r>
        <w:rPr>
          <w:color w:val="auto"/>
          <w:szCs w:val="20"/>
        </w:rPr>
        <w:t xml:space="preserve">iektów prawnie chronionych. Zgodnie z ustawą o ochronie przyrody formami ochrony przyrody są: </w:t>
      </w:r>
    </w:p>
    <w:p w:rsidR="00B62629" w:rsidRDefault="002745DC">
      <w:pPr>
        <w:pStyle w:val="Default"/>
        <w:spacing w:line="276" w:lineRule="auto"/>
        <w:jc w:val="both"/>
        <w:rPr>
          <w:rFonts w:cs="Arial"/>
          <w:color w:val="auto"/>
          <w:sz w:val="20"/>
          <w:szCs w:val="20"/>
        </w:rPr>
      </w:pPr>
      <w:r>
        <w:rPr>
          <w:rFonts w:cs="Arial"/>
          <w:color w:val="auto"/>
          <w:sz w:val="20"/>
          <w:szCs w:val="20"/>
        </w:rPr>
        <w:t>1) parki narodowe; 2) rezerwaty przyrody 3) parki krajobrazowe; 4) obszary chronionego krajobrazu; 5) obszary Natura 2000; 6) pomniki przyrody; 7) stanowiska dok</w:t>
      </w:r>
      <w:r>
        <w:rPr>
          <w:rFonts w:cs="Arial"/>
          <w:color w:val="auto"/>
          <w:sz w:val="20"/>
          <w:szCs w:val="20"/>
        </w:rPr>
        <w:t xml:space="preserve">umentacyjne; 8) użytki ekologiczne; 9) zespoły przyrodniczo-krajobrazowe; 10) ochrona gatunkowa roślin, zwierząt i grzybów. </w:t>
      </w:r>
    </w:p>
    <w:p w:rsidR="00B62629" w:rsidRDefault="002745DC">
      <w:pPr>
        <w:spacing w:line="276" w:lineRule="auto"/>
        <w:jc w:val="both"/>
        <w:rPr>
          <w:rFonts w:eastAsia="SimSun" w:cs="Arial"/>
          <w:color w:val="000000"/>
          <w:sz w:val="20"/>
          <w:szCs w:val="20"/>
          <w:lang w:val="en-US" w:eastAsia="zh-CN" w:bidi="ar"/>
        </w:rPr>
      </w:pPr>
      <w:r>
        <w:rPr>
          <w:rFonts w:eastAsia="SimSun" w:cs="Arial"/>
          <w:color w:val="000000"/>
          <w:sz w:val="20"/>
          <w:szCs w:val="20"/>
          <w:lang w:val="en-US" w:eastAsia="zh-CN" w:bidi="ar"/>
        </w:rPr>
        <w:t>Poprzez południową granicę administracyjną teren gminy sąsiaduje z rozległym</w:t>
      </w:r>
      <w:r>
        <w:rPr>
          <w:rFonts w:eastAsia="SimSun" w:cs="Arial"/>
          <w:color w:val="000000"/>
          <w:sz w:val="20"/>
          <w:szCs w:val="20"/>
          <w:lang w:eastAsia="zh-CN" w:bidi="ar"/>
        </w:rPr>
        <w:t xml:space="preserve"> </w:t>
      </w:r>
      <w:r>
        <w:rPr>
          <w:rFonts w:eastAsia="SimSun" w:cs="Arial"/>
          <w:color w:val="000000"/>
          <w:sz w:val="20"/>
          <w:szCs w:val="20"/>
          <w:lang w:val="en-US" w:eastAsia="zh-CN" w:bidi="ar"/>
        </w:rPr>
        <w:t xml:space="preserve">obszarem specjalnej ochrony ptaków Natura 2000 OSO „Puszcza Sandomierska” o kodzie PLB180005. </w:t>
      </w:r>
    </w:p>
    <w:p w:rsidR="00B62629" w:rsidRDefault="002745DC">
      <w:pPr>
        <w:spacing w:line="276" w:lineRule="auto"/>
        <w:jc w:val="both"/>
        <w:rPr>
          <w:rFonts w:eastAsia="SimSun" w:cs="Arial"/>
          <w:color w:val="000000"/>
          <w:sz w:val="20"/>
          <w:szCs w:val="20"/>
          <w:lang w:val="en-US" w:eastAsia="zh-CN" w:bidi="ar"/>
        </w:rPr>
      </w:pPr>
      <w:r>
        <w:rPr>
          <w:rFonts w:eastAsia="SimSun" w:cs="Arial"/>
          <w:color w:val="000000"/>
          <w:sz w:val="20"/>
          <w:szCs w:val="20"/>
          <w:lang w:val="en-US" w:eastAsia="zh-CN" w:bidi="ar"/>
        </w:rPr>
        <w:t xml:space="preserve">Na chroniony obszar OSO składają się głównie rozległe kompleksy leśne, będące siedliskiem wielu chronionych gatunków ptaków. Powierzchnia leśna w obrębie całego </w:t>
      </w:r>
      <w:r>
        <w:rPr>
          <w:rFonts w:eastAsia="SimSun" w:cs="Arial"/>
          <w:color w:val="000000"/>
          <w:sz w:val="20"/>
          <w:szCs w:val="20"/>
          <w:lang w:val="en-US" w:eastAsia="zh-CN" w:bidi="ar"/>
        </w:rPr>
        <w:t xml:space="preserve">obszaru, obejmującego tereny dawnej Puszczy Sandomierskiej wynosi ok. 120 tys. ha. </w:t>
      </w:r>
    </w:p>
    <w:p w:rsidR="00B62629" w:rsidRDefault="002745DC">
      <w:pPr>
        <w:spacing w:line="276" w:lineRule="auto"/>
        <w:jc w:val="both"/>
        <w:rPr>
          <w:rFonts w:eastAsia="SimSun" w:cs="Arial"/>
          <w:color w:val="000000"/>
          <w:sz w:val="20"/>
          <w:szCs w:val="20"/>
          <w:lang w:eastAsia="zh-CN" w:bidi="ar"/>
        </w:rPr>
      </w:pPr>
      <w:r>
        <w:rPr>
          <w:rFonts w:eastAsia="SimSun" w:cs="Arial"/>
          <w:color w:val="000000"/>
          <w:sz w:val="20"/>
          <w:szCs w:val="20"/>
          <w:lang w:eastAsia="zh-CN" w:bidi="ar"/>
        </w:rPr>
        <w:t>S</w:t>
      </w:r>
      <w:r>
        <w:rPr>
          <w:rFonts w:eastAsia="SimSun" w:cs="Arial"/>
          <w:color w:val="000000"/>
          <w:sz w:val="20"/>
          <w:szCs w:val="20"/>
          <w:lang w:val="en-US" w:eastAsia="zh-CN" w:bidi="ar"/>
        </w:rPr>
        <w:t>pecjalne obszary ochrony siedlisk na obszarze gminy to: SOOS Dolina Dolnego Sanu</w:t>
      </w:r>
      <w:r>
        <w:rPr>
          <w:rFonts w:eastAsia="SimSun" w:cs="Arial"/>
          <w:color w:val="000000"/>
          <w:sz w:val="20"/>
          <w:szCs w:val="20"/>
          <w:lang w:eastAsia="zh-CN" w:bidi="ar"/>
        </w:rPr>
        <w:t xml:space="preserve"> Kod PLH180020</w:t>
      </w:r>
      <w:r>
        <w:rPr>
          <w:rFonts w:eastAsia="SimSun" w:cs="Arial"/>
          <w:color w:val="000000"/>
          <w:sz w:val="20"/>
          <w:szCs w:val="20"/>
          <w:lang w:val="en-US" w:eastAsia="zh-CN" w:bidi="ar"/>
        </w:rPr>
        <w:t xml:space="preserve"> i SOOS Tarnobrzeska Dolina Wisły</w:t>
      </w:r>
      <w:r>
        <w:rPr>
          <w:rFonts w:eastAsia="SimSun" w:cs="Arial"/>
          <w:color w:val="000000"/>
          <w:sz w:val="20"/>
          <w:szCs w:val="20"/>
          <w:lang w:eastAsia="zh-CN" w:bidi="ar"/>
        </w:rPr>
        <w:t xml:space="preserve"> Kod PLH180049.</w:t>
      </w:r>
    </w:p>
    <w:p w:rsidR="00B62629" w:rsidRDefault="002745DC">
      <w:pPr>
        <w:spacing w:line="276" w:lineRule="auto"/>
        <w:jc w:val="both"/>
        <w:rPr>
          <w:rFonts w:cs="Arial"/>
          <w:sz w:val="20"/>
          <w:szCs w:val="20"/>
        </w:rPr>
      </w:pPr>
      <w:r>
        <w:rPr>
          <w:rFonts w:eastAsia="SimSun" w:cs="Arial"/>
          <w:color w:val="000000"/>
          <w:sz w:val="20"/>
          <w:szCs w:val="20"/>
          <w:lang w:eastAsia="zh-CN" w:bidi="ar"/>
        </w:rPr>
        <w:t>S</w:t>
      </w:r>
      <w:r>
        <w:rPr>
          <w:rFonts w:eastAsia="SimSun" w:cs="Arial"/>
          <w:color w:val="000000"/>
          <w:sz w:val="20"/>
          <w:szCs w:val="20"/>
          <w:lang w:val="en-US" w:eastAsia="zh-CN" w:bidi="ar"/>
        </w:rPr>
        <w:t>pecjalny obszar ochrony sie</w:t>
      </w:r>
      <w:r>
        <w:rPr>
          <w:rFonts w:eastAsia="SimSun" w:cs="Arial"/>
          <w:color w:val="000000"/>
          <w:sz w:val="20"/>
          <w:szCs w:val="20"/>
          <w:lang w:val="en-US" w:eastAsia="zh-CN" w:bidi="ar"/>
        </w:rPr>
        <w:t>dlisk Natura 2000 Dolina Dolnego Sanu</w:t>
      </w:r>
      <w:r>
        <w:rPr>
          <w:rFonts w:eastAsia="SimSun" w:cs="Arial"/>
          <w:color w:val="000000"/>
          <w:sz w:val="20"/>
          <w:szCs w:val="20"/>
          <w:lang w:eastAsia="zh-CN" w:bidi="ar"/>
        </w:rPr>
        <w:t xml:space="preserve"> </w:t>
      </w:r>
      <w:r>
        <w:rPr>
          <w:rFonts w:eastAsia="SimSun" w:cs="Arial"/>
          <w:color w:val="000000"/>
          <w:sz w:val="20"/>
          <w:szCs w:val="20"/>
          <w:lang w:val="en-US" w:eastAsia="zh-CN" w:bidi="ar"/>
        </w:rPr>
        <w:t>obejmuje odcinek doliny rzeki od Leżajska do ujścia do Wisły. Na terenie gminy Gorzyce obejmuje koryto rzeki San wraz z terenami przyległymi, położonymi w międzywalu rzeki oraz starorzecza położone poza wałem w rejonie</w:t>
      </w:r>
      <w:r>
        <w:rPr>
          <w:rFonts w:eastAsia="SimSun" w:cs="Arial"/>
          <w:color w:val="000000"/>
          <w:sz w:val="20"/>
          <w:szCs w:val="20"/>
          <w:lang w:val="en-US" w:eastAsia="zh-CN" w:bidi="ar"/>
        </w:rPr>
        <w:t xml:space="preserve"> miejscowości Gorzyce i Motycze Poduchowne. </w:t>
      </w:r>
    </w:p>
    <w:p w:rsidR="00B62629" w:rsidRDefault="002745DC">
      <w:pPr>
        <w:spacing w:line="276" w:lineRule="auto"/>
        <w:jc w:val="both"/>
        <w:rPr>
          <w:rFonts w:cs="Arial"/>
          <w:sz w:val="20"/>
          <w:szCs w:val="20"/>
        </w:rPr>
      </w:pPr>
      <w:r>
        <w:rPr>
          <w:rFonts w:eastAsia="SimSun" w:cs="Arial"/>
          <w:color w:val="000000"/>
          <w:sz w:val="20"/>
          <w:szCs w:val="20"/>
          <w:lang w:val="en-US" w:eastAsia="zh-CN" w:bidi="ar"/>
        </w:rPr>
        <w:t>SOOS Tarnobrzeska Dolina Wisły obejmujący koryto i międzywale rzeki na odcinku od gminy Padew Narodowa do Sandomierza na obszarze gminy Gorzyce obejmuje niewielki obszar odcinka międzywala Wisły wraz z odcinkiem</w:t>
      </w:r>
      <w:r>
        <w:rPr>
          <w:rFonts w:eastAsia="SimSun" w:cs="Arial"/>
          <w:color w:val="000000"/>
          <w:sz w:val="20"/>
          <w:szCs w:val="20"/>
          <w:lang w:val="en-US" w:eastAsia="zh-CN" w:bidi="ar"/>
        </w:rPr>
        <w:t xml:space="preserve"> ujściowym rzeki Trześniówki. </w:t>
      </w:r>
    </w:p>
    <w:p w:rsidR="00B62629" w:rsidRDefault="002745DC">
      <w:pPr>
        <w:spacing w:line="276" w:lineRule="auto"/>
        <w:jc w:val="both"/>
        <w:rPr>
          <w:rFonts w:eastAsia="SimSun" w:cs="Arial"/>
          <w:color w:val="000000"/>
          <w:sz w:val="20"/>
          <w:szCs w:val="20"/>
          <w:lang w:val="en-US" w:eastAsia="zh-CN" w:bidi="ar"/>
        </w:rPr>
      </w:pPr>
      <w:r>
        <w:rPr>
          <w:rFonts w:eastAsia="SimSun" w:cs="Arial"/>
          <w:color w:val="000000"/>
          <w:sz w:val="20"/>
          <w:szCs w:val="20"/>
          <w:lang w:val="en-US" w:eastAsia="zh-CN" w:bidi="ar"/>
        </w:rPr>
        <w:t xml:space="preserve">Podstawowym celem ochrony tych obszarów ochrony siedlisk Natura 2000 jest zachowanie zbiorowisk genetycznie i funkcjonalnie związanych z dynamiką dużych niżowych rzek. </w:t>
      </w:r>
    </w:p>
    <w:p w:rsidR="00B62629" w:rsidRDefault="002745DC">
      <w:pPr>
        <w:spacing w:afterLines="50" w:after="120" w:line="276" w:lineRule="auto"/>
        <w:jc w:val="both"/>
        <w:rPr>
          <w:rFonts w:eastAsia="SimSun" w:cs="Arial"/>
          <w:sz w:val="20"/>
          <w:szCs w:val="20"/>
          <w:lang w:val="en-US" w:eastAsia="zh-CN" w:bidi="ar"/>
        </w:rPr>
      </w:pPr>
      <w:r>
        <w:rPr>
          <w:rFonts w:eastAsia="SimSun" w:cs="Arial"/>
          <w:sz w:val="20"/>
          <w:szCs w:val="20"/>
          <w:lang w:eastAsia="zh-CN" w:bidi="ar"/>
        </w:rPr>
        <w:t xml:space="preserve">Ochronie  przyrody </w:t>
      </w:r>
      <w:r>
        <w:rPr>
          <w:rFonts w:eastAsia="SimSun" w:cs="Arial"/>
          <w:sz w:val="20"/>
          <w:szCs w:val="20"/>
          <w:lang w:val="en-US" w:eastAsia="zh-CN" w:bidi="ar"/>
        </w:rPr>
        <w:t>podlega dziewięć niżej wymienionych p</w:t>
      </w:r>
      <w:r>
        <w:rPr>
          <w:rFonts w:eastAsia="SimSun" w:cs="Arial"/>
          <w:sz w:val="20"/>
          <w:szCs w:val="20"/>
          <w:lang w:val="en-US" w:eastAsia="zh-CN" w:bidi="ar"/>
        </w:rPr>
        <w:t xml:space="preserve">omników przyrody. </w:t>
      </w:r>
    </w:p>
    <w:p w:rsidR="00B62629" w:rsidRDefault="002745DC">
      <w:pPr>
        <w:spacing w:afterLines="50" w:after="120" w:line="276" w:lineRule="auto"/>
        <w:jc w:val="both"/>
        <w:rPr>
          <w:rFonts w:eastAsia="SimSun" w:cs="Arial"/>
          <w:sz w:val="20"/>
          <w:szCs w:val="20"/>
          <w:lang w:val="en-US" w:eastAsia="zh-CN" w:bidi="ar"/>
        </w:rPr>
      </w:pPr>
      <w:r>
        <w:rPr>
          <w:rFonts w:eastAsia="SimSun" w:cs="Arial"/>
          <w:sz w:val="20"/>
          <w:szCs w:val="20"/>
          <w:lang w:val="en-US" w:eastAsia="zh-CN" w:bidi="ar"/>
        </w:rPr>
        <w:t>W miejscowości Trześń</w:t>
      </w:r>
      <w:r>
        <w:rPr>
          <w:rFonts w:eastAsia="SimSun" w:cs="Arial"/>
          <w:sz w:val="20"/>
          <w:szCs w:val="20"/>
          <w:lang w:eastAsia="zh-CN" w:bidi="ar"/>
        </w:rPr>
        <w:t xml:space="preserve"> znajdują się</w:t>
      </w:r>
      <w:r>
        <w:rPr>
          <w:rFonts w:eastAsia="SimSun" w:cs="Arial"/>
          <w:sz w:val="20"/>
          <w:szCs w:val="20"/>
          <w:lang w:val="en-US" w:eastAsia="zh-CN" w:bidi="ar"/>
        </w:rPr>
        <w:t>:  dąb szypułkowy -</w:t>
      </w:r>
      <w:r>
        <w:rPr>
          <w:rFonts w:eastAsia="SimSun" w:cs="Arial"/>
          <w:sz w:val="20"/>
          <w:szCs w:val="20"/>
          <w:lang w:eastAsia="zh-CN" w:bidi="ar"/>
        </w:rPr>
        <w:t xml:space="preserve"> 5 szt.,</w:t>
      </w:r>
      <w:r>
        <w:rPr>
          <w:rFonts w:eastAsia="SimSun" w:cs="Arial"/>
          <w:sz w:val="20"/>
          <w:szCs w:val="20"/>
          <w:lang w:val="en-US" w:eastAsia="zh-CN" w:bidi="ar"/>
        </w:rPr>
        <w:t xml:space="preserve"> dąb bezszypułkowy-1 szt.,  jesion wyniosły-1 szt., kasztanowiec biały-1szt.</w:t>
      </w:r>
      <w:r>
        <w:rPr>
          <w:rFonts w:eastAsia="SimSun" w:cs="Arial"/>
          <w:sz w:val="20"/>
          <w:szCs w:val="20"/>
          <w:lang w:eastAsia="zh-CN" w:bidi="ar"/>
        </w:rPr>
        <w:t xml:space="preserve"> </w:t>
      </w:r>
      <w:r>
        <w:rPr>
          <w:rFonts w:eastAsia="SimSun" w:cs="Arial"/>
          <w:sz w:val="20"/>
          <w:szCs w:val="20"/>
          <w:lang w:val="en-US" w:eastAsia="zh-CN" w:bidi="ar"/>
        </w:rPr>
        <w:t xml:space="preserve">W </w:t>
      </w:r>
      <w:r>
        <w:rPr>
          <w:rFonts w:eastAsia="SimSun" w:cs="Arial"/>
          <w:sz w:val="20"/>
          <w:szCs w:val="20"/>
          <w:lang w:eastAsia="zh-CN" w:bidi="ar"/>
        </w:rPr>
        <w:t>miejscowości</w:t>
      </w:r>
      <w:r>
        <w:rPr>
          <w:rFonts w:eastAsia="SimSun" w:cs="Arial"/>
          <w:sz w:val="20"/>
          <w:szCs w:val="20"/>
          <w:lang w:val="en-US" w:eastAsia="zh-CN" w:bidi="ar"/>
        </w:rPr>
        <w:t xml:space="preserve"> Gorzyce znajduje się 1 dąb bezszypułkowy. </w:t>
      </w:r>
      <w:r>
        <w:rPr>
          <w:rFonts w:cs="Arial"/>
          <w:sz w:val="20"/>
          <w:szCs w:val="20"/>
        </w:rPr>
        <w:t xml:space="preserve"> </w:t>
      </w:r>
    </w:p>
    <w:p w:rsidR="00B62629" w:rsidRDefault="002745DC">
      <w:pPr>
        <w:spacing w:afterLines="50" w:after="120" w:line="276" w:lineRule="auto"/>
        <w:jc w:val="both"/>
        <w:rPr>
          <w:rFonts w:cs="Arial"/>
          <w:sz w:val="20"/>
          <w:szCs w:val="20"/>
        </w:rPr>
      </w:pPr>
      <w:r>
        <w:rPr>
          <w:rFonts w:eastAsia="SimSun" w:cs="Arial"/>
          <w:b/>
          <w:color w:val="000000"/>
          <w:sz w:val="20"/>
          <w:szCs w:val="20"/>
          <w:lang w:val="en-US" w:eastAsia="zh-CN" w:bidi="ar"/>
        </w:rPr>
        <w:t xml:space="preserve">Chronione siedliska przyrodnicze </w:t>
      </w:r>
    </w:p>
    <w:p w:rsidR="00B62629" w:rsidRDefault="002745DC">
      <w:pPr>
        <w:spacing w:afterLines="50" w:after="120" w:line="276" w:lineRule="auto"/>
        <w:jc w:val="both"/>
        <w:rPr>
          <w:rFonts w:cs="Arial"/>
          <w:sz w:val="20"/>
          <w:szCs w:val="20"/>
        </w:rPr>
      </w:pPr>
      <w:r>
        <w:rPr>
          <w:rFonts w:eastAsia="SimSun" w:cs="Arial"/>
          <w:color w:val="000000"/>
          <w:sz w:val="20"/>
          <w:szCs w:val="20"/>
          <w:lang w:val="en-US" w:eastAsia="zh-CN" w:bidi="ar"/>
        </w:rPr>
        <w:t xml:space="preserve">Na </w:t>
      </w:r>
      <w:r>
        <w:rPr>
          <w:rFonts w:eastAsia="SimSun" w:cs="Arial"/>
          <w:color w:val="000000"/>
          <w:sz w:val="20"/>
          <w:szCs w:val="20"/>
          <w:lang w:val="en-US" w:eastAsia="zh-CN" w:bidi="ar"/>
        </w:rPr>
        <w:t>obszarze gminy w wyniku przeprowadzonej inwentaryzacji przyrodniczej stwierdzono występowanie siedlisk przyrodniczych chronionych w Polsce</w:t>
      </w:r>
      <w:r>
        <w:rPr>
          <w:rFonts w:eastAsia="SimSun" w:cs="Arial"/>
          <w:color w:val="000000"/>
          <w:sz w:val="20"/>
          <w:szCs w:val="20"/>
          <w:lang w:eastAsia="zh-CN" w:bidi="ar"/>
        </w:rPr>
        <w:t>.</w:t>
      </w:r>
      <w:r>
        <w:rPr>
          <w:rFonts w:eastAsia="SimSun" w:cs="Arial"/>
          <w:color w:val="000000"/>
          <w:sz w:val="20"/>
          <w:szCs w:val="20"/>
          <w:lang w:val="en-US" w:eastAsia="zh-CN" w:bidi="ar"/>
        </w:rPr>
        <w:t xml:space="preserve"> Są to: lasy i zarośla łęgowe, ekstensywnie użytkowane łąki świeże, zmienno wilgotne łąki trzęślicowe, łąki selernico</w:t>
      </w:r>
      <w:r>
        <w:rPr>
          <w:rFonts w:eastAsia="SimSun" w:cs="Arial"/>
          <w:color w:val="000000"/>
          <w:sz w:val="20"/>
          <w:szCs w:val="20"/>
          <w:lang w:val="en-US" w:eastAsia="zh-CN" w:bidi="ar"/>
        </w:rPr>
        <w:t>we, zalewane muliste brzegi rzek, brzegi lub osuszone dna zbiorników wodnych, starorzecza i naturalne zbiorniki wodne, olsy oraz na niewielkich powierzchniach murawy napiaskowe wykształcone kadłubowo. Wymienione chronione siedliska przyrodnicze występują w</w:t>
      </w:r>
      <w:r>
        <w:rPr>
          <w:rFonts w:eastAsia="SimSun" w:cs="Arial"/>
          <w:color w:val="000000"/>
          <w:sz w:val="20"/>
          <w:szCs w:val="20"/>
          <w:lang w:val="en-US" w:eastAsia="zh-CN" w:bidi="ar"/>
        </w:rPr>
        <w:t xml:space="preserve"> między</w:t>
      </w:r>
      <w:r>
        <w:rPr>
          <w:rFonts w:eastAsia="SimSun" w:cs="Arial"/>
          <w:color w:val="000000"/>
          <w:sz w:val="20"/>
          <w:szCs w:val="20"/>
          <w:lang w:eastAsia="zh-CN" w:bidi="ar"/>
        </w:rPr>
        <w:t>-</w:t>
      </w:r>
      <w:r>
        <w:rPr>
          <w:rFonts w:eastAsia="SimSun" w:cs="Arial"/>
          <w:color w:val="000000"/>
          <w:sz w:val="20"/>
          <w:szCs w:val="20"/>
          <w:lang w:val="en-US" w:eastAsia="zh-CN" w:bidi="ar"/>
        </w:rPr>
        <w:t>walach rzek, w północnej i centralnej cz</w:t>
      </w:r>
      <w:r>
        <w:rPr>
          <w:rFonts w:eastAsia="SimSun" w:cs="Arial"/>
          <w:color w:val="000000"/>
          <w:sz w:val="20"/>
          <w:szCs w:val="20"/>
          <w:lang w:eastAsia="zh-CN" w:bidi="ar"/>
        </w:rPr>
        <w:t>.</w:t>
      </w:r>
      <w:r>
        <w:rPr>
          <w:rFonts w:eastAsia="SimSun" w:cs="Arial"/>
          <w:color w:val="000000"/>
          <w:sz w:val="20"/>
          <w:szCs w:val="20"/>
          <w:lang w:val="en-US" w:eastAsia="zh-CN" w:bidi="ar"/>
        </w:rPr>
        <w:t xml:space="preserve"> gminy w obrębie i otoczeniu starorzeczy</w:t>
      </w:r>
      <w:r>
        <w:rPr>
          <w:rFonts w:eastAsia="SimSun" w:cs="Arial"/>
          <w:color w:val="000000"/>
          <w:sz w:val="20"/>
          <w:szCs w:val="20"/>
          <w:lang w:eastAsia="zh-CN" w:bidi="ar"/>
        </w:rPr>
        <w:t xml:space="preserve"> </w:t>
      </w:r>
      <w:r>
        <w:rPr>
          <w:rFonts w:eastAsia="SimSun" w:cs="Arial"/>
          <w:color w:val="000000"/>
          <w:sz w:val="20"/>
          <w:szCs w:val="20"/>
          <w:lang w:val="en-US" w:eastAsia="zh-CN" w:bidi="ar"/>
        </w:rPr>
        <w:t xml:space="preserve">w Gorzycach, Wrzawach i Motyczu Poduchownym oraz w południowej części gminy   w sąsiedztwie kompleksu lasów. </w:t>
      </w:r>
    </w:p>
    <w:p w:rsidR="00B62629" w:rsidRDefault="00B62629">
      <w:pPr>
        <w:spacing w:afterLines="50" w:after="120" w:line="276" w:lineRule="auto"/>
        <w:jc w:val="both"/>
        <w:rPr>
          <w:rFonts w:eastAsia="SimSun" w:cs="Arial"/>
          <w:b/>
          <w:color w:val="000000"/>
          <w:sz w:val="20"/>
          <w:szCs w:val="20"/>
          <w:lang w:val="en-US" w:eastAsia="zh-CN" w:bidi="ar"/>
        </w:rPr>
      </w:pPr>
    </w:p>
    <w:p w:rsidR="00B62629" w:rsidRDefault="002745DC">
      <w:pPr>
        <w:spacing w:afterLines="50" w:after="120" w:line="276" w:lineRule="auto"/>
        <w:jc w:val="both"/>
        <w:rPr>
          <w:rFonts w:cs="Arial"/>
          <w:sz w:val="20"/>
          <w:szCs w:val="20"/>
        </w:rPr>
      </w:pPr>
      <w:r>
        <w:rPr>
          <w:rFonts w:eastAsia="SimSun" w:cs="Arial"/>
          <w:b/>
          <w:color w:val="000000"/>
          <w:sz w:val="20"/>
          <w:szCs w:val="20"/>
          <w:lang w:val="en-US" w:eastAsia="zh-CN" w:bidi="ar"/>
        </w:rPr>
        <w:t xml:space="preserve">System powiązań przyrodniczych </w:t>
      </w:r>
    </w:p>
    <w:p w:rsidR="00B62629" w:rsidRDefault="002745DC">
      <w:pPr>
        <w:spacing w:line="276" w:lineRule="auto"/>
        <w:jc w:val="both"/>
        <w:rPr>
          <w:rFonts w:cs="Arial"/>
          <w:sz w:val="20"/>
          <w:szCs w:val="20"/>
        </w:rPr>
      </w:pPr>
      <w:r>
        <w:rPr>
          <w:rFonts w:eastAsia="SimSun" w:cs="Arial"/>
          <w:color w:val="000000"/>
          <w:sz w:val="20"/>
          <w:szCs w:val="20"/>
          <w:lang w:val="en-US" w:eastAsia="zh-CN" w:bidi="ar"/>
        </w:rPr>
        <w:t>Naturalny system powiąz</w:t>
      </w:r>
      <w:r>
        <w:rPr>
          <w:rFonts w:eastAsia="SimSun" w:cs="Arial"/>
          <w:color w:val="000000"/>
          <w:sz w:val="20"/>
          <w:szCs w:val="20"/>
          <w:lang w:val="en-US" w:eastAsia="zh-CN" w:bidi="ar"/>
        </w:rPr>
        <w:t>ań ekologicznych na terenie gminy tworzą</w:t>
      </w:r>
      <w:r>
        <w:rPr>
          <w:rFonts w:eastAsia="SimSun" w:cs="Arial"/>
          <w:color w:val="000000"/>
          <w:sz w:val="20"/>
          <w:szCs w:val="20"/>
          <w:lang w:eastAsia="zh-CN" w:bidi="ar"/>
        </w:rPr>
        <w:t xml:space="preserve"> </w:t>
      </w:r>
      <w:r>
        <w:rPr>
          <w:rFonts w:eastAsia="SimSun" w:cs="Arial"/>
          <w:color w:val="000000"/>
          <w:sz w:val="20"/>
          <w:szCs w:val="20"/>
          <w:lang w:val="en-US" w:eastAsia="zh-CN" w:bidi="ar"/>
        </w:rPr>
        <w:t>: • ekosystemy dolin rzecznych Wisły i Sanu, oraz dolin ich dopływów, w tym ekosystemy łąk zalewowych;</w:t>
      </w:r>
      <w:r>
        <w:rPr>
          <w:rFonts w:eastAsia="SimSun" w:cs="Arial"/>
          <w:color w:val="FFFFFF"/>
          <w:sz w:val="20"/>
          <w:szCs w:val="20"/>
          <w:lang w:val="en-US" w:eastAsia="zh-CN" w:bidi="ar"/>
        </w:rPr>
        <w:t>7</w:t>
      </w:r>
      <w:r>
        <w:rPr>
          <w:rFonts w:eastAsia="SimSun" w:cs="Arial"/>
          <w:color w:val="000000"/>
          <w:sz w:val="20"/>
          <w:szCs w:val="20"/>
          <w:lang w:val="en-US" w:eastAsia="zh-CN" w:bidi="ar"/>
        </w:rPr>
        <w:t xml:space="preserve">• ekosystemy łąk naturalnych - </w:t>
      </w:r>
      <w:r>
        <w:rPr>
          <w:rFonts w:eastAsia="SimSun" w:cs="Arial"/>
          <w:color w:val="000000"/>
          <w:sz w:val="20"/>
          <w:szCs w:val="20"/>
          <w:lang w:val="en-US" w:eastAsia="zh-CN" w:bidi="ar"/>
        </w:rPr>
        <w:lastRenderedPageBreak/>
        <w:t>obszary użytków zielonych, stanowiących bazę równowagi ekologicznej dla sąsiadują</w:t>
      </w:r>
      <w:r>
        <w:rPr>
          <w:rFonts w:eastAsia="SimSun" w:cs="Arial"/>
          <w:color w:val="000000"/>
          <w:sz w:val="20"/>
          <w:szCs w:val="20"/>
          <w:lang w:val="en-US" w:eastAsia="zh-CN" w:bidi="ar"/>
        </w:rPr>
        <w:t xml:space="preserve">cych łatwo wysuszających obszarów; • rozległe ekosystemy leśne; • ekosystemy wód płynących i starorzeczy. </w:t>
      </w:r>
    </w:p>
    <w:p w:rsidR="00B62629" w:rsidRDefault="002745DC">
      <w:pPr>
        <w:spacing w:line="276" w:lineRule="auto"/>
        <w:jc w:val="both"/>
        <w:rPr>
          <w:rFonts w:eastAsia="SimSun" w:cs="Arial"/>
          <w:color w:val="000000"/>
          <w:sz w:val="20"/>
          <w:szCs w:val="20"/>
          <w:lang w:val="en-US" w:eastAsia="zh-CN" w:bidi="ar"/>
        </w:rPr>
      </w:pPr>
      <w:r>
        <w:rPr>
          <w:rFonts w:eastAsia="SimSun" w:cs="Arial"/>
          <w:color w:val="000000"/>
          <w:sz w:val="20"/>
          <w:szCs w:val="20"/>
          <w:lang w:val="en-US" w:eastAsia="zh-CN" w:bidi="ar"/>
        </w:rPr>
        <w:t>Doliny rzek Wisły i San są korytarzami ekologicznymi o znaczeniu międzynarodowym, stanowią fragment sieci ekologicznej ECONET–PL opracowanej w ramach</w:t>
      </w:r>
      <w:r>
        <w:rPr>
          <w:rFonts w:eastAsia="SimSun" w:cs="Arial"/>
          <w:color w:val="000000"/>
          <w:sz w:val="20"/>
          <w:szCs w:val="20"/>
          <w:lang w:val="en-US" w:eastAsia="zh-CN" w:bidi="ar"/>
        </w:rPr>
        <w:t xml:space="preserve"> europejskiego programu Międzynarodowej Unii Ochrony Przyrody. Podstawowym celem utworzenia sieci</w:t>
      </w:r>
      <w:r>
        <w:rPr>
          <w:rFonts w:eastAsia="SimSun" w:cs="Arial"/>
          <w:color w:val="000000"/>
          <w:sz w:val="20"/>
          <w:szCs w:val="20"/>
          <w:lang w:eastAsia="zh-CN" w:bidi="ar"/>
        </w:rPr>
        <w:t xml:space="preserve"> </w:t>
      </w:r>
      <w:r>
        <w:rPr>
          <w:rFonts w:eastAsia="SimSun" w:cs="Arial"/>
          <w:color w:val="000000"/>
          <w:sz w:val="20"/>
          <w:szCs w:val="20"/>
          <w:lang w:val="en-US" w:eastAsia="zh-CN" w:bidi="ar"/>
        </w:rPr>
        <w:t xml:space="preserve">ekologicznej w kraju     i Europie jest zwiększenie skuteczności ochrony różnorodności biologicznej. Główne zasady wdrożenia sieci ECONET to: </w:t>
      </w:r>
    </w:p>
    <w:p w:rsidR="00B62629" w:rsidRDefault="002745DC">
      <w:pPr>
        <w:spacing w:line="276" w:lineRule="auto"/>
        <w:jc w:val="both"/>
        <w:rPr>
          <w:rFonts w:eastAsia="SimSun" w:cs="Arial"/>
          <w:color w:val="000000"/>
          <w:sz w:val="20"/>
          <w:szCs w:val="20"/>
          <w:lang w:val="en-US" w:eastAsia="zh-CN" w:bidi="ar"/>
        </w:rPr>
      </w:pPr>
      <w:r>
        <w:rPr>
          <w:rFonts w:eastAsia="SimSun" w:cs="Arial"/>
          <w:color w:val="000000"/>
          <w:sz w:val="20"/>
          <w:szCs w:val="20"/>
          <w:lang w:val="en-US" w:eastAsia="zh-CN" w:bidi="ar"/>
        </w:rPr>
        <w:t>• zasada nasyce</w:t>
      </w:r>
      <w:r>
        <w:rPr>
          <w:rFonts w:eastAsia="SimSun" w:cs="Arial"/>
          <w:color w:val="000000"/>
          <w:sz w:val="20"/>
          <w:szCs w:val="20"/>
          <w:lang w:val="en-US" w:eastAsia="zh-CN" w:bidi="ar"/>
        </w:rPr>
        <w:t xml:space="preserve">nia różnymi formami ochrony prawnej; </w:t>
      </w:r>
    </w:p>
    <w:p w:rsidR="00B62629" w:rsidRDefault="002745DC">
      <w:pPr>
        <w:spacing w:line="276" w:lineRule="auto"/>
        <w:jc w:val="both"/>
        <w:rPr>
          <w:rFonts w:eastAsia="SimSun" w:cs="Arial"/>
          <w:color w:val="000000"/>
          <w:sz w:val="20"/>
          <w:szCs w:val="20"/>
          <w:lang w:val="en-US" w:eastAsia="zh-CN" w:bidi="ar"/>
        </w:rPr>
      </w:pPr>
      <w:r>
        <w:rPr>
          <w:rFonts w:eastAsia="SimSun" w:cs="Arial"/>
          <w:color w:val="000000"/>
          <w:sz w:val="20"/>
          <w:szCs w:val="20"/>
          <w:lang w:val="en-US" w:eastAsia="zh-CN" w:bidi="ar"/>
        </w:rPr>
        <w:t xml:space="preserve">• zasada renaturyzacji obszarów zdegradowanych; </w:t>
      </w:r>
    </w:p>
    <w:p w:rsidR="00B62629" w:rsidRDefault="002745DC">
      <w:pPr>
        <w:spacing w:line="276" w:lineRule="auto"/>
        <w:jc w:val="both"/>
        <w:rPr>
          <w:rFonts w:cs="Arial"/>
          <w:sz w:val="20"/>
          <w:szCs w:val="20"/>
        </w:rPr>
      </w:pPr>
      <w:r>
        <w:rPr>
          <w:rFonts w:eastAsia="SimSun" w:cs="Arial"/>
          <w:color w:val="000000"/>
          <w:sz w:val="20"/>
          <w:szCs w:val="20"/>
          <w:lang w:val="en-US" w:eastAsia="zh-CN" w:bidi="ar"/>
        </w:rPr>
        <w:t xml:space="preserve">• zasada promowania rozwoju zrównoważonego. </w:t>
      </w:r>
    </w:p>
    <w:p w:rsidR="00B62629" w:rsidRDefault="002745DC">
      <w:pPr>
        <w:spacing w:afterLines="50" w:after="120" w:line="276" w:lineRule="auto"/>
        <w:jc w:val="both"/>
        <w:rPr>
          <w:rFonts w:cs="Arial"/>
          <w:sz w:val="20"/>
          <w:szCs w:val="20"/>
        </w:rPr>
      </w:pPr>
      <w:r>
        <w:rPr>
          <w:rFonts w:eastAsia="SimSun" w:cs="Arial"/>
          <w:color w:val="000000"/>
          <w:sz w:val="20"/>
          <w:szCs w:val="20"/>
          <w:lang w:val="en-US" w:eastAsia="zh-CN" w:bidi="ar"/>
        </w:rPr>
        <w:t>Doliny rzeki Łęg i Trześniówka są korytarzami ekologicznymi o znaczeniu regionalnym, stanowią część naturalnego systemu ekol</w:t>
      </w:r>
      <w:r>
        <w:rPr>
          <w:rFonts w:eastAsia="SimSun" w:cs="Arial"/>
          <w:color w:val="000000"/>
          <w:sz w:val="20"/>
          <w:szCs w:val="20"/>
          <w:lang w:val="en-US" w:eastAsia="zh-CN" w:bidi="ar"/>
        </w:rPr>
        <w:t xml:space="preserve">ogicznego w tej części województwa. </w:t>
      </w:r>
    </w:p>
    <w:p w:rsidR="00B62629" w:rsidRDefault="002745DC">
      <w:pPr>
        <w:spacing w:afterLines="50" w:after="120" w:line="276" w:lineRule="auto"/>
        <w:jc w:val="both"/>
        <w:rPr>
          <w:rFonts w:cs="Arial"/>
          <w:sz w:val="20"/>
          <w:szCs w:val="20"/>
        </w:rPr>
      </w:pPr>
      <w:r>
        <w:rPr>
          <w:rFonts w:eastAsia="SimSun" w:cs="Arial"/>
          <w:b/>
          <w:color w:val="000000"/>
          <w:sz w:val="20"/>
          <w:szCs w:val="20"/>
          <w:lang w:val="en-US" w:eastAsia="zh-CN" w:bidi="ar"/>
        </w:rPr>
        <w:t xml:space="preserve">Zbiorowiska leśne </w:t>
      </w:r>
    </w:p>
    <w:p w:rsidR="00B62629" w:rsidRDefault="002745DC">
      <w:pPr>
        <w:spacing w:afterLines="50" w:after="120" w:line="276" w:lineRule="auto"/>
        <w:jc w:val="both"/>
        <w:rPr>
          <w:rFonts w:cs="Arial"/>
          <w:sz w:val="20"/>
          <w:szCs w:val="20"/>
        </w:rPr>
      </w:pPr>
      <w:r>
        <w:rPr>
          <w:rFonts w:eastAsia="SimSun" w:cs="Arial"/>
          <w:color w:val="000000"/>
          <w:sz w:val="20"/>
          <w:szCs w:val="20"/>
          <w:lang w:val="en-US" w:eastAsia="zh-CN" w:bidi="ar"/>
        </w:rPr>
        <w:t>Lasy występują w postaci większego kompleksu w południowej części gminy</w:t>
      </w:r>
      <w:r>
        <w:rPr>
          <w:rFonts w:eastAsia="SimSun" w:cs="Arial"/>
          <w:color w:val="000000"/>
          <w:sz w:val="20"/>
          <w:szCs w:val="20"/>
          <w:lang w:eastAsia="zh-CN" w:bidi="ar"/>
        </w:rPr>
        <w:t>.</w:t>
      </w:r>
      <w:r>
        <w:rPr>
          <w:rFonts w:eastAsia="SimSun" w:cs="Arial"/>
          <w:color w:val="000000"/>
          <w:sz w:val="20"/>
          <w:szCs w:val="20"/>
          <w:lang w:val="en-US" w:eastAsia="zh-CN" w:bidi="ar"/>
        </w:rPr>
        <w:t>Lasy terenu gminy stanowią pozostałości Puszczy Sandomierskiej, obecn</w:t>
      </w:r>
      <w:r>
        <w:rPr>
          <w:rFonts w:eastAsia="SimSun" w:cs="Arial"/>
          <w:color w:val="000000"/>
          <w:sz w:val="20"/>
          <w:szCs w:val="20"/>
          <w:lang w:eastAsia="zh-CN" w:bidi="ar"/>
        </w:rPr>
        <w:t xml:space="preserve">ie </w:t>
      </w:r>
      <w:r>
        <w:rPr>
          <w:rFonts w:eastAsia="SimSun" w:cs="Arial"/>
          <w:color w:val="000000"/>
          <w:sz w:val="20"/>
          <w:szCs w:val="20"/>
          <w:lang w:val="en-US" w:eastAsia="zh-CN" w:bidi="ar"/>
        </w:rPr>
        <w:t xml:space="preserve">znacznie przekształconej w wyniku działalności gospodarczej człowieka. Głównymi zbiorowiskami leśnymi są tu: zespół suboceanicznego boru świeżego z mniejszym udziałem zespołu kontynentalnego boru mieszanego i boru wilgotnego. </w:t>
      </w:r>
      <w:r>
        <w:rPr>
          <w:rFonts w:eastAsia="SimSun" w:cs="Arial"/>
          <w:color w:val="000000"/>
          <w:sz w:val="20"/>
          <w:szCs w:val="20"/>
          <w:lang w:val="en-US" w:eastAsia="zh-CN" w:bidi="ar"/>
        </w:rPr>
        <w:br/>
        <w:t xml:space="preserve">W międzywalach Wisły, Sanu i </w:t>
      </w:r>
      <w:r>
        <w:rPr>
          <w:rFonts w:eastAsia="SimSun" w:cs="Arial"/>
          <w:color w:val="000000"/>
          <w:sz w:val="20"/>
          <w:szCs w:val="20"/>
          <w:lang w:val="en-US" w:eastAsia="zh-CN" w:bidi="ar"/>
        </w:rPr>
        <w:t>dolnego biegu Łęgu występują łęgi topolowe, wierzbowe, olszowe                i jesionowe. W zbiorowiskach leśnych przeważają drzewostany iglaste około 90%. Skład gatunkowy obejmuje łącznie kilkanaście gatunków drzewiastych. Trzon drzewostanów buduje sosna</w:t>
      </w:r>
      <w:r>
        <w:rPr>
          <w:rFonts w:eastAsia="SimSun" w:cs="Arial"/>
          <w:color w:val="000000"/>
          <w:sz w:val="20"/>
          <w:szCs w:val="20"/>
          <w:lang w:eastAsia="zh-CN" w:bidi="ar"/>
        </w:rPr>
        <w:t>.</w:t>
      </w:r>
    </w:p>
    <w:p w:rsidR="00B62629" w:rsidRDefault="002745DC">
      <w:pPr>
        <w:spacing w:afterLines="50" w:after="120" w:line="276" w:lineRule="auto"/>
        <w:jc w:val="both"/>
        <w:rPr>
          <w:rFonts w:cs="Arial"/>
          <w:sz w:val="20"/>
          <w:szCs w:val="20"/>
        </w:rPr>
      </w:pPr>
      <w:r>
        <w:rPr>
          <w:rFonts w:eastAsia="SimSun" w:cs="Arial"/>
          <w:b/>
          <w:color w:val="000000"/>
          <w:sz w:val="20"/>
          <w:szCs w:val="20"/>
          <w:lang w:val="en-US" w:eastAsia="zh-CN" w:bidi="ar"/>
        </w:rPr>
        <w:t xml:space="preserve">Zbiorowiska nieleśne </w:t>
      </w:r>
    </w:p>
    <w:p w:rsidR="00B62629" w:rsidRDefault="002745DC">
      <w:pPr>
        <w:spacing w:line="276" w:lineRule="auto"/>
        <w:jc w:val="both"/>
        <w:rPr>
          <w:rFonts w:eastAsia="SimSun" w:cs="Arial"/>
          <w:color w:val="000000"/>
          <w:sz w:val="20"/>
          <w:szCs w:val="20"/>
          <w:lang w:val="en-US" w:eastAsia="zh-CN" w:bidi="ar"/>
        </w:rPr>
      </w:pPr>
      <w:r>
        <w:rPr>
          <w:rFonts w:eastAsia="SimSun" w:cs="Arial"/>
          <w:color w:val="000000"/>
          <w:sz w:val="20"/>
          <w:szCs w:val="20"/>
          <w:lang w:val="en-US" w:eastAsia="zh-CN" w:bidi="ar"/>
        </w:rPr>
        <w:t>Na podstawie inwentaryzacji przyrodniczej opracowanej dla obszaru gminy stwierdza się na jej terenie występowanie różnorodności nieleśnych zbiorowisk roślinnych. Zróżnicowanie zespołów roślinnych wynika z występowania znacznych powi</w:t>
      </w:r>
      <w:r>
        <w:rPr>
          <w:rFonts w:eastAsia="SimSun" w:cs="Arial"/>
          <w:color w:val="000000"/>
          <w:sz w:val="20"/>
          <w:szCs w:val="20"/>
          <w:lang w:val="en-US" w:eastAsia="zh-CN" w:bidi="ar"/>
        </w:rPr>
        <w:t xml:space="preserve">erzchni siedlisk naturalnych i </w:t>
      </w:r>
      <w:r>
        <w:rPr>
          <w:rFonts w:eastAsia="SimSun" w:cs="Arial"/>
          <w:color w:val="000000"/>
          <w:sz w:val="20"/>
          <w:szCs w:val="20"/>
          <w:lang w:eastAsia="zh-CN" w:bidi="ar"/>
        </w:rPr>
        <w:t>pół naturalnych</w:t>
      </w:r>
      <w:r>
        <w:rPr>
          <w:rFonts w:eastAsia="SimSun" w:cs="Arial"/>
          <w:color w:val="000000"/>
          <w:sz w:val="20"/>
          <w:szCs w:val="20"/>
          <w:lang w:val="en-US" w:eastAsia="zh-CN" w:bidi="ar"/>
        </w:rPr>
        <w:t xml:space="preserve"> oraz ze sposobu użytkowania i zagospodarowania terenów. </w:t>
      </w:r>
    </w:p>
    <w:p w:rsidR="00B62629" w:rsidRDefault="002745DC">
      <w:pPr>
        <w:spacing w:line="276" w:lineRule="auto"/>
        <w:jc w:val="both"/>
        <w:rPr>
          <w:rFonts w:cs="Arial"/>
          <w:sz w:val="20"/>
          <w:szCs w:val="20"/>
        </w:rPr>
      </w:pPr>
      <w:r>
        <w:rPr>
          <w:rFonts w:eastAsia="SimSun" w:cs="Arial"/>
          <w:color w:val="000000"/>
          <w:sz w:val="20"/>
          <w:szCs w:val="20"/>
          <w:lang w:val="en-US" w:eastAsia="zh-CN" w:bidi="ar"/>
        </w:rPr>
        <w:t>Na obszarze gminy występują następujące zbiorowiska roślinności nieleśnej ściśle związane ze sposobem zagospodarowania: • zbiorowiska roślinności nadrze</w:t>
      </w:r>
      <w:r>
        <w:rPr>
          <w:rFonts w:eastAsia="SimSun" w:cs="Arial"/>
          <w:color w:val="000000"/>
          <w:sz w:val="20"/>
          <w:szCs w:val="20"/>
          <w:lang w:val="en-US" w:eastAsia="zh-CN" w:bidi="ar"/>
        </w:rPr>
        <w:t xml:space="preserve">cznej, genetycznie związanej z dolinami rzecznymi, które stanowi mozaika ziołorośli, szuwarów, zbiorników wodnych, łąk zalewowych, </w:t>
      </w:r>
    </w:p>
    <w:p w:rsidR="00B62629" w:rsidRDefault="002745DC">
      <w:pPr>
        <w:spacing w:line="276" w:lineRule="auto"/>
        <w:jc w:val="both"/>
        <w:rPr>
          <w:rFonts w:cs="Arial"/>
          <w:sz w:val="20"/>
          <w:szCs w:val="20"/>
        </w:rPr>
      </w:pPr>
      <w:r>
        <w:rPr>
          <w:rFonts w:eastAsia="SimSun" w:cs="Arial"/>
          <w:color w:val="000000"/>
          <w:sz w:val="20"/>
          <w:szCs w:val="20"/>
          <w:lang w:val="en-US" w:eastAsia="zh-CN" w:bidi="ar"/>
        </w:rPr>
        <w:t>grupująca cenne i chronione siedliska i stanowiska roślin chronionych i rzadkich; • zbiorowiska naturalnych zbiorników wodny</w:t>
      </w:r>
      <w:r>
        <w:rPr>
          <w:rFonts w:eastAsia="SimSun" w:cs="Arial"/>
          <w:color w:val="000000"/>
          <w:sz w:val="20"/>
          <w:szCs w:val="20"/>
          <w:lang w:val="en-US" w:eastAsia="zh-CN" w:bidi="ar"/>
        </w:rPr>
        <w:t>ch (starorzeczy i oczek wodnych) z cenną roślinno</w:t>
      </w:r>
      <w:r>
        <w:rPr>
          <w:rFonts w:eastAsia="SimSun" w:cs="Arial"/>
          <w:color w:val="000000"/>
          <w:sz w:val="20"/>
          <w:szCs w:val="20"/>
          <w:lang w:eastAsia="zh-CN" w:bidi="ar"/>
        </w:rPr>
        <w:t>-</w:t>
      </w:r>
      <w:r>
        <w:rPr>
          <w:rFonts w:eastAsia="SimSun" w:cs="Arial"/>
          <w:color w:val="000000"/>
          <w:sz w:val="20"/>
          <w:szCs w:val="20"/>
          <w:lang w:val="en-US" w:eastAsia="zh-CN" w:bidi="ar"/>
        </w:rPr>
        <w:t xml:space="preserve">ścią wodną, zakorzenioną i pleustenową, łączącą się ze strefą szuwaru brzegowego; • zbiorowiska występujące         w wyrobiskach poeksploatacyjnych, głównie cegielnianych • z szerokim spektrum roślinności </w:t>
      </w:r>
      <w:r>
        <w:rPr>
          <w:rFonts w:eastAsia="SimSun" w:cs="Arial"/>
          <w:color w:val="000000"/>
          <w:sz w:val="20"/>
          <w:szCs w:val="20"/>
          <w:lang w:val="en-US" w:eastAsia="zh-CN" w:bidi="ar"/>
        </w:rPr>
        <w:t>wodnej pływającej, zakorzenionej i brzegowej, nierzadko cennej przyrodniczo; • zbiorowiska upraw, ugorów, łąk w mozaice upraw z roślinnością upraw różnego typu (zbożowe, okopowe, tyczne) wraz z oddzielającymi je miedzami i zakrzywieniami oraz ugorami na, k</w:t>
      </w:r>
      <w:r>
        <w:rPr>
          <w:rFonts w:eastAsia="SimSun" w:cs="Arial"/>
          <w:color w:val="000000"/>
          <w:sz w:val="20"/>
          <w:szCs w:val="20"/>
          <w:lang w:val="en-US" w:eastAsia="zh-CN" w:bidi="ar"/>
        </w:rPr>
        <w:t>tórych dominuje roślinność zielna; • kępy zadrzewień  z naturalnej sukcesji na gruntach porolnych i nasadzeń brzozowo – osikowo –sosnowych oraz liczne sady owocowe; • zbiorowiska roślinności synantropijnej, nasadzenia ogrodowe, sady</w:t>
      </w:r>
      <w:r>
        <w:rPr>
          <w:rFonts w:eastAsia="SimSun" w:cs="Arial"/>
          <w:color w:val="000000"/>
          <w:sz w:val="20"/>
          <w:szCs w:val="20"/>
          <w:lang w:eastAsia="zh-CN" w:bidi="ar"/>
        </w:rPr>
        <w:t xml:space="preserve"> </w:t>
      </w:r>
      <w:r>
        <w:rPr>
          <w:rFonts w:eastAsia="SimSun" w:cs="Arial"/>
          <w:color w:val="000000"/>
          <w:sz w:val="20"/>
          <w:szCs w:val="20"/>
          <w:lang w:val="en-US" w:eastAsia="zh-CN" w:bidi="ar"/>
        </w:rPr>
        <w:t xml:space="preserve">przydomowe występujące </w:t>
      </w:r>
      <w:r>
        <w:rPr>
          <w:rFonts w:eastAsia="SimSun" w:cs="Arial"/>
          <w:color w:val="000000"/>
          <w:sz w:val="20"/>
          <w:szCs w:val="20"/>
          <w:lang w:val="en-US" w:eastAsia="zh-CN" w:bidi="ar"/>
        </w:rPr>
        <w:t xml:space="preserve">w obrębie terenów zwartej zabudowy mieszkaniowo-usługowej i zagrodowej, zabudowy przemysłowej oraz zespoły ruderalne i ziołorośla zdominowane przez gatunki obcego pochodzenia rozwinięte na poboczach dróg i na terenach ugorowanych. </w:t>
      </w:r>
    </w:p>
    <w:p w:rsidR="00B62629" w:rsidRDefault="002745DC">
      <w:pPr>
        <w:spacing w:afterLines="50" w:after="120" w:line="276" w:lineRule="auto"/>
        <w:jc w:val="both"/>
        <w:rPr>
          <w:rFonts w:eastAsia="SimSun" w:cs="Arial"/>
          <w:color w:val="000000"/>
          <w:sz w:val="20"/>
          <w:szCs w:val="20"/>
          <w:lang w:val="en-US" w:eastAsia="zh-CN" w:bidi="ar"/>
        </w:rPr>
      </w:pPr>
      <w:r>
        <w:rPr>
          <w:rFonts w:eastAsia="SimSun" w:cs="Arial"/>
          <w:color w:val="000000"/>
          <w:sz w:val="20"/>
          <w:szCs w:val="20"/>
          <w:lang w:val="en-US" w:eastAsia="zh-CN" w:bidi="ar"/>
        </w:rPr>
        <w:t>W obszarach występowania</w:t>
      </w:r>
      <w:r>
        <w:rPr>
          <w:rFonts w:eastAsia="SimSun" w:cs="Arial"/>
          <w:color w:val="000000"/>
          <w:sz w:val="20"/>
          <w:szCs w:val="20"/>
          <w:lang w:val="en-US" w:eastAsia="zh-CN" w:bidi="ar"/>
        </w:rPr>
        <w:t xml:space="preserve"> naturalnych i pólnaturalnych siedlisk przyrodniczych, co w szczególności dotyczy dolin rzecznych, starorzeczy, obszarów naturalnych łąk, również zrekultywowanych wyrobisk poeksploatacyjnych stwierdzono występowanie kilkudziesięciu stanowisk gatunków rośli</w:t>
      </w:r>
      <w:r>
        <w:rPr>
          <w:rFonts w:eastAsia="SimSun" w:cs="Arial"/>
          <w:color w:val="000000"/>
          <w:sz w:val="20"/>
          <w:szCs w:val="20"/>
          <w:lang w:val="en-US" w:eastAsia="zh-CN" w:bidi="ar"/>
        </w:rPr>
        <w:t>n chronionych w Polsce</w:t>
      </w:r>
      <w:r>
        <w:rPr>
          <w:rFonts w:eastAsia="SimSun" w:cs="Arial"/>
          <w:color w:val="000000"/>
          <w:sz w:val="20"/>
          <w:szCs w:val="20"/>
          <w:lang w:eastAsia="zh-CN" w:bidi="ar"/>
        </w:rPr>
        <w:t>.</w:t>
      </w:r>
      <w:r>
        <w:rPr>
          <w:rFonts w:eastAsia="SimSun" w:cs="Arial"/>
          <w:color w:val="000000"/>
          <w:sz w:val="20"/>
          <w:szCs w:val="20"/>
          <w:lang w:val="en-US" w:eastAsia="zh-CN" w:bidi="ar"/>
        </w:rPr>
        <w:t>Są to: Salwinia pływająca, Grzybień biały,</w:t>
      </w:r>
      <w:r>
        <w:rPr>
          <w:rFonts w:eastAsia="SimSun" w:cs="Arial"/>
          <w:color w:val="000000"/>
          <w:sz w:val="20"/>
          <w:szCs w:val="20"/>
          <w:lang w:eastAsia="zh-CN" w:bidi="ar"/>
        </w:rPr>
        <w:t xml:space="preserve"> </w:t>
      </w:r>
      <w:r>
        <w:rPr>
          <w:rFonts w:eastAsia="SimSun" w:cs="Arial"/>
          <w:color w:val="000000"/>
          <w:sz w:val="20"/>
          <w:szCs w:val="20"/>
          <w:lang w:val="en-US" w:eastAsia="zh-CN" w:bidi="ar"/>
        </w:rPr>
        <w:t xml:space="preserve">Grążel żółty, Kalina koralowa, Kruszyna pospolita, Kalina koralowa, Konwalia majowa, Zimowit jesienny, Kukułka szerokolistna, Kruszczyk szerokolistny. </w:t>
      </w:r>
    </w:p>
    <w:p w:rsidR="00B62629" w:rsidRDefault="002745DC">
      <w:pPr>
        <w:spacing w:afterLines="50" w:after="120" w:line="276" w:lineRule="auto"/>
        <w:jc w:val="both"/>
        <w:rPr>
          <w:rFonts w:cs="Arial"/>
          <w:sz w:val="20"/>
          <w:szCs w:val="20"/>
        </w:rPr>
      </w:pPr>
      <w:r>
        <w:rPr>
          <w:rFonts w:eastAsia="SimSun" w:cs="Arial"/>
          <w:color w:val="000000"/>
          <w:sz w:val="20"/>
          <w:szCs w:val="20"/>
          <w:lang w:val="en-US" w:eastAsia="zh-CN" w:bidi="ar"/>
        </w:rPr>
        <w:t>Część ze stwierdzonych gatunków jest o</w:t>
      </w:r>
      <w:r>
        <w:rPr>
          <w:rFonts w:eastAsia="SimSun" w:cs="Arial"/>
          <w:color w:val="000000"/>
          <w:sz w:val="20"/>
          <w:szCs w:val="20"/>
          <w:lang w:val="en-US" w:eastAsia="zh-CN" w:bidi="ar"/>
        </w:rPr>
        <w:t>bjęta w Polsce ochroną ścisłą (Salwinia pływająca, Zimowit jesienny), nie wymagają one jednak ochrony czynnej, pozostałe gatunki są objęte ochroną częściową Wymienione gatunki nie wymagają również ochrony w formie wyznaczenia obszarów</w:t>
      </w:r>
      <w:r>
        <w:rPr>
          <w:rFonts w:eastAsia="SimSun" w:cs="Arial"/>
          <w:color w:val="000000"/>
          <w:sz w:val="20"/>
          <w:szCs w:val="20"/>
          <w:lang w:eastAsia="zh-CN" w:bidi="ar"/>
        </w:rPr>
        <w:t xml:space="preserve"> ochrony.</w:t>
      </w:r>
      <w:r>
        <w:rPr>
          <w:rFonts w:eastAsia="SimSun" w:cs="Arial"/>
          <w:color w:val="000000"/>
          <w:sz w:val="20"/>
          <w:szCs w:val="20"/>
          <w:lang w:val="en-US" w:eastAsia="zh-CN" w:bidi="ar"/>
        </w:rPr>
        <w:t xml:space="preserve"> </w:t>
      </w:r>
    </w:p>
    <w:p w:rsidR="00B62629" w:rsidRDefault="002745DC">
      <w:pPr>
        <w:spacing w:afterLines="50" w:after="120" w:line="276" w:lineRule="auto"/>
        <w:jc w:val="both"/>
        <w:rPr>
          <w:rFonts w:cs="Arial"/>
          <w:sz w:val="20"/>
          <w:szCs w:val="20"/>
        </w:rPr>
      </w:pPr>
      <w:r>
        <w:rPr>
          <w:rFonts w:eastAsia="SimSun" w:cs="Arial"/>
          <w:b/>
          <w:color w:val="000000"/>
          <w:sz w:val="20"/>
          <w:szCs w:val="20"/>
          <w:lang w:val="en-US" w:eastAsia="zh-CN" w:bidi="ar"/>
        </w:rPr>
        <w:t>Świat zwier</w:t>
      </w:r>
      <w:r>
        <w:rPr>
          <w:rFonts w:eastAsia="SimSun" w:cs="Arial"/>
          <w:b/>
          <w:color w:val="000000"/>
          <w:sz w:val="20"/>
          <w:szCs w:val="20"/>
          <w:lang w:val="en-US" w:eastAsia="zh-CN" w:bidi="ar"/>
        </w:rPr>
        <w:t xml:space="preserve">zęcy </w:t>
      </w:r>
    </w:p>
    <w:p w:rsidR="00B62629" w:rsidRDefault="002745DC">
      <w:pPr>
        <w:spacing w:line="276" w:lineRule="auto"/>
        <w:jc w:val="both"/>
        <w:rPr>
          <w:rFonts w:cs="Arial"/>
          <w:sz w:val="20"/>
          <w:szCs w:val="20"/>
        </w:rPr>
      </w:pPr>
      <w:r>
        <w:rPr>
          <w:rFonts w:eastAsia="SimSun" w:cs="Arial"/>
          <w:color w:val="000000"/>
          <w:sz w:val="20"/>
          <w:szCs w:val="20"/>
          <w:lang w:val="en-US" w:eastAsia="zh-CN" w:bidi="ar"/>
        </w:rPr>
        <w:lastRenderedPageBreak/>
        <w:t>Według podziału na krainy zoogeograficzne obszar gminy należy do Krainy Niziny Sandomierskiej. Faunę tego terenu można ogólnie podzielić na gatunki związane z doliną rzeczną Wisły i Sanu, gatunki leśne oraz gatunki przestrzeni otwartych. W wyniku opr</w:t>
      </w:r>
      <w:r>
        <w:rPr>
          <w:rFonts w:eastAsia="SimSun" w:cs="Arial"/>
          <w:color w:val="000000"/>
          <w:sz w:val="20"/>
          <w:szCs w:val="20"/>
          <w:lang w:val="en-US" w:eastAsia="zh-CN" w:bidi="ar"/>
        </w:rPr>
        <w:t>acowanej inwentaryzacji przyrodniczej, w tym inwentaryzacji w zakresie rozmieszenia gatunków ptaków stwierdzono liczne stanowiska występowania gatunków objętych ochroną prawną w Polsce</w:t>
      </w:r>
      <w:r>
        <w:rPr>
          <w:rFonts w:eastAsia="SimSun" w:cs="Arial"/>
          <w:color w:val="000000"/>
          <w:sz w:val="20"/>
          <w:szCs w:val="20"/>
          <w:lang w:eastAsia="zh-CN" w:bidi="ar"/>
        </w:rPr>
        <w:t xml:space="preserve">. </w:t>
      </w:r>
      <w:r>
        <w:rPr>
          <w:rFonts w:eastAsia="SimSun" w:cs="Arial"/>
          <w:color w:val="000000"/>
          <w:sz w:val="20"/>
          <w:szCs w:val="20"/>
          <w:lang w:val="en-US" w:eastAsia="zh-CN" w:bidi="ar"/>
        </w:rPr>
        <w:t>Część z tych gatunków pomimo ochrony prawnej zaliczana jest do pospoli</w:t>
      </w:r>
      <w:r>
        <w:rPr>
          <w:rFonts w:eastAsia="SimSun" w:cs="Arial"/>
          <w:color w:val="000000"/>
          <w:sz w:val="20"/>
          <w:szCs w:val="20"/>
          <w:lang w:val="en-US" w:eastAsia="zh-CN" w:bidi="ar"/>
        </w:rPr>
        <w:t xml:space="preserve">cie występujących i nie zagrożonych na terenie kraju. Wśród występujących gatunków wymagających ochrony w formie wyznaczenia obszarów Natura 2000 nie stwierdzono występowania gatunków priorytetowych. Występowanie różnych gatunków fauny związane jest       </w:t>
      </w:r>
      <w:r>
        <w:rPr>
          <w:rFonts w:eastAsia="SimSun" w:cs="Arial"/>
          <w:color w:val="000000"/>
          <w:sz w:val="20"/>
          <w:szCs w:val="20"/>
          <w:lang w:val="en-US" w:eastAsia="zh-CN" w:bidi="ar"/>
        </w:rPr>
        <w:t xml:space="preserve">           z obszarami naturalnych siedlisk ich lęgu, bytowania i żerowania, głównie są to na obszarze gminy doliny rzeczne, starorzecza, zrekultywowane przede wszystkim w kierunku wodnym wyrobiska cegielniane, łąki, tereny leśne i rolne. Zinwentaryzowane </w:t>
      </w:r>
      <w:r>
        <w:rPr>
          <w:rFonts w:eastAsia="SimSun" w:cs="Arial"/>
          <w:color w:val="000000"/>
          <w:sz w:val="20"/>
          <w:szCs w:val="20"/>
          <w:lang w:val="en-US" w:eastAsia="zh-CN" w:bidi="ar"/>
        </w:rPr>
        <w:t xml:space="preserve">na obszarze gminy chronione gatunki fauny to: </w:t>
      </w:r>
    </w:p>
    <w:p w:rsidR="00B62629" w:rsidRDefault="002745DC">
      <w:pPr>
        <w:spacing w:line="276" w:lineRule="auto"/>
        <w:jc w:val="both"/>
        <w:rPr>
          <w:rFonts w:cs="Arial"/>
          <w:sz w:val="20"/>
          <w:szCs w:val="20"/>
        </w:rPr>
      </w:pPr>
      <w:r>
        <w:rPr>
          <w:rFonts w:eastAsia="SimSun" w:cs="Arial"/>
          <w:b/>
          <w:color w:val="000000"/>
          <w:sz w:val="20"/>
          <w:szCs w:val="20"/>
          <w:lang w:val="en-US" w:eastAsia="zh-CN" w:bidi="ar"/>
        </w:rPr>
        <w:t xml:space="preserve">Bezkręgowce </w:t>
      </w:r>
      <w:r>
        <w:rPr>
          <w:rFonts w:eastAsia="SimSun" w:cs="Arial"/>
          <w:color w:val="000000"/>
          <w:sz w:val="20"/>
          <w:szCs w:val="20"/>
          <w:lang w:val="en-US" w:eastAsia="zh-CN" w:bidi="ar"/>
        </w:rPr>
        <w:t xml:space="preserve">Tygrzyk paskowany, Czerwończyk nieparek, Modraszek telejus, Modraszek nausitous, Paź królowej, Mieniak struźnik, Mieniak tęczowiec, Pokłonnik osinowiec. </w:t>
      </w:r>
    </w:p>
    <w:p w:rsidR="00B62629" w:rsidRDefault="002745DC">
      <w:pPr>
        <w:spacing w:line="276" w:lineRule="auto"/>
        <w:jc w:val="both"/>
        <w:rPr>
          <w:rFonts w:cs="Arial"/>
          <w:sz w:val="20"/>
          <w:szCs w:val="20"/>
        </w:rPr>
      </w:pPr>
      <w:r>
        <w:rPr>
          <w:rFonts w:eastAsia="SimSun" w:cs="Arial"/>
          <w:b/>
          <w:color w:val="000000"/>
          <w:sz w:val="20"/>
          <w:szCs w:val="20"/>
          <w:lang w:val="en-US" w:eastAsia="zh-CN" w:bidi="ar"/>
        </w:rPr>
        <w:t xml:space="preserve">Kręgowce </w:t>
      </w:r>
      <w:r>
        <w:rPr>
          <w:rFonts w:eastAsia="SimSun" w:cs="Arial"/>
          <w:color w:val="000000"/>
          <w:sz w:val="20"/>
          <w:szCs w:val="20"/>
          <w:lang w:val="en-US" w:eastAsia="zh-CN" w:bidi="ar"/>
        </w:rPr>
        <w:t xml:space="preserve">Ryby – Różanka, Boleń, Koza. </w:t>
      </w:r>
    </w:p>
    <w:p w:rsidR="00B62629" w:rsidRDefault="002745DC">
      <w:pPr>
        <w:spacing w:line="276" w:lineRule="auto"/>
        <w:jc w:val="both"/>
        <w:rPr>
          <w:rFonts w:cs="Arial"/>
          <w:sz w:val="20"/>
          <w:szCs w:val="20"/>
        </w:rPr>
      </w:pPr>
      <w:r>
        <w:rPr>
          <w:rFonts w:eastAsia="SimSun" w:cs="Arial"/>
          <w:b/>
          <w:color w:val="000000"/>
          <w:sz w:val="20"/>
          <w:szCs w:val="20"/>
          <w:lang w:val="en-US" w:eastAsia="zh-CN" w:bidi="ar"/>
        </w:rPr>
        <w:t>Płaz</w:t>
      </w:r>
      <w:r>
        <w:rPr>
          <w:rFonts w:eastAsia="SimSun" w:cs="Arial"/>
          <w:b/>
          <w:color w:val="000000"/>
          <w:sz w:val="20"/>
          <w:szCs w:val="20"/>
          <w:lang w:val="en-US" w:eastAsia="zh-CN" w:bidi="ar"/>
        </w:rPr>
        <w:t xml:space="preserve">y i Gady </w:t>
      </w:r>
      <w:r>
        <w:rPr>
          <w:rFonts w:eastAsia="SimSun" w:cs="Arial"/>
          <w:color w:val="000000"/>
          <w:sz w:val="20"/>
          <w:szCs w:val="20"/>
          <w:lang w:val="en-US" w:eastAsia="zh-CN" w:bidi="ar"/>
        </w:rPr>
        <w:t xml:space="preserve">– Kumak nizinny, Traszka zwyczajna, Ropucha szara, Rzekotka drzewna, Żaba </w:t>
      </w:r>
    </w:p>
    <w:p w:rsidR="00B62629" w:rsidRDefault="002745DC">
      <w:pPr>
        <w:spacing w:line="276" w:lineRule="auto"/>
        <w:jc w:val="both"/>
        <w:rPr>
          <w:rFonts w:cs="Arial"/>
          <w:sz w:val="20"/>
          <w:szCs w:val="20"/>
        </w:rPr>
      </w:pPr>
      <w:r>
        <w:rPr>
          <w:rFonts w:eastAsia="SimSun" w:cs="Arial"/>
          <w:color w:val="000000"/>
          <w:sz w:val="20"/>
          <w:szCs w:val="20"/>
          <w:lang w:val="en-US" w:eastAsia="zh-CN" w:bidi="ar"/>
        </w:rPr>
        <w:t xml:space="preserve">jeziorkowa, Żaba wodna, Żaba śmieszka, Żaba trawna, Żaba moczarowa, Padalec zwyczajny, </w:t>
      </w:r>
    </w:p>
    <w:p w:rsidR="00B62629" w:rsidRDefault="002745DC">
      <w:pPr>
        <w:spacing w:line="276" w:lineRule="auto"/>
        <w:jc w:val="both"/>
        <w:rPr>
          <w:rFonts w:cs="Arial"/>
          <w:sz w:val="20"/>
          <w:szCs w:val="20"/>
        </w:rPr>
      </w:pPr>
      <w:r>
        <w:rPr>
          <w:rFonts w:eastAsia="SimSun" w:cs="Arial"/>
          <w:color w:val="000000"/>
          <w:sz w:val="20"/>
          <w:szCs w:val="20"/>
          <w:lang w:val="en-US" w:eastAsia="zh-CN" w:bidi="ar"/>
        </w:rPr>
        <w:t>Jaszczurka zwinka, Jaszczurka żyworodna, Zaskroniec zwyczajny, Jeż wschodnioeuropejs</w:t>
      </w:r>
      <w:r>
        <w:rPr>
          <w:rFonts w:eastAsia="SimSun" w:cs="Arial"/>
          <w:color w:val="000000"/>
          <w:sz w:val="20"/>
          <w:szCs w:val="20"/>
          <w:lang w:val="en-US" w:eastAsia="zh-CN" w:bidi="ar"/>
        </w:rPr>
        <w:t xml:space="preserve">ki. </w:t>
      </w:r>
    </w:p>
    <w:p w:rsidR="00B62629" w:rsidRDefault="002745DC">
      <w:pPr>
        <w:spacing w:line="276" w:lineRule="auto"/>
        <w:jc w:val="both"/>
        <w:rPr>
          <w:rFonts w:cs="Arial"/>
          <w:sz w:val="20"/>
          <w:szCs w:val="20"/>
        </w:rPr>
      </w:pPr>
      <w:r>
        <w:rPr>
          <w:rFonts w:eastAsia="SimSun" w:cs="Arial"/>
          <w:b/>
          <w:color w:val="000000"/>
          <w:sz w:val="20"/>
          <w:szCs w:val="20"/>
          <w:lang w:val="en-US" w:eastAsia="zh-CN" w:bidi="ar"/>
        </w:rPr>
        <w:t xml:space="preserve">Ssaki </w:t>
      </w:r>
      <w:r>
        <w:rPr>
          <w:rFonts w:eastAsia="SimSun" w:cs="Arial"/>
          <w:color w:val="000000"/>
          <w:sz w:val="20"/>
          <w:szCs w:val="20"/>
          <w:lang w:val="en-US" w:eastAsia="zh-CN" w:bidi="ar"/>
        </w:rPr>
        <w:t xml:space="preserve">– Wydra, Łasica, </w:t>
      </w:r>
      <w:r>
        <w:rPr>
          <w:rFonts w:eastAsia="SimSun" w:cs="Arial"/>
          <w:color w:val="000000"/>
          <w:sz w:val="20"/>
          <w:szCs w:val="20"/>
          <w:lang w:eastAsia="zh-CN" w:bidi="ar"/>
        </w:rPr>
        <w:t>R</w:t>
      </w:r>
      <w:r>
        <w:rPr>
          <w:rFonts w:eastAsia="SimSun" w:cs="Arial"/>
          <w:color w:val="000000"/>
          <w:sz w:val="20"/>
          <w:szCs w:val="20"/>
          <w:lang w:val="en-US" w:eastAsia="zh-CN" w:bidi="ar"/>
        </w:rPr>
        <w:t xml:space="preserve">yjówka aksamitna. </w:t>
      </w:r>
    </w:p>
    <w:p w:rsidR="00B62629" w:rsidRDefault="002745DC">
      <w:pPr>
        <w:spacing w:afterLines="50" w:after="120" w:line="276" w:lineRule="auto"/>
        <w:jc w:val="both"/>
        <w:rPr>
          <w:rFonts w:cs="Arial"/>
          <w:sz w:val="20"/>
          <w:szCs w:val="20"/>
        </w:rPr>
      </w:pPr>
      <w:r>
        <w:rPr>
          <w:rFonts w:eastAsia="SimSun" w:cs="Arial"/>
          <w:b/>
          <w:color w:val="000000"/>
          <w:sz w:val="20"/>
          <w:szCs w:val="20"/>
          <w:lang w:val="en-US" w:eastAsia="zh-CN" w:bidi="ar"/>
        </w:rPr>
        <w:t xml:space="preserve">Ptaki </w:t>
      </w:r>
      <w:r>
        <w:rPr>
          <w:rFonts w:eastAsia="SimSun" w:cs="Arial"/>
          <w:color w:val="000000"/>
          <w:sz w:val="20"/>
          <w:szCs w:val="20"/>
          <w:lang w:val="en-US" w:eastAsia="zh-CN" w:bidi="ar"/>
        </w:rPr>
        <w:t>– łącznie na obszarze gminy notuje się około 130 gatunków ptaków</w:t>
      </w:r>
      <w:r>
        <w:rPr>
          <w:rFonts w:eastAsia="SimSun" w:cs="Arial"/>
          <w:color w:val="000000"/>
          <w:sz w:val="20"/>
          <w:szCs w:val="20"/>
          <w:lang w:eastAsia="zh-CN" w:bidi="ar"/>
        </w:rPr>
        <w:t>.</w:t>
      </w:r>
      <w:r>
        <w:rPr>
          <w:rFonts w:eastAsia="SimSun" w:cs="Arial"/>
          <w:color w:val="000000"/>
          <w:sz w:val="20"/>
          <w:szCs w:val="20"/>
          <w:lang w:val="en-US" w:eastAsia="zh-CN" w:bidi="ar"/>
        </w:rPr>
        <w:t>Spośród wymienionej liczby gatunków około 60 to gatunki lęgowe z czego 30 to gatunki osiadłe i koczujące, pozostałe to gatunki migrujące. Na terenie gminy stwierdzono miejsca gniazdowania i terytoria lęgowe: bociana białego, perkozka, łyski, kokoszki, srok</w:t>
      </w:r>
      <w:r>
        <w:rPr>
          <w:rFonts w:eastAsia="SimSun" w:cs="Arial"/>
          <w:color w:val="000000"/>
          <w:sz w:val="20"/>
          <w:szCs w:val="20"/>
          <w:lang w:val="en-US" w:eastAsia="zh-CN" w:bidi="ar"/>
        </w:rPr>
        <w:t>osza i gąsiorka. Ponadto w wyniku przeprowadzonych badan na obszarze gminy wyodrębnione zostały obszary najcenniejsze pod względem siedlisk lęgowych, bazy pokarmowej oraz miejsc odpoczynku dla ptaków przelotnych. Zaliczono do nich: rzekę Wisłę wraz z pasem</w:t>
      </w:r>
      <w:r>
        <w:rPr>
          <w:rFonts w:eastAsia="SimSun" w:cs="Arial"/>
          <w:color w:val="000000"/>
          <w:sz w:val="20"/>
          <w:szCs w:val="20"/>
          <w:lang w:val="en-US" w:eastAsia="zh-CN" w:bidi="ar"/>
        </w:rPr>
        <w:t xml:space="preserve"> zadrzewień i oczkami wodnymi w międzywalu, zwłaszcza w rejonie ujść Sanu, Łęgu i Trześniówki, rzekę San z pasem zadrzewień nadrzecznych, rzekę Łęg z obszarem międzywala, starorzecza w Gorzycach i Motyczu Poduchownym, zarośnięte szuwarami glinianki i stawy</w:t>
      </w:r>
      <w:r>
        <w:rPr>
          <w:rFonts w:eastAsia="SimSun" w:cs="Arial"/>
          <w:color w:val="000000"/>
          <w:sz w:val="20"/>
          <w:szCs w:val="20"/>
          <w:lang w:val="en-US" w:eastAsia="zh-CN" w:bidi="ar"/>
        </w:rPr>
        <w:t xml:space="preserve"> w rejonie Wrzaw, Motycza Poduchownego i Gorzyc, lasy przy południowo – wschodniej granicy gminy. </w:t>
      </w:r>
    </w:p>
    <w:p w:rsidR="00B62629" w:rsidRDefault="002745DC">
      <w:pPr>
        <w:spacing w:afterLines="50" w:after="120" w:line="276" w:lineRule="auto"/>
        <w:jc w:val="both"/>
        <w:rPr>
          <w:rFonts w:cs="Arial"/>
          <w:sz w:val="20"/>
          <w:szCs w:val="20"/>
        </w:rPr>
      </w:pPr>
      <w:r>
        <w:rPr>
          <w:rFonts w:eastAsia="SimSun" w:cs="Arial"/>
          <w:b/>
          <w:color w:val="000000"/>
          <w:sz w:val="20"/>
          <w:szCs w:val="20"/>
          <w:lang w:val="en-US" w:eastAsia="zh-CN" w:bidi="ar"/>
        </w:rPr>
        <w:t xml:space="preserve">Zagrożeni środowiskowe </w:t>
      </w:r>
    </w:p>
    <w:p w:rsidR="00B62629" w:rsidRDefault="002745DC">
      <w:pPr>
        <w:spacing w:afterLines="50" w:after="120" w:line="276" w:lineRule="auto"/>
        <w:jc w:val="both"/>
        <w:rPr>
          <w:rFonts w:eastAsia="SimSun" w:cs="Arial"/>
          <w:color w:val="000000"/>
          <w:sz w:val="20"/>
          <w:szCs w:val="20"/>
          <w:lang w:val="en-US" w:eastAsia="zh-CN" w:bidi="ar"/>
        </w:rPr>
      </w:pPr>
      <w:r>
        <w:rPr>
          <w:rFonts w:eastAsia="SimSun" w:cs="Arial"/>
          <w:color w:val="000000"/>
          <w:sz w:val="20"/>
          <w:szCs w:val="20"/>
          <w:lang w:val="en-US" w:eastAsia="zh-CN" w:bidi="ar"/>
        </w:rPr>
        <w:t>Gmina Gorzyce pomimo stwierdzonych w jej obrębie antropogenicznych oddziaływań, nie zalicza się do obszarów o znacząco przekształcony</w:t>
      </w:r>
      <w:r>
        <w:rPr>
          <w:rFonts w:eastAsia="SimSun" w:cs="Arial"/>
          <w:color w:val="000000"/>
          <w:sz w:val="20"/>
          <w:szCs w:val="20"/>
          <w:lang w:val="en-US" w:eastAsia="zh-CN" w:bidi="ar"/>
        </w:rPr>
        <w:t>ch warunkach środowiska przyrodniczego. Do potencjalnych zagrożeń środowiskowych, zidentyfikowanych na terenie gminy zalicza się zagrożenia naturalne                 i antropogeniczne. Zagrożenia naturalne wynikają z położenia gminy i warunków hydrologiczn</w:t>
      </w:r>
      <w:r>
        <w:rPr>
          <w:rFonts w:eastAsia="SimSun" w:cs="Arial"/>
          <w:color w:val="000000"/>
          <w:sz w:val="20"/>
          <w:szCs w:val="20"/>
          <w:lang w:val="en-US" w:eastAsia="zh-CN" w:bidi="ar"/>
        </w:rPr>
        <w:t>ych. Teren gminy ze względu na położenie w widłach Wisły i Sanu zalicza się do obszarów o wysokim stopniu narażenia na niebezpieczeństwo wystąpienia zagrożeń powodziowych. Wszystkie rzeki przepływające przez jej teren posiadają obustronne obwałowania. W cz</w:t>
      </w:r>
      <w:r>
        <w:rPr>
          <w:rFonts w:eastAsia="SimSun" w:cs="Arial"/>
          <w:color w:val="000000"/>
          <w:sz w:val="20"/>
          <w:szCs w:val="20"/>
          <w:lang w:val="en-US" w:eastAsia="zh-CN" w:bidi="ar"/>
        </w:rPr>
        <w:t>asie powodzi katastrofalnej w roku 2001,             w następstwie przerwania prawego wału przeciwpowodziowego rzeki Wisły w Zalesiu Gorzyckim, zalane zostały tereny na zachodzie gminy położone pomiędzy Wisłą a Łęgiem, w tym tereny zabudowymiejscowości Zal</w:t>
      </w:r>
      <w:r>
        <w:rPr>
          <w:rFonts w:eastAsia="SimSun" w:cs="Arial"/>
          <w:color w:val="000000"/>
          <w:sz w:val="20"/>
          <w:szCs w:val="20"/>
          <w:lang w:val="en-US" w:eastAsia="zh-CN" w:bidi="ar"/>
        </w:rPr>
        <w:t>esie Gorzyckie i Sokolniki. Tereny między linią brzegową rzek Wisły, Sanu, Łęgu i Trześniówki, a ich wałami przeciwpowodziowymi,  to obszary bezpośredniego zagrożenia powodzią, służące przepuszczeniu wód powodziowych. Na obszarach bezpośredniego zagrożenia</w:t>
      </w:r>
      <w:r>
        <w:rPr>
          <w:rFonts w:eastAsia="SimSun" w:cs="Arial"/>
          <w:color w:val="000000"/>
          <w:sz w:val="20"/>
          <w:szCs w:val="20"/>
          <w:lang w:val="en-US" w:eastAsia="zh-CN" w:bidi="ar"/>
        </w:rPr>
        <w:t xml:space="preserve"> powodzią obowiązują zakazy, nakazy, ograniczenia i dopuszczenia wynikające z przepisów odrębnych dotyczących ochrony przed powodzią. Na podstawie „Mapy zagrożeń powodziowych” niemal cały teren gminy poza obszarami bezpośredniego zagrożenia powodzią i z wy</w:t>
      </w:r>
      <w:r>
        <w:rPr>
          <w:rFonts w:eastAsia="SimSun" w:cs="Arial"/>
          <w:color w:val="000000"/>
          <w:sz w:val="20"/>
          <w:szCs w:val="20"/>
          <w:lang w:val="en-US" w:eastAsia="zh-CN" w:bidi="ar"/>
        </w:rPr>
        <w:t xml:space="preserve">łączeniem jej krańców południowych, wyżej położonych znajduje się w zasięgu potencjalnej strefy zalewów o prawdopodobieństwie przewyższenia P=1%. </w:t>
      </w:r>
    </w:p>
    <w:p w:rsidR="00B62629" w:rsidRDefault="002745DC">
      <w:pPr>
        <w:spacing w:afterLines="50" w:after="120" w:line="276" w:lineRule="auto"/>
        <w:jc w:val="both"/>
        <w:rPr>
          <w:rFonts w:eastAsia="SimSun" w:cs="Arial"/>
          <w:color w:val="000000"/>
          <w:sz w:val="20"/>
          <w:szCs w:val="20"/>
          <w:lang w:val="en-US" w:eastAsia="zh-CN" w:bidi="ar"/>
        </w:rPr>
      </w:pPr>
      <w:r>
        <w:rPr>
          <w:rFonts w:eastAsia="SimSun" w:cs="Arial"/>
          <w:color w:val="000000"/>
          <w:sz w:val="20"/>
          <w:szCs w:val="20"/>
          <w:lang w:val="en-US" w:eastAsia="zh-CN" w:bidi="ar"/>
        </w:rPr>
        <w:t>Są to tereny chronione wałami przeciwpowodziowymi głównych rzek, narażone na niebezpieczeństwo wystąpienia powodzi w przypadku ich uszkodzenia, przesiąkania lub przelania się wody przez wały. Warunkiem uniknięcia ewentualnego zagrożenia powodzią na tym obs</w:t>
      </w:r>
      <w:r>
        <w:rPr>
          <w:rFonts w:eastAsia="SimSun" w:cs="Arial"/>
          <w:color w:val="000000"/>
          <w:sz w:val="20"/>
          <w:szCs w:val="20"/>
          <w:lang w:val="en-US" w:eastAsia="zh-CN" w:bidi="ar"/>
        </w:rPr>
        <w:t xml:space="preserve">zarze,           </w:t>
      </w:r>
    </w:p>
    <w:p w:rsidR="00B62629" w:rsidRDefault="002745DC">
      <w:pPr>
        <w:spacing w:afterLines="50" w:after="120" w:line="276" w:lineRule="auto"/>
        <w:jc w:val="both"/>
        <w:rPr>
          <w:rFonts w:cs="Arial"/>
          <w:sz w:val="20"/>
          <w:szCs w:val="20"/>
        </w:rPr>
      </w:pPr>
      <w:r>
        <w:rPr>
          <w:rFonts w:eastAsia="SimSun" w:cs="Arial"/>
          <w:color w:val="000000"/>
          <w:sz w:val="20"/>
          <w:szCs w:val="20"/>
          <w:lang w:val="en-US" w:eastAsia="zh-CN" w:bidi="ar"/>
        </w:rPr>
        <w:lastRenderedPageBreak/>
        <w:t>w przypadku katastrofalnych stanów wód w rzekach jest utrzymanie w należytym stanie technicznym wałów ochronnych rzeki Wisły, Sanu, Łęgu i Trześniówki poprzez stałą ich modernizację celem eliminacji uszkodzeń i zniszczeń. Na terenie powia</w:t>
      </w:r>
      <w:r>
        <w:rPr>
          <w:rFonts w:eastAsia="SimSun" w:cs="Arial"/>
          <w:color w:val="000000"/>
          <w:sz w:val="20"/>
          <w:szCs w:val="20"/>
          <w:lang w:val="en-US" w:eastAsia="zh-CN" w:bidi="ar"/>
        </w:rPr>
        <w:t>tu tarnobrzeskiego zostało wykonanych szereg przedsięwzięć w zakresie odbudowy i modernizacji obwałowań przeciwpowodziowych, głównie rzeki Wisły. Zmodernizowane (wzmocnione i podwyższone) zostały również wały Łęgu.</w:t>
      </w:r>
      <w:r>
        <w:rPr>
          <w:rFonts w:eastAsia="SimSun" w:cs="Arial"/>
          <w:color w:val="FFFFFF"/>
          <w:sz w:val="20"/>
          <w:szCs w:val="20"/>
          <w:lang w:val="en-US" w:eastAsia="zh-CN" w:bidi="ar"/>
        </w:rPr>
        <w:t xml:space="preserve">82 </w:t>
      </w:r>
    </w:p>
    <w:p w:rsidR="00B62629" w:rsidRDefault="002745DC">
      <w:pPr>
        <w:spacing w:afterLines="50" w:after="120" w:line="276" w:lineRule="auto"/>
        <w:jc w:val="both"/>
        <w:rPr>
          <w:rFonts w:cs="Arial"/>
          <w:sz w:val="20"/>
          <w:szCs w:val="20"/>
        </w:rPr>
      </w:pPr>
      <w:r>
        <w:rPr>
          <w:rFonts w:eastAsia="SimSun" w:cs="Arial"/>
          <w:b/>
          <w:color w:val="000000"/>
          <w:sz w:val="20"/>
          <w:szCs w:val="20"/>
          <w:lang w:val="en-US" w:eastAsia="zh-CN" w:bidi="ar"/>
        </w:rPr>
        <w:t xml:space="preserve">Zagrożenia antropogeniczne związane z </w:t>
      </w:r>
      <w:r>
        <w:rPr>
          <w:rFonts w:eastAsia="SimSun" w:cs="Arial"/>
          <w:b/>
          <w:color w:val="000000"/>
          <w:sz w:val="20"/>
          <w:szCs w:val="20"/>
          <w:lang w:val="en-US" w:eastAsia="zh-CN" w:bidi="ar"/>
        </w:rPr>
        <w:t xml:space="preserve">działalnością człowieka: </w:t>
      </w:r>
    </w:p>
    <w:p w:rsidR="00B62629" w:rsidRDefault="002745DC">
      <w:pPr>
        <w:spacing w:line="276" w:lineRule="auto"/>
        <w:jc w:val="both"/>
        <w:rPr>
          <w:rFonts w:cs="Arial"/>
          <w:sz w:val="20"/>
          <w:szCs w:val="20"/>
        </w:rPr>
      </w:pPr>
      <w:r>
        <w:rPr>
          <w:rFonts w:eastAsia="SimSun" w:cs="Arial"/>
          <w:color w:val="000000"/>
          <w:sz w:val="20"/>
          <w:szCs w:val="20"/>
          <w:lang w:val="en-US" w:eastAsia="zh-CN" w:bidi="ar"/>
        </w:rPr>
        <w:t>Na terenie miejscowości Gorzyce znajdują się dwa zakłady eksploatujące instalacje do wytopu aluminiowych stopów odlewniczych, objęte obowiązkiem uzyskania pozwolenia zintegrowanego, zaliczane do mogących znacząco oddziaływać na śr</w:t>
      </w:r>
      <w:r>
        <w:rPr>
          <w:rFonts w:eastAsia="SimSun" w:cs="Arial"/>
          <w:color w:val="000000"/>
          <w:sz w:val="20"/>
          <w:szCs w:val="20"/>
          <w:lang w:val="en-US" w:eastAsia="zh-CN" w:bidi="ar"/>
        </w:rPr>
        <w:t xml:space="preserve">odowisko, są to Federal Mogul – Gorzyce S.A.           i Alumetal Gorzyce Sp. z o.o. W związku z powyższym oraz ze względu na fakt ich lokalizacji w sąsiedztwie terenów mieszkaniowych, mogą stanowić potencjalne zagrożenie dla środowiska i zdrowia ludzi. </w:t>
      </w:r>
    </w:p>
    <w:p w:rsidR="00B62629" w:rsidRDefault="002745DC">
      <w:pPr>
        <w:spacing w:line="276" w:lineRule="auto"/>
        <w:jc w:val="both"/>
        <w:rPr>
          <w:rFonts w:cs="Arial"/>
          <w:sz w:val="20"/>
          <w:szCs w:val="20"/>
        </w:rPr>
      </w:pPr>
      <w:r>
        <w:rPr>
          <w:rFonts w:eastAsia="SimSun" w:cs="Arial"/>
          <w:color w:val="000000"/>
          <w:sz w:val="20"/>
          <w:szCs w:val="20"/>
          <w:lang w:val="en-US" w:eastAsia="zh-CN" w:bidi="ar"/>
        </w:rPr>
        <w:t>O</w:t>
      </w:r>
      <w:r>
        <w:rPr>
          <w:rFonts w:eastAsia="SimSun" w:cs="Arial"/>
          <w:color w:val="000000"/>
          <w:sz w:val="20"/>
          <w:szCs w:val="20"/>
          <w:lang w:val="en-US" w:eastAsia="zh-CN" w:bidi="ar"/>
        </w:rPr>
        <w:t xml:space="preserve">bydwa zakłady </w:t>
      </w:r>
      <w:r>
        <w:rPr>
          <w:rFonts w:eastAsia="SimSun" w:cs="Arial"/>
          <w:color w:val="000000"/>
          <w:sz w:val="20"/>
          <w:szCs w:val="20"/>
          <w:lang w:eastAsia="zh-CN" w:bidi="ar"/>
        </w:rPr>
        <w:t xml:space="preserve">posiadają </w:t>
      </w:r>
      <w:r>
        <w:rPr>
          <w:rFonts w:eastAsia="SimSun" w:cs="Arial"/>
          <w:color w:val="000000"/>
          <w:sz w:val="20"/>
          <w:szCs w:val="20"/>
          <w:lang w:val="en-US" w:eastAsia="zh-CN" w:bidi="ar"/>
        </w:rPr>
        <w:t>pozwolenia zintegrowane na prowadzenie instalacji i są zobligowane do wypełniania warunków w nich określonych, dotyczących m.in. wielkości dopuszczalnych emisji zanieczyszczeń powietrza, wód, hałasu, wielkości wytwarzania i postępow</w:t>
      </w:r>
      <w:r>
        <w:rPr>
          <w:rFonts w:eastAsia="SimSun" w:cs="Arial"/>
          <w:color w:val="000000"/>
          <w:sz w:val="20"/>
          <w:szCs w:val="20"/>
          <w:lang w:val="en-US" w:eastAsia="zh-CN" w:bidi="ar"/>
        </w:rPr>
        <w:t>ania z odpadami, w tym niebezpiecznymi, monitoringu procesów technologicznych i ewidencjonowania wielkości emisji oraz wypełniania zaleceń dotyczących sposobów osiągania wysokiego sposobu ochrony środowiska jako całości. Dodatkowo na Zakłady nałożono termi</w:t>
      </w:r>
      <w:r>
        <w:rPr>
          <w:rFonts w:eastAsia="SimSun" w:cs="Arial"/>
          <w:color w:val="000000"/>
          <w:sz w:val="20"/>
          <w:szCs w:val="20"/>
          <w:lang w:val="en-US" w:eastAsia="zh-CN" w:bidi="ar"/>
        </w:rPr>
        <w:t xml:space="preserve">nowy obowiązek przedkładania sprawozdań                          z wypełniania zaleceń stosownym organom ochrony środowiska, które warunkują ich dalsze funkcjonowanie. </w:t>
      </w:r>
    </w:p>
    <w:p w:rsidR="00B62629" w:rsidRDefault="002745DC">
      <w:pPr>
        <w:spacing w:line="276" w:lineRule="auto"/>
        <w:jc w:val="both"/>
        <w:rPr>
          <w:rFonts w:cs="Arial"/>
          <w:sz w:val="20"/>
          <w:szCs w:val="20"/>
        </w:rPr>
      </w:pPr>
      <w:r>
        <w:rPr>
          <w:rFonts w:eastAsia="SimSun" w:cs="Arial"/>
          <w:color w:val="000000"/>
          <w:sz w:val="20"/>
          <w:szCs w:val="20"/>
          <w:lang w:val="en-US" w:eastAsia="zh-CN" w:bidi="ar"/>
        </w:rPr>
        <w:t xml:space="preserve">Ponadto negatywne oddziaływanie na środowisko związane jest z: </w:t>
      </w:r>
    </w:p>
    <w:p w:rsidR="00B62629" w:rsidRDefault="002745DC">
      <w:pPr>
        <w:spacing w:line="276" w:lineRule="auto"/>
        <w:jc w:val="both"/>
        <w:rPr>
          <w:rFonts w:eastAsia="SimSun" w:cs="Arial"/>
          <w:color w:val="000000"/>
          <w:sz w:val="20"/>
          <w:szCs w:val="20"/>
          <w:lang w:val="en-US" w:eastAsia="zh-CN" w:bidi="ar"/>
        </w:rPr>
      </w:pPr>
      <w:r>
        <w:rPr>
          <w:rFonts w:eastAsia="SimSun" w:cs="Arial"/>
          <w:color w:val="000000"/>
          <w:sz w:val="20"/>
          <w:szCs w:val="20"/>
          <w:lang w:val="en-US" w:eastAsia="zh-CN" w:bidi="ar"/>
        </w:rPr>
        <w:t xml:space="preserve">• nieuporządkowaną </w:t>
      </w:r>
      <w:r>
        <w:rPr>
          <w:rFonts w:eastAsia="SimSun" w:cs="Arial"/>
          <w:color w:val="000000"/>
          <w:sz w:val="20"/>
          <w:szCs w:val="20"/>
          <w:lang w:eastAsia="zh-CN" w:bidi="ar"/>
        </w:rPr>
        <w:t>do k</w:t>
      </w:r>
      <w:r>
        <w:rPr>
          <w:rFonts w:eastAsia="SimSun" w:cs="Arial"/>
          <w:color w:val="000000"/>
          <w:sz w:val="20"/>
          <w:szCs w:val="20"/>
          <w:lang w:eastAsia="zh-CN" w:bidi="ar"/>
        </w:rPr>
        <w:t xml:space="preserve">ońca </w:t>
      </w:r>
      <w:r>
        <w:rPr>
          <w:rFonts w:eastAsia="SimSun" w:cs="Arial"/>
          <w:color w:val="000000"/>
          <w:sz w:val="20"/>
          <w:szCs w:val="20"/>
          <w:lang w:val="en-US" w:eastAsia="zh-CN" w:bidi="ar"/>
        </w:rPr>
        <w:t>gospodarką ściekową</w:t>
      </w:r>
      <w:r>
        <w:rPr>
          <w:rFonts w:eastAsia="SimSun" w:cs="Arial"/>
          <w:color w:val="000000"/>
          <w:sz w:val="20"/>
          <w:szCs w:val="20"/>
          <w:lang w:eastAsia="zh-CN" w:bidi="ar"/>
        </w:rPr>
        <w:t>,</w:t>
      </w:r>
      <w:r>
        <w:rPr>
          <w:rFonts w:eastAsia="SimSun" w:cs="Arial"/>
          <w:color w:val="000000"/>
          <w:sz w:val="20"/>
          <w:szCs w:val="20"/>
          <w:lang w:val="en-US" w:eastAsia="zh-CN" w:bidi="ar"/>
        </w:rPr>
        <w:t xml:space="preserve"> co może powodować powstanie zanieczyszczeń obszarowych degradujących środowisko wodne i glebowe (odcieki z nieprawidłowo eksploatowanych zbiorników bezodpływowych do gromadzenia ścieków); </w:t>
      </w:r>
    </w:p>
    <w:p w:rsidR="00B62629" w:rsidRDefault="002745DC">
      <w:pPr>
        <w:spacing w:line="276" w:lineRule="auto"/>
        <w:jc w:val="both"/>
        <w:rPr>
          <w:rFonts w:eastAsia="SimSun" w:cs="Arial"/>
          <w:color w:val="000000"/>
          <w:sz w:val="20"/>
          <w:szCs w:val="20"/>
          <w:lang w:val="en-US" w:eastAsia="zh-CN" w:bidi="ar"/>
        </w:rPr>
      </w:pPr>
      <w:r>
        <w:rPr>
          <w:rFonts w:eastAsia="SimSun" w:cs="Arial"/>
          <w:color w:val="000000"/>
          <w:sz w:val="20"/>
          <w:szCs w:val="20"/>
          <w:lang w:val="en-US" w:eastAsia="zh-CN" w:bidi="ar"/>
        </w:rPr>
        <w:t>• występowaniem nadal (pomimo tendencji p</w:t>
      </w:r>
      <w:r>
        <w:rPr>
          <w:rFonts w:eastAsia="SimSun" w:cs="Arial"/>
          <w:color w:val="000000"/>
          <w:sz w:val="20"/>
          <w:szCs w:val="20"/>
          <w:lang w:val="en-US" w:eastAsia="zh-CN" w:bidi="ar"/>
        </w:rPr>
        <w:t>oprawy) znacznie zanieczyszczonych</w:t>
      </w:r>
      <w:r>
        <w:rPr>
          <w:rFonts w:eastAsia="SimSun" w:cs="Arial"/>
          <w:color w:val="000000"/>
          <w:sz w:val="20"/>
          <w:szCs w:val="20"/>
          <w:lang w:eastAsia="zh-CN" w:bidi="ar"/>
        </w:rPr>
        <w:t xml:space="preserve"> </w:t>
      </w:r>
      <w:r>
        <w:rPr>
          <w:rFonts w:eastAsia="SimSun" w:cs="Arial"/>
          <w:color w:val="000000"/>
          <w:sz w:val="20"/>
          <w:szCs w:val="20"/>
          <w:lang w:val="en-US" w:eastAsia="zh-CN" w:bidi="ar"/>
        </w:rPr>
        <w:t>wód rzeki Wisły, Sanu, Łęgu i Trześniówki.</w:t>
      </w:r>
    </w:p>
    <w:p w:rsidR="00B62629" w:rsidRDefault="002745DC">
      <w:pPr>
        <w:spacing w:line="276" w:lineRule="auto"/>
        <w:jc w:val="both"/>
        <w:rPr>
          <w:rFonts w:eastAsia="SimSun" w:cs="Arial"/>
          <w:color w:val="000000"/>
          <w:sz w:val="20"/>
          <w:szCs w:val="20"/>
          <w:lang w:val="en-US" w:eastAsia="zh-CN" w:bidi="ar"/>
        </w:rPr>
      </w:pPr>
      <w:r>
        <w:rPr>
          <w:rFonts w:eastAsia="SimSun" w:cs="Arial"/>
          <w:color w:val="000000"/>
          <w:sz w:val="20"/>
          <w:szCs w:val="20"/>
          <w:lang w:val="en-US" w:eastAsia="zh-CN" w:bidi="ar"/>
        </w:rPr>
        <w:t xml:space="preserve">• prawdopodobieństwem lokalnego, sezonowego pogorszenia warunków aerosanitarnych na terenach koncentracji cegielni; </w:t>
      </w:r>
    </w:p>
    <w:p w:rsidR="00B62629" w:rsidRDefault="002745DC">
      <w:pPr>
        <w:spacing w:line="276" w:lineRule="auto"/>
        <w:jc w:val="both"/>
        <w:rPr>
          <w:rFonts w:eastAsia="SimSun" w:cs="Arial"/>
          <w:color w:val="000000"/>
          <w:sz w:val="20"/>
          <w:szCs w:val="20"/>
          <w:lang w:val="en-US" w:eastAsia="zh-CN" w:bidi="ar"/>
        </w:rPr>
      </w:pPr>
      <w:r>
        <w:rPr>
          <w:rFonts w:eastAsia="SimSun" w:cs="Arial"/>
          <w:color w:val="000000"/>
          <w:sz w:val="20"/>
          <w:szCs w:val="20"/>
          <w:lang w:val="en-US" w:eastAsia="zh-CN" w:bidi="ar"/>
        </w:rPr>
        <w:t>• eksploatacją surowców ilastych w obrębie pojedynczych dział</w:t>
      </w:r>
      <w:r>
        <w:rPr>
          <w:rFonts w:eastAsia="SimSun" w:cs="Arial"/>
          <w:color w:val="000000"/>
          <w:sz w:val="20"/>
          <w:szCs w:val="20"/>
          <w:lang w:val="en-US" w:eastAsia="zh-CN" w:bidi="ar"/>
        </w:rPr>
        <w:t xml:space="preserve">ek, co nie sprzyja ochronie zasobów         w większych obszarach złożowych; </w:t>
      </w:r>
    </w:p>
    <w:p w:rsidR="00B62629" w:rsidRDefault="002745DC">
      <w:pPr>
        <w:spacing w:line="276" w:lineRule="auto"/>
        <w:jc w:val="both"/>
        <w:rPr>
          <w:rFonts w:eastAsia="SimSun" w:cs="Arial"/>
          <w:color w:val="000000"/>
          <w:sz w:val="20"/>
          <w:szCs w:val="20"/>
          <w:lang w:val="en-US" w:eastAsia="zh-CN" w:bidi="ar"/>
        </w:rPr>
      </w:pPr>
      <w:r>
        <w:rPr>
          <w:rFonts w:eastAsia="SimSun" w:cs="Arial"/>
          <w:color w:val="000000"/>
          <w:sz w:val="20"/>
          <w:szCs w:val="20"/>
          <w:lang w:val="en-US" w:eastAsia="zh-CN" w:bidi="ar"/>
        </w:rPr>
        <w:t xml:space="preserve">• występowaniem rozległych obszarów zdegradowanych eksploatacją surowców ilastych; </w:t>
      </w:r>
    </w:p>
    <w:p w:rsidR="00B62629" w:rsidRDefault="002745DC">
      <w:pPr>
        <w:spacing w:line="276" w:lineRule="auto"/>
        <w:jc w:val="both"/>
        <w:rPr>
          <w:rFonts w:cs="Arial"/>
          <w:sz w:val="20"/>
          <w:szCs w:val="20"/>
        </w:rPr>
      </w:pPr>
      <w:r>
        <w:rPr>
          <w:rFonts w:eastAsia="SimSun" w:cs="Arial"/>
          <w:color w:val="000000"/>
          <w:sz w:val="20"/>
          <w:szCs w:val="20"/>
          <w:lang w:val="en-US" w:eastAsia="zh-CN" w:bidi="ar"/>
        </w:rPr>
        <w:t>• przebiegiem drogi krajowej o znacznym natężeniu ruchu tranzytowego przez tereny zabudowy mie</w:t>
      </w:r>
      <w:r>
        <w:rPr>
          <w:rFonts w:eastAsia="SimSun" w:cs="Arial"/>
          <w:color w:val="000000"/>
          <w:sz w:val="20"/>
          <w:szCs w:val="20"/>
          <w:lang w:val="en-US" w:eastAsia="zh-CN" w:bidi="ar"/>
        </w:rPr>
        <w:t>szkaniowej, co wiąże się z prawdopodobieństwem pogorszenia klimatu akustycznego.</w:t>
      </w:r>
    </w:p>
    <w:p w:rsidR="00B62629" w:rsidRDefault="00B62629">
      <w:pPr>
        <w:pStyle w:val="NormalnyWeb"/>
        <w:shd w:val="clear" w:color="auto" w:fill="FFFFFF"/>
        <w:spacing w:before="0" w:beforeAutospacing="0" w:after="0" w:afterAutospacing="0" w:line="276" w:lineRule="auto"/>
        <w:rPr>
          <w:color w:val="auto"/>
          <w:szCs w:val="20"/>
        </w:rPr>
      </w:pPr>
      <w:bookmarkStart w:id="16" w:name="_Toc74654630"/>
      <w:bookmarkStart w:id="17" w:name="_Toc75090424"/>
    </w:p>
    <w:p w:rsidR="00B62629" w:rsidRDefault="00B62629">
      <w:pPr>
        <w:pStyle w:val="NormalnyWeb"/>
        <w:shd w:val="clear" w:color="auto" w:fill="FFFFFF"/>
        <w:spacing w:before="0" w:beforeAutospacing="0" w:after="0" w:afterAutospacing="0" w:line="276" w:lineRule="auto"/>
        <w:rPr>
          <w:color w:val="auto"/>
          <w:szCs w:val="20"/>
        </w:rPr>
      </w:pPr>
    </w:p>
    <w:p w:rsidR="00B62629" w:rsidRDefault="002745DC">
      <w:pPr>
        <w:pStyle w:val="Nagwek3"/>
        <w:tabs>
          <w:tab w:val="left" w:pos="720"/>
        </w:tabs>
        <w:autoSpaceDE/>
        <w:autoSpaceDN/>
        <w:spacing w:before="0" w:after="0" w:line="276" w:lineRule="auto"/>
        <w:jc w:val="both"/>
        <w:rPr>
          <w:rFonts w:ascii="Arial" w:hAnsi="Arial"/>
          <w:b w:val="0"/>
          <w:i w:val="0"/>
          <w:sz w:val="22"/>
        </w:rPr>
      </w:pPr>
      <w:r>
        <w:rPr>
          <w:rFonts w:ascii="Arial" w:hAnsi="Arial"/>
          <w:b w:val="0"/>
          <w:i w:val="0"/>
          <w:sz w:val="22"/>
        </w:rPr>
        <w:t>3.3.11. Stan obiektów dziedzictwa kulturowego</w:t>
      </w:r>
      <w:bookmarkEnd w:id="16"/>
      <w:bookmarkEnd w:id="17"/>
      <w:r>
        <w:rPr>
          <w:rFonts w:ascii="Arial" w:hAnsi="Arial"/>
          <w:b w:val="0"/>
          <w:i w:val="0"/>
          <w:sz w:val="22"/>
        </w:rPr>
        <w:t xml:space="preserve"> :</w:t>
      </w:r>
      <w:bookmarkStart w:id="18" w:name="_Toc245790688"/>
    </w:p>
    <w:p w:rsidR="00B62629" w:rsidRDefault="00B62629">
      <w:pPr>
        <w:pStyle w:val="NormalnyWeb"/>
        <w:shd w:val="clear" w:color="auto" w:fill="FFFFFF"/>
        <w:spacing w:before="0" w:beforeAutospacing="0" w:after="0" w:afterAutospacing="0" w:line="276" w:lineRule="auto"/>
        <w:rPr>
          <w:rFonts w:eastAsia="Arial"/>
          <w:bCs w:val="0"/>
          <w:iCs w:val="0"/>
          <w:sz w:val="10"/>
          <w:szCs w:val="10"/>
          <w:shd w:val="clear" w:color="auto" w:fill="FFFFFF"/>
        </w:rPr>
      </w:pPr>
    </w:p>
    <w:p w:rsidR="00B62629" w:rsidRDefault="002745DC">
      <w:pPr>
        <w:pStyle w:val="NormalnyWeb"/>
        <w:shd w:val="clear" w:color="auto" w:fill="FFFFFF"/>
        <w:spacing w:before="0" w:beforeAutospacing="0" w:after="0" w:afterAutospacing="0" w:line="276" w:lineRule="auto"/>
        <w:rPr>
          <w:rFonts w:eastAsia="Arial"/>
          <w:bCs w:val="0"/>
          <w:iCs w:val="0"/>
          <w:szCs w:val="20"/>
        </w:rPr>
      </w:pPr>
      <w:r>
        <w:rPr>
          <w:rFonts w:eastAsia="Arial"/>
          <w:bCs w:val="0"/>
          <w:iCs w:val="0"/>
          <w:szCs w:val="20"/>
          <w:shd w:val="clear" w:color="auto" w:fill="FFFFFF"/>
        </w:rPr>
        <w:t xml:space="preserve">Najstarsze ślady osadnictwa na terenach obecnej gminy Gorzyce datowane są się na X wiek p.n.e.         Z tego okresu </w:t>
      </w:r>
      <w:r>
        <w:rPr>
          <w:rFonts w:eastAsia="Arial"/>
          <w:bCs w:val="0"/>
          <w:iCs w:val="0"/>
          <w:szCs w:val="20"/>
          <w:shd w:val="clear" w:color="auto" w:fill="FFFFFF"/>
        </w:rPr>
        <w:t>pochodzą znaleziska narzędzi kamiennych w Trześni. Mieszkańcy tych terenów zajmować się mieli uprawą roli, myślistwem, rybołówstwem i zbieractwem nasion dziko rosnących roślin.  Cały tutejszy teren należał do biskupstwa krakowskiego. Prawdopodobnie już w r</w:t>
      </w:r>
      <w:r>
        <w:rPr>
          <w:rFonts w:eastAsia="Arial"/>
          <w:bCs w:val="0"/>
          <w:iCs w:val="0"/>
          <w:szCs w:val="20"/>
          <w:shd w:val="clear" w:color="auto" w:fill="FFFFFF"/>
        </w:rPr>
        <w:t>oku 1138 istniała w Gorzycach zorganizowana działalność kościelna. W 1271 roku erygowana została parafia we Wrzawach, zaś w okresie 1302-1325 ustanowiono wspólnotę parafialną w Trześni.</w:t>
      </w:r>
    </w:p>
    <w:p w:rsidR="00B62629" w:rsidRDefault="002745DC">
      <w:pPr>
        <w:pStyle w:val="NormalnyWeb"/>
        <w:shd w:val="clear" w:color="auto" w:fill="FFFFFF"/>
        <w:spacing w:before="0" w:beforeAutospacing="0" w:after="0" w:afterAutospacing="0" w:line="276" w:lineRule="auto"/>
        <w:rPr>
          <w:rFonts w:eastAsia="Arial"/>
          <w:bCs w:val="0"/>
          <w:iCs w:val="0"/>
          <w:szCs w:val="20"/>
          <w:shd w:val="clear" w:color="auto" w:fill="FFFFFF"/>
        </w:rPr>
      </w:pPr>
      <w:r>
        <w:rPr>
          <w:rFonts w:eastAsia="Arial"/>
          <w:bCs w:val="0"/>
          <w:iCs w:val="0"/>
          <w:szCs w:val="20"/>
          <w:shd w:val="clear" w:color="auto" w:fill="FFFFFF"/>
        </w:rPr>
        <w:t>Po zjednoczeniu ziem polskich przez Władysława Łokietka tereny te znal</w:t>
      </w:r>
      <w:r>
        <w:rPr>
          <w:rFonts w:eastAsia="Arial"/>
          <w:bCs w:val="0"/>
          <w:iCs w:val="0"/>
          <w:szCs w:val="20"/>
          <w:shd w:val="clear" w:color="auto" w:fill="FFFFFF"/>
        </w:rPr>
        <w:t>azły się w obrębie województwa sandomierskiego.</w:t>
      </w:r>
    </w:p>
    <w:p w:rsidR="00B62629" w:rsidRDefault="002745DC">
      <w:pPr>
        <w:pStyle w:val="NormalnyWeb"/>
        <w:shd w:val="clear" w:color="auto" w:fill="FFFFFF"/>
        <w:spacing w:before="0" w:beforeAutospacing="0" w:after="0" w:afterAutospacing="0" w:line="276" w:lineRule="auto"/>
        <w:rPr>
          <w:rFonts w:eastAsia="Arial"/>
          <w:bCs w:val="0"/>
          <w:iCs w:val="0"/>
          <w:szCs w:val="20"/>
          <w:shd w:val="clear" w:color="auto" w:fill="FFFFFF"/>
        </w:rPr>
      </w:pPr>
      <w:r>
        <w:rPr>
          <w:rFonts w:eastAsia="Arial"/>
          <w:bCs w:val="0"/>
          <w:iCs w:val="0"/>
          <w:color w:val="auto"/>
          <w:szCs w:val="20"/>
          <w:shd w:val="clear" w:color="auto" w:fill="FFFFFF"/>
        </w:rPr>
        <w:t>W 1471 roku utworzono województwo lubelskie</w:t>
      </w:r>
      <w:r>
        <w:rPr>
          <w:rFonts w:eastAsia="Arial"/>
          <w:bCs w:val="0"/>
          <w:iCs w:val="0"/>
          <w:szCs w:val="20"/>
          <w:shd w:val="clear" w:color="auto" w:fill="FFFFFF"/>
        </w:rPr>
        <w:t>, którego granicę stanowił San. Należy pamiętać, że rzeka ta aż do ok. 1680 roku płynęła pomiędzy Wrzawami i Gorzycami. Dlatego też część obecnej gminy należała do i</w:t>
      </w:r>
      <w:r>
        <w:rPr>
          <w:rFonts w:eastAsia="Arial"/>
          <w:bCs w:val="0"/>
          <w:iCs w:val="0"/>
          <w:szCs w:val="20"/>
          <w:shd w:val="clear" w:color="auto" w:fill="FFFFFF"/>
        </w:rPr>
        <w:t xml:space="preserve">nnego województwa, niż same Gorzyce.Po okresie rozwoju, w XVII wieku nadeszły trudniejsze czasy. </w:t>
      </w:r>
    </w:p>
    <w:p w:rsidR="00B62629" w:rsidRDefault="002745DC">
      <w:pPr>
        <w:pStyle w:val="NormalnyWeb"/>
        <w:shd w:val="clear" w:color="auto" w:fill="FFFFFF"/>
        <w:spacing w:before="0" w:beforeAutospacing="0" w:after="0" w:afterAutospacing="0" w:line="276" w:lineRule="auto"/>
        <w:rPr>
          <w:rFonts w:eastAsia="Arial"/>
          <w:bCs w:val="0"/>
          <w:iCs w:val="0"/>
          <w:szCs w:val="20"/>
        </w:rPr>
      </w:pPr>
      <w:r>
        <w:rPr>
          <w:rFonts w:eastAsia="Arial"/>
          <w:bCs w:val="0"/>
          <w:iCs w:val="0"/>
          <w:szCs w:val="20"/>
          <w:shd w:val="clear" w:color="auto" w:fill="FFFFFF"/>
        </w:rPr>
        <w:t xml:space="preserve">Na tym terenie miał miejsce rokosz sandomierski, najazd szwedzki z połowy XVII wieku, Kolejne zniszczenia przyniosła tzw. wojna północna. W wyniku pierwszego </w:t>
      </w:r>
      <w:r>
        <w:rPr>
          <w:rFonts w:eastAsia="Arial"/>
          <w:bCs w:val="0"/>
          <w:iCs w:val="0"/>
          <w:szCs w:val="20"/>
          <w:shd w:val="clear" w:color="auto" w:fill="FFFFFF"/>
        </w:rPr>
        <w:t>rozbioru Polski  w 1772 roku, obszar obecnej gminy Gorzyce dostał się pod panowanie austriackie.</w:t>
      </w:r>
    </w:p>
    <w:p w:rsidR="00B62629" w:rsidRDefault="002745DC">
      <w:pPr>
        <w:pStyle w:val="NormalnyWeb"/>
        <w:shd w:val="clear" w:color="auto" w:fill="FFFFFF"/>
        <w:spacing w:before="0" w:beforeAutospacing="0" w:after="0" w:afterAutospacing="0" w:line="276" w:lineRule="auto"/>
        <w:rPr>
          <w:rFonts w:eastAsia="Arial"/>
          <w:iCs w:val="0"/>
          <w:szCs w:val="20"/>
          <w:shd w:val="clear" w:color="auto" w:fill="FFFFFF"/>
        </w:rPr>
      </w:pPr>
      <w:r>
        <w:rPr>
          <w:rFonts w:eastAsia="Arial"/>
          <w:bCs w:val="0"/>
          <w:iCs w:val="0"/>
          <w:szCs w:val="20"/>
          <w:shd w:val="clear" w:color="auto" w:fill="FFFFFF"/>
        </w:rPr>
        <w:lastRenderedPageBreak/>
        <w:t>W wyniku reformy administracyjnej w połowie XIX wieku obszar ten wszedł w skład powiatu, a następnie starostwa tarnobrzeskiego. Pierwszej wojny światowa przyni</w:t>
      </w:r>
      <w:r>
        <w:rPr>
          <w:rFonts w:eastAsia="Arial"/>
          <w:bCs w:val="0"/>
          <w:iCs w:val="0"/>
          <w:szCs w:val="20"/>
          <w:shd w:val="clear" w:color="auto" w:fill="FFFFFF"/>
        </w:rPr>
        <w:t>osła znaczne straty dla okolic Gorzyc.         W okresie II Rzeczypospolitej teren</w:t>
      </w:r>
      <w:r>
        <w:rPr>
          <w:rFonts w:eastAsia="Arial"/>
          <w:iCs w:val="0"/>
          <w:szCs w:val="20"/>
          <w:shd w:val="clear" w:color="auto" w:fill="FFFFFF"/>
        </w:rPr>
        <w:t xml:space="preserve"> ten leżał w obrębie województwa lwowskiego i powiatu tarnobrzeskiego. W wyniku zmian podziału administracyjnego powiatu, utworzono gminę z siedzibą   w Trześni. W ramach bud</w:t>
      </w:r>
      <w:r>
        <w:rPr>
          <w:rFonts w:eastAsia="Arial"/>
          <w:iCs w:val="0"/>
          <w:szCs w:val="20"/>
          <w:shd w:val="clear" w:color="auto" w:fill="FFFFFF"/>
        </w:rPr>
        <w:t>owy Centralnego Okręgu Przemysłowego powstała w Gorzycach fabryka produkcji odlewów ze stopów aluminium. W czasie okupacji hitlerowskiej na terenie gminy Trześń istniały placówki partyzanckie.</w:t>
      </w:r>
    </w:p>
    <w:p w:rsidR="00B62629" w:rsidRDefault="002745DC">
      <w:pPr>
        <w:autoSpaceDE w:val="0"/>
        <w:autoSpaceDN w:val="0"/>
        <w:adjustRightInd w:val="0"/>
        <w:spacing w:afterLines="50" w:after="120" w:line="276" w:lineRule="auto"/>
        <w:jc w:val="both"/>
        <w:rPr>
          <w:rFonts w:eastAsia="TimesNewRomanPSMT" w:cs="Arial"/>
          <w:sz w:val="20"/>
          <w:szCs w:val="20"/>
        </w:rPr>
      </w:pPr>
      <w:r>
        <w:rPr>
          <w:rFonts w:eastAsia="Arial" w:cs="Arial"/>
          <w:iCs w:val="0"/>
          <w:color w:val="000000"/>
          <w:sz w:val="20"/>
          <w:szCs w:val="20"/>
          <w:shd w:val="clear" w:color="auto" w:fill="FFFFFF"/>
        </w:rPr>
        <w:t>W latach powojennych gmina Trześń znajdowała się w granicach ad</w:t>
      </w:r>
      <w:r>
        <w:rPr>
          <w:rFonts w:eastAsia="Arial" w:cs="Arial"/>
          <w:iCs w:val="0"/>
          <w:color w:val="000000"/>
          <w:sz w:val="20"/>
          <w:szCs w:val="20"/>
          <w:shd w:val="clear" w:color="auto" w:fill="FFFFFF"/>
        </w:rPr>
        <w:t xml:space="preserve">ministracyjnych województwa rzeszowskiego (dawne, okrojone województwo lwowskie z dołączonymi kilkoma powiatami                          z województwa krakowskiego) i powiatu tarnobrzeskiego.Taki stan trwał do końca 1972. Po </w:t>
      </w:r>
      <w:r>
        <w:rPr>
          <w:rStyle w:val="Uwydatnienie"/>
          <w:rFonts w:eastAsia="Arial" w:cs="Arial"/>
          <w:i w:val="0"/>
          <w:color w:val="000000"/>
          <w:sz w:val="20"/>
          <w:szCs w:val="20"/>
          <w:shd w:val="clear" w:color="auto" w:fill="FFFFFF"/>
        </w:rPr>
        <w:t xml:space="preserve">zmianie regulacji prawnych </w:t>
      </w:r>
      <w:r>
        <w:rPr>
          <w:rFonts w:eastAsia="Arial" w:cs="Arial"/>
          <w:iCs w:val="0"/>
          <w:color w:val="000000"/>
          <w:sz w:val="20"/>
          <w:szCs w:val="20"/>
          <w:shd w:val="clear" w:color="auto" w:fill="FFFFFF"/>
        </w:rPr>
        <w:t>utwo</w:t>
      </w:r>
      <w:r>
        <w:rPr>
          <w:rFonts w:eastAsia="Arial" w:cs="Arial"/>
          <w:iCs w:val="0"/>
          <w:color w:val="000000"/>
          <w:sz w:val="20"/>
          <w:szCs w:val="20"/>
          <w:shd w:val="clear" w:color="auto" w:fill="FFFFFF"/>
        </w:rPr>
        <w:t>rzono Gminę Gorzyce. Kolejne reformy administracyjne powodowały włączenie Gorzyc do województwa tarnobrzeskiego (1975) oraz powiatu tarnobrzeskiego w województwie podkarpackim (1999).</w:t>
      </w:r>
    </w:p>
    <w:p w:rsidR="00B62629" w:rsidRDefault="002745DC">
      <w:pPr>
        <w:autoSpaceDE w:val="0"/>
        <w:autoSpaceDN w:val="0"/>
        <w:adjustRightInd w:val="0"/>
        <w:spacing w:afterLines="50" w:after="120" w:line="276" w:lineRule="auto"/>
        <w:jc w:val="both"/>
        <w:rPr>
          <w:rFonts w:eastAsia="Georgia" w:cs="Arial"/>
          <w:bCs w:val="0"/>
          <w:iCs w:val="0"/>
          <w:color w:val="000000"/>
          <w:sz w:val="21"/>
          <w:szCs w:val="21"/>
          <w:shd w:val="clear" w:color="auto" w:fill="FFFFFF"/>
        </w:rPr>
      </w:pPr>
      <w:r>
        <w:rPr>
          <w:rFonts w:eastAsia="TimesNewRomanPSMT" w:cs="Arial"/>
          <w:sz w:val="20"/>
          <w:szCs w:val="20"/>
        </w:rPr>
        <w:t>Obiektami o szczególnym znaczeniu historycznym, zachowanych po burzliwyc</w:t>
      </w:r>
      <w:r>
        <w:rPr>
          <w:rFonts w:eastAsia="TimesNewRomanPSMT" w:cs="Arial"/>
          <w:sz w:val="20"/>
          <w:szCs w:val="20"/>
        </w:rPr>
        <w:t>h dziejach terenów dzisiejszej gminy i wpisane do rejestru zabytków w Gminie Gorzyce są :</w:t>
      </w:r>
    </w:p>
    <w:p w:rsidR="00B62629" w:rsidRDefault="002745DC">
      <w:pPr>
        <w:pStyle w:val="Nagwek2"/>
        <w:keepNext w:val="0"/>
        <w:pBdr>
          <w:bottom w:val="single" w:sz="4" w:space="0" w:color="A2A9B1"/>
        </w:pBdr>
        <w:spacing w:before="210" w:after="0" w:line="12" w:lineRule="atLeast"/>
        <w:jc w:val="both"/>
        <w:rPr>
          <w:rFonts w:ascii="Arial" w:eastAsia="Georgia" w:hAnsi="Arial" w:cs="Arial"/>
          <w:b w:val="0"/>
          <w:color w:val="000000"/>
          <w:sz w:val="21"/>
          <w:szCs w:val="21"/>
        </w:rPr>
      </w:pPr>
      <w:r>
        <w:rPr>
          <w:rFonts w:ascii="Arial" w:eastAsia="Georgia" w:hAnsi="Arial" w:cs="Arial"/>
          <w:b w:val="0"/>
          <w:iCs w:val="0"/>
          <w:color w:val="000000"/>
          <w:sz w:val="21"/>
          <w:szCs w:val="21"/>
          <w:shd w:val="clear" w:color="auto" w:fill="FFFFFF"/>
        </w:rPr>
        <w:t>Gmina Gorzyce</w:t>
      </w:r>
    </w:p>
    <w:tbl>
      <w:tblPr>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9FA"/>
        <w:tblCellMar>
          <w:top w:w="15" w:type="dxa"/>
          <w:left w:w="15" w:type="dxa"/>
          <w:bottom w:w="15" w:type="dxa"/>
          <w:right w:w="15" w:type="dxa"/>
        </w:tblCellMar>
        <w:tblLook w:val="04A0" w:firstRow="1" w:lastRow="0" w:firstColumn="1" w:lastColumn="0" w:noHBand="0" w:noVBand="1"/>
      </w:tblPr>
      <w:tblGrid>
        <w:gridCol w:w="2946"/>
        <w:gridCol w:w="4309"/>
        <w:gridCol w:w="1752"/>
      </w:tblGrid>
      <w:tr w:rsidR="00B62629">
        <w:trPr>
          <w:trHeight w:val="480"/>
          <w:tblHeader/>
        </w:trPr>
        <w:tc>
          <w:tcPr>
            <w:tcW w:w="2946" w:type="dxa"/>
            <w:tcBorders>
              <w:tl2br w:val="nil"/>
              <w:tr2bl w:val="nil"/>
            </w:tcBorders>
            <w:shd w:val="clear" w:color="auto" w:fill="auto"/>
            <w:tcMar>
              <w:top w:w="0" w:type="dxa"/>
              <w:left w:w="0" w:type="dxa"/>
              <w:bottom w:w="0" w:type="dxa"/>
              <w:right w:w="252" w:type="dxa"/>
            </w:tcMar>
            <w:vAlign w:val="center"/>
          </w:tcPr>
          <w:p w:rsidR="00B62629" w:rsidRDefault="002745DC">
            <w:pPr>
              <w:jc w:val="both"/>
              <w:rPr>
                <w:rFonts w:eastAsia="sans-serif" w:cs="Arial"/>
                <w:b/>
                <w:iCs w:val="0"/>
                <w:sz w:val="20"/>
                <w:szCs w:val="20"/>
              </w:rPr>
            </w:pPr>
            <w:r>
              <w:rPr>
                <w:rFonts w:eastAsia="sans-serif" w:cs="Arial"/>
                <w:b/>
                <w:iCs w:val="0"/>
                <w:sz w:val="20"/>
                <w:szCs w:val="20"/>
                <w:lang w:val="en-US" w:eastAsia="zh-CN" w:bidi="ar"/>
              </w:rPr>
              <w:t>Numer ID</w:t>
            </w:r>
            <w:r>
              <w:rPr>
                <w:rFonts w:eastAsia="sans-serif" w:cs="Arial"/>
                <w:b/>
                <w:iCs w:val="0"/>
                <w:sz w:val="20"/>
                <w:szCs w:val="20"/>
                <w:lang w:val="en-US" w:eastAsia="zh-CN" w:bidi="ar"/>
              </w:rPr>
              <w:br/>
              <w:t>Numer rejestru</w:t>
            </w:r>
          </w:p>
        </w:tc>
        <w:tc>
          <w:tcPr>
            <w:tcW w:w="4309" w:type="dxa"/>
            <w:tcBorders>
              <w:tl2br w:val="nil"/>
              <w:tr2bl w:val="nil"/>
            </w:tcBorders>
            <w:shd w:val="clear" w:color="auto" w:fill="auto"/>
            <w:tcMar>
              <w:top w:w="0" w:type="dxa"/>
              <w:left w:w="0" w:type="dxa"/>
              <w:bottom w:w="0" w:type="dxa"/>
              <w:right w:w="252" w:type="dxa"/>
            </w:tcMar>
            <w:vAlign w:val="center"/>
          </w:tcPr>
          <w:p w:rsidR="00B62629" w:rsidRDefault="002745DC">
            <w:pPr>
              <w:jc w:val="center"/>
              <w:rPr>
                <w:rFonts w:eastAsia="sans-serif" w:cs="Arial"/>
                <w:b/>
                <w:iCs w:val="0"/>
                <w:sz w:val="20"/>
                <w:szCs w:val="20"/>
              </w:rPr>
            </w:pPr>
            <w:r>
              <w:rPr>
                <w:rFonts w:eastAsia="sans-serif" w:cs="Arial"/>
                <w:b/>
                <w:iCs w:val="0"/>
                <w:sz w:val="20"/>
                <w:szCs w:val="20"/>
                <w:lang w:val="en-US" w:eastAsia="zh-CN" w:bidi="ar"/>
              </w:rPr>
              <w:t>Nazwa lub opis</w:t>
            </w:r>
          </w:p>
        </w:tc>
        <w:tc>
          <w:tcPr>
            <w:tcW w:w="1752" w:type="dxa"/>
            <w:tcBorders>
              <w:tl2br w:val="nil"/>
              <w:tr2bl w:val="nil"/>
            </w:tcBorders>
            <w:shd w:val="clear" w:color="auto" w:fill="auto"/>
            <w:tcMar>
              <w:top w:w="0" w:type="dxa"/>
              <w:left w:w="0" w:type="dxa"/>
              <w:bottom w:w="0" w:type="dxa"/>
              <w:right w:w="252" w:type="dxa"/>
            </w:tcMar>
            <w:vAlign w:val="center"/>
          </w:tcPr>
          <w:p w:rsidR="00B62629" w:rsidRDefault="002745DC">
            <w:pPr>
              <w:jc w:val="center"/>
              <w:rPr>
                <w:rFonts w:eastAsia="sans-serif" w:cs="Arial"/>
                <w:b/>
                <w:iCs w:val="0"/>
                <w:sz w:val="20"/>
                <w:szCs w:val="20"/>
              </w:rPr>
            </w:pPr>
            <w:r>
              <w:rPr>
                <w:rFonts w:eastAsia="sans-serif" w:cs="Arial"/>
                <w:b/>
                <w:iCs w:val="0"/>
                <w:sz w:val="20"/>
                <w:szCs w:val="20"/>
                <w:lang w:val="en-US" w:eastAsia="zh-CN" w:bidi="ar"/>
              </w:rPr>
              <w:t>Adres</w:t>
            </w:r>
          </w:p>
        </w:tc>
      </w:tr>
      <w:tr w:rsidR="00B62629">
        <w:tc>
          <w:tcPr>
            <w:tcW w:w="0" w:type="auto"/>
            <w:vMerge w:val="restart"/>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hyperlink r:id="rId23" w:history="1">
              <w:r>
                <w:rPr>
                  <w:rStyle w:val="Hipercze"/>
                  <w:rFonts w:eastAsia="sans-serif" w:cs="Arial"/>
                  <w:iCs w:val="0"/>
                  <w:color w:val="auto"/>
                  <w:sz w:val="20"/>
                  <w:szCs w:val="20"/>
                  <w:u w:val="none"/>
                </w:rPr>
                <w:t>632657</w:t>
              </w:r>
            </w:hyperlink>
            <w:r>
              <w:rPr>
                <w:rFonts w:eastAsia="sans-serif" w:cs="Arial"/>
                <w:iCs w:val="0"/>
                <w:sz w:val="20"/>
                <w:szCs w:val="20"/>
                <w:lang w:val="en-US" w:eastAsia="zh-CN" w:bidi="ar"/>
              </w:rPr>
              <w:br/>
              <w:t>296/A z 15.05.1986</w:t>
            </w:r>
          </w:p>
        </w:tc>
        <w:tc>
          <w:tcPr>
            <w:tcW w:w="4309" w:type="dxa"/>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hyperlink r:id="rId24" w:tooltip="Kościół św. Franciszka Salezego i św. Andrzeja Boboli w Gorzycach" w:history="1">
              <w:r>
                <w:rPr>
                  <w:rStyle w:val="Hipercze"/>
                  <w:rFonts w:eastAsia="sans-serif" w:cs="Arial"/>
                  <w:iCs w:val="0"/>
                  <w:color w:val="auto"/>
                  <w:sz w:val="20"/>
                  <w:szCs w:val="20"/>
                  <w:u w:val="none"/>
                </w:rPr>
                <w:t>zesp</w:t>
              </w:r>
              <w:r>
                <w:rPr>
                  <w:rStyle w:val="Hipercze"/>
                  <w:rFonts w:eastAsia="sans-serif" w:cs="Arial"/>
                  <w:iCs w:val="0"/>
                  <w:color w:val="auto"/>
                  <w:sz w:val="20"/>
                  <w:szCs w:val="20"/>
                  <w:u w:val="none"/>
                </w:rPr>
                <w:t>ół kościoła parafialnego pw. św. Andrzeja Boboli</w:t>
              </w:r>
            </w:hyperlink>
            <w:r>
              <w:rPr>
                <w:rFonts w:eastAsia="sans-serif" w:cs="Arial"/>
                <w:iCs w:val="0"/>
                <w:sz w:val="20"/>
                <w:szCs w:val="20"/>
                <w:lang w:val="en-US" w:eastAsia="zh-CN" w:bidi="ar"/>
              </w:rPr>
              <w:t>, 1947–1950</w:t>
            </w:r>
          </w:p>
        </w:tc>
        <w:tc>
          <w:tcPr>
            <w:tcW w:w="1752" w:type="dxa"/>
            <w:tcBorders>
              <w:tl2br w:val="nil"/>
              <w:tr2bl w:val="nil"/>
            </w:tcBorders>
            <w:shd w:val="clear" w:color="auto" w:fill="F8F9FA"/>
            <w:tcMar>
              <w:top w:w="0" w:type="dxa"/>
              <w:left w:w="0" w:type="dxa"/>
              <w:bottom w:w="0" w:type="dxa"/>
              <w:right w:w="0" w:type="dxa"/>
            </w:tcMar>
            <w:vAlign w:val="center"/>
          </w:tcPr>
          <w:p w:rsidR="00B62629" w:rsidRDefault="002745DC">
            <w:pPr>
              <w:jc w:val="center"/>
              <w:rPr>
                <w:rFonts w:eastAsia="sans-serif" w:cs="Arial"/>
                <w:iCs w:val="0"/>
                <w:sz w:val="20"/>
                <w:szCs w:val="20"/>
              </w:rPr>
            </w:pPr>
            <w:hyperlink r:id="rId25" w:tooltip="Gorzyce (powiat tarnobrzeski)" w:history="1">
              <w:r>
                <w:rPr>
                  <w:rStyle w:val="Hipercze"/>
                  <w:rFonts w:eastAsia="sans-serif" w:cs="Arial"/>
                  <w:iCs w:val="0"/>
                  <w:color w:val="auto"/>
                  <w:sz w:val="20"/>
                  <w:szCs w:val="20"/>
                  <w:u w:val="none"/>
                </w:rPr>
                <w:t>Gorzyce</w:t>
              </w:r>
            </w:hyperlink>
          </w:p>
        </w:tc>
      </w:tr>
      <w:tr w:rsidR="00B62629">
        <w:trPr>
          <w:gridAfter w:val="2"/>
          <w:wAfter w:w="6061" w:type="dxa"/>
          <w:trHeight w:val="312"/>
        </w:trPr>
        <w:tc>
          <w:tcPr>
            <w:tcW w:w="0" w:type="auto"/>
            <w:vMerge/>
            <w:tcBorders>
              <w:tl2br w:val="nil"/>
              <w:tr2bl w:val="nil"/>
            </w:tcBorders>
            <w:shd w:val="clear" w:color="auto" w:fill="F8F9FA"/>
            <w:tcMar>
              <w:top w:w="0" w:type="dxa"/>
              <w:left w:w="0" w:type="dxa"/>
              <w:bottom w:w="0" w:type="dxa"/>
              <w:right w:w="0" w:type="dxa"/>
            </w:tcMar>
            <w:vAlign w:val="center"/>
          </w:tcPr>
          <w:p w:rsidR="00B62629" w:rsidRDefault="00B62629">
            <w:pPr>
              <w:jc w:val="both"/>
              <w:rPr>
                <w:rFonts w:eastAsia="sans-serif" w:cs="Arial"/>
                <w:iCs w:val="0"/>
                <w:sz w:val="20"/>
                <w:szCs w:val="20"/>
              </w:rPr>
            </w:pPr>
          </w:p>
        </w:tc>
      </w:tr>
      <w:tr w:rsidR="00B62629">
        <w:tc>
          <w:tcPr>
            <w:tcW w:w="0" w:type="auto"/>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hyperlink r:id="rId26" w:history="1">
              <w:r>
                <w:rPr>
                  <w:rStyle w:val="Hipercze"/>
                  <w:rFonts w:eastAsia="sans-serif" w:cs="Arial"/>
                  <w:iCs w:val="0"/>
                  <w:color w:val="auto"/>
                  <w:sz w:val="20"/>
                  <w:szCs w:val="20"/>
                  <w:u w:val="none"/>
                </w:rPr>
                <w:t>632662</w:t>
              </w:r>
            </w:hyperlink>
            <w:r>
              <w:rPr>
                <w:rFonts w:eastAsia="sans-serif" w:cs="Arial"/>
                <w:iCs w:val="0"/>
                <w:sz w:val="20"/>
                <w:szCs w:val="20"/>
                <w:lang w:val="en-US" w:eastAsia="zh-CN" w:bidi="ar"/>
              </w:rPr>
              <w:br/>
              <w:t>430/A z 18.04.1991</w:t>
            </w:r>
          </w:p>
        </w:tc>
        <w:tc>
          <w:tcPr>
            <w:tcW w:w="4309" w:type="dxa"/>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r>
              <w:rPr>
                <w:rFonts w:eastAsia="sans-serif" w:cs="Arial"/>
                <w:iCs w:val="0"/>
                <w:sz w:val="20"/>
                <w:szCs w:val="20"/>
                <w:lang w:val="en-US" w:eastAsia="zh-CN" w:bidi="ar"/>
              </w:rPr>
              <w:t>kaplica cmentarna, 2 poł. XIX (na cmentarzu parafialnym)</w:t>
            </w:r>
          </w:p>
        </w:tc>
        <w:tc>
          <w:tcPr>
            <w:tcW w:w="1752" w:type="dxa"/>
            <w:tcBorders>
              <w:tl2br w:val="nil"/>
              <w:tr2bl w:val="nil"/>
            </w:tcBorders>
            <w:shd w:val="clear" w:color="auto" w:fill="F8F9FA"/>
            <w:tcMar>
              <w:top w:w="0" w:type="dxa"/>
              <w:left w:w="0" w:type="dxa"/>
              <w:bottom w:w="0" w:type="dxa"/>
              <w:right w:w="0" w:type="dxa"/>
            </w:tcMar>
            <w:vAlign w:val="center"/>
          </w:tcPr>
          <w:p w:rsidR="00B62629" w:rsidRDefault="002745DC">
            <w:pPr>
              <w:jc w:val="center"/>
              <w:rPr>
                <w:rFonts w:eastAsia="sans-serif" w:cs="Arial"/>
                <w:iCs w:val="0"/>
                <w:sz w:val="20"/>
                <w:szCs w:val="20"/>
              </w:rPr>
            </w:pPr>
            <w:r>
              <w:rPr>
                <w:rFonts w:eastAsia="sans-serif" w:cs="Arial"/>
                <w:iCs w:val="0"/>
                <w:sz w:val="20"/>
                <w:szCs w:val="20"/>
                <w:lang w:val="en-US" w:eastAsia="zh-CN" w:bidi="ar"/>
              </w:rPr>
              <w:t>Gorzyce</w:t>
            </w:r>
          </w:p>
        </w:tc>
      </w:tr>
      <w:tr w:rsidR="00B62629">
        <w:tc>
          <w:tcPr>
            <w:tcW w:w="0" w:type="auto"/>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hyperlink r:id="rId27" w:history="1">
              <w:r>
                <w:rPr>
                  <w:rStyle w:val="Hipercze"/>
                  <w:rFonts w:eastAsia="sans-serif" w:cs="Arial"/>
                  <w:iCs w:val="0"/>
                  <w:color w:val="auto"/>
                  <w:sz w:val="20"/>
                  <w:szCs w:val="20"/>
                  <w:u w:val="none"/>
                </w:rPr>
                <w:t>632663</w:t>
              </w:r>
            </w:hyperlink>
            <w:r>
              <w:rPr>
                <w:rFonts w:eastAsia="sans-serif" w:cs="Arial"/>
                <w:iCs w:val="0"/>
                <w:sz w:val="20"/>
                <w:szCs w:val="20"/>
                <w:lang w:val="en-US" w:eastAsia="zh-CN" w:bidi="ar"/>
              </w:rPr>
              <w:br/>
              <w:t>81/A z 10.08.1982 i z 12.01.1984</w:t>
            </w:r>
          </w:p>
        </w:tc>
        <w:tc>
          <w:tcPr>
            <w:tcW w:w="4309" w:type="dxa"/>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r>
              <w:rPr>
                <w:rFonts w:eastAsia="sans-serif" w:cs="Arial"/>
                <w:iCs w:val="0"/>
                <w:sz w:val="20"/>
                <w:szCs w:val="20"/>
                <w:lang w:val="en-US" w:eastAsia="zh-CN" w:bidi="ar"/>
              </w:rPr>
              <w:t>stara plebania (Na Pączku), kon. XVIII, 1880</w:t>
            </w:r>
          </w:p>
        </w:tc>
        <w:tc>
          <w:tcPr>
            <w:tcW w:w="1752" w:type="dxa"/>
            <w:tcBorders>
              <w:tl2br w:val="nil"/>
              <w:tr2bl w:val="nil"/>
            </w:tcBorders>
            <w:shd w:val="clear" w:color="auto" w:fill="F8F9FA"/>
            <w:tcMar>
              <w:top w:w="0" w:type="dxa"/>
              <w:left w:w="0" w:type="dxa"/>
              <w:bottom w:w="0" w:type="dxa"/>
              <w:right w:w="0" w:type="dxa"/>
            </w:tcMar>
            <w:vAlign w:val="center"/>
          </w:tcPr>
          <w:p w:rsidR="00B62629" w:rsidRDefault="002745DC">
            <w:pPr>
              <w:jc w:val="center"/>
              <w:rPr>
                <w:rFonts w:eastAsia="sans-serif" w:cs="Arial"/>
                <w:iCs w:val="0"/>
                <w:sz w:val="20"/>
                <w:szCs w:val="20"/>
              </w:rPr>
            </w:pPr>
            <w:r>
              <w:rPr>
                <w:rFonts w:eastAsia="sans-serif" w:cs="Arial"/>
                <w:iCs w:val="0"/>
                <w:sz w:val="20"/>
                <w:szCs w:val="20"/>
                <w:lang w:val="en-US" w:eastAsia="zh-CN" w:bidi="ar"/>
              </w:rPr>
              <w:t>Gorzyce</w:t>
            </w:r>
          </w:p>
        </w:tc>
      </w:tr>
      <w:tr w:rsidR="00B62629">
        <w:tc>
          <w:tcPr>
            <w:tcW w:w="0" w:type="auto"/>
            <w:vMerge w:val="restart"/>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hyperlink r:id="rId28" w:history="1">
              <w:r>
                <w:rPr>
                  <w:rStyle w:val="Hipercze"/>
                  <w:rFonts w:eastAsia="sans-serif" w:cs="Arial"/>
                  <w:iCs w:val="0"/>
                  <w:color w:val="auto"/>
                  <w:sz w:val="20"/>
                  <w:szCs w:val="20"/>
                  <w:u w:val="none"/>
                </w:rPr>
                <w:t>632664</w:t>
              </w:r>
            </w:hyperlink>
            <w:r>
              <w:rPr>
                <w:rFonts w:eastAsia="sans-serif" w:cs="Arial"/>
                <w:iCs w:val="0"/>
                <w:sz w:val="20"/>
                <w:szCs w:val="20"/>
                <w:lang w:val="en-US" w:eastAsia="zh-CN" w:bidi="ar"/>
              </w:rPr>
              <w:br/>
              <w:t>212/A z 2</w:t>
            </w:r>
            <w:r>
              <w:rPr>
                <w:rFonts w:eastAsia="sans-serif" w:cs="Arial"/>
                <w:iCs w:val="0"/>
                <w:sz w:val="20"/>
                <w:szCs w:val="20"/>
                <w:lang w:val="en-US" w:eastAsia="zh-CN" w:bidi="ar"/>
              </w:rPr>
              <w:t>2.04.1991</w:t>
            </w:r>
          </w:p>
        </w:tc>
        <w:tc>
          <w:tcPr>
            <w:tcW w:w="4309" w:type="dxa"/>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hyperlink r:id="rId29" w:tooltip="Kościół Świętej Rodziny w Trześni" w:history="1">
              <w:r>
                <w:rPr>
                  <w:rStyle w:val="Hipercze"/>
                  <w:rFonts w:eastAsia="sans-serif" w:cs="Arial"/>
                  <w:iCs w:val="0"/>
                  <w:color w:val="auto"/>
                  <w:sz w:val="20"/>
                  <w:szCs w:val="20"/>
                  <w:u w:val="none"/>
                </w:rPr>
                <w:t>zespół kościoła parafialnego pw. św. Rodziny</w:t>
              </w:r>
            </w:hyperlink>
            <w:r>
              <w:rPr>
                <w:rFonts w:eastAsia="sans-serif" w:cs="Arial"/>
                <w:iCs w:val="0"/>
                <w:sz w:val="20"/>
                <w:szCs w:val="20"/>
                <w:lang w:val="en-US" w:eastAsia="zh-CN" w:bidi="ar"/>
              </w:rPr>
              <w:t>, 1893–1899</w:t>
            </w:r>
          </w:p>
        </w:tc>
        <w:tc>
          <w:tcPr>
            <w:tcW w:w="1752" w:type="dxa"/>
            <w:tcBorders>
              <w:tl2br w:val="nil"/>
              <w:tr2bl w:val="nil"/>
            </w:tcBorders>
            <w:shd w:val="clear" w:color="auto" w:fill="F8F9FA"/>
            <w:tcMar>
              <w:top w:w="0" w:type="dxa"/>
              <w:left w:w="0" w:type="dxa"/>
              <w:bottom w:w="0" w:type="dxa"/>
              <w:right w:w="0" w:type="dxa"/>
            </w:tcMar>
            <w:vAlign w:val="center"/>
          </w:tcPr>
          <w:p w:rsidR="00B62629" w:rsidRDefault="002745DC">
            <w:pPr>
              <w:jc w:val="center"/>
              <w:rPr>
                <w:rFonts w:eastAsia="sans-serif" w:cs="Arial"/>
                <w:iCs w:val="0"/>
                <w:sz w:val="20"/>
                <w:szCs w:val="20"/>
              </w:rPr>
            </w:pPr>
            <w:hyperlink r:id="rId30" w:tooltip="Trześń (powiat tarnobrzeski)" w:history="1">
              <w:r>
                <w:rPr>
                  <w:rStyle w:val="Hipercze"/>
                  <w:rFonts w:eastAsia="sans-serif" w:cs="Arial"/>
                  <w:iCs w:val="0"/>
                  <w:color w:val="auto"/>
                  <w:sz w:val="20"/>
                  <w:szCs w:val="20"/>
                  <w:u w:val="none"/>
                </w:rPr>
                <w:t>Trześń</w:t>
              </w:r>
            </w:hyperlink>
          </w:p>
        </w:tc>
      </w:tr>
      <w:tr w:rsidR="00B62629">
        <w:trPr>
          <w:gridAfter w:val="2"/>
          <w:wAfter w:w="6061" w:type="dxa"/>
          <w:trHeight w:val="312"/>
        </w:trPr>
        <w:tc>
          <w:tcPr>
            <w:tcW w:w="0" w:type="auto"/>
            <w:vMerge/>
            <w:tcBorders>
              <w:tl2br w:val="nil"/>
              <w:tr2bl w:val="nil"/>
            </w:tcBorders>
            <w:shd w:val="clear" w:color="auto" w:fill="F8F9FA"/>
            <w:tcMar>
              <w:top w:w="0" w:type="dxa"/>
              <w:left w:w="0" w:type="dxa"/>
              <w:bottom w:w="0" w:type="dxa"/>
              <w:right w:w="0" w:type="dxa"/>
            </w:tcMar>
            <w:vAlign w:val="center"/>
          </w:tcPr>
          <w:p w:rsidR="00B62629" w:rsidRDefault="00B62629">
            <w:pPr>
              <w:jc w:val="both"/>
              <w:rPr>
                <w:rFonts w:eastAsia="sans-serif" w:cs="Arial"/>
                <w:iCs w:val="0"/>
                <w:sz w:val="20"/>
                <w:szCs w:val="20"/>
              </w:rPr>
            </w:pPr>
          </w:p>
        </w:tc>
      </w:tr>
      <w:tr w:rsidR="00B62629">
        <w:tc>
          <w:tcPr>
            <w:tcW w:w="0" w:type="auto"/>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hyperlink r:id="rId31" w:history="1">
              <w:r>
                <w:rPr>
                  <w:rStyle w:val="Hipercze"/>
                  <w:rFonts w:eastAsia="sans-serif" w:cs="Arial"/>
                  <w:iCs w:val="0"/>
                  <w:color w:val="auto"/>
                  <w:sz w:val="20"/>
                  <w:szCs w:val="20"/>
                  <w:u w:val="none"/>
                </w:rPr>
                <w:t>632668</w:t>
              </w:r>
            </w:hyperlink>
            <w:r>
              <w:rPr>
                <w:rFonts w:eastAsia="sans-serif" w:cs="Arial"/>
                <w:iCs w:val="0"/>
                <w:sz w:val="20"/>
                <w:szCs w:val="20"/>
                <w:lang w:val="en-US" w:eastAsia="zh-CN" w:bidi="ar"/>
              </w:rPr>
              <w:br/>
              <w:t>584/A z 24.04.1997</w:t>
            </w:r>
          </w:p>
        </w:tc>
        <w:tc>
          <w:tcPr>
            <w:tcW w:w="4309" w:type="dxa"/>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r>
              <w:rPr>
                <w:rFonts w:eastAsia="sans-serif" w:cs="Arial"/>
                <w:iCs w:val="0"/>
                <w:sz w:val="20"/>
                <w:szCs w:val="20"/>
                <w:lang w:val="en-US" w:eastAsia="zh-CN" w:bidi="ar"/>
              </w:rPr>
              <w:t>dwór nr 390, XIX</w:t>
            </w:r>
          </w:p>
        </w:tc>
        <w:tc>
          <w:tcPr>
            <w:tcW w:w="1752" w:type="dxa"/>
            <w:tcBorders>
              <w:tl2br w:val="nil"/>
              <w:tr2bl w:val="nil"/>
            </w:tcBorders>
            <w:shd w:val="clear" w:color="auto" w:fill="F8F9FA"/>
            <w:tcMar>
              <w:top w:w="0" w:type="dxa"/>
              <w:left w:w="0" w:type="dxa"/>
              <w:bottom w:w="0" w:type="dxa"/>
              <w:right w:w="0" w:type="dxa"/>
            </w:tcMar>
            <w:vAlign w:val="center"/>
          </w:tcPr>
          <w:p w:rsidR="00B62629" w:rsidRDefault="002745DC">
            <w:pPr>
              <w:jc w:val="center"/>
              <w:rPr>
                <w:rFonts w:eastAsia="sans-serif" w:cs="Arial"/>
                <w:iCs w:val="0"/>
                <w:sz w:val="20"/>
                <w:szCs w:val="20"/>
              </w:rPr>
            </w:pPr>
            <w:r>
              <w:rPr>
                <w:rFonts w:eastAsia="sans-serif" w:cs="Arial"/>
                <w:iCs w:val="0"/>
                <w:sz w:val="20"/>
                <w:szCs w:val="20"/>
                <w:lang w:val="en-US" w:eastAsia="zh-CN" w:bidi="ar"/>
              </w:rPr>
              <w:t>Trześń</w:t>
            </w:r>
          </w:p>
        </w:tc>
      </w:tr>
      <w:tr w:rsidR="00B62629">
        <w:tc>
          <w:tcPr>
            <w:tcW w:w="0" w:type="auto"/>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hyperlink r:id="rId32" w:history="1">
              <w:r>
                <w:rPr>
                  <w:rStyle w:val="Hipercze"/>
                  <w:rFonts w:eastAsia="sans-serif" w:cs="Arial"/>
                  <w:iCs w:val="0"/>
                  <w:color w:val="auto"/>
                  <w:sz w:val="20"/>
                  <w:szCs w:val="20"/>
                  <w:u w:val="none"/>
                </w:rPr>
                <w:t>632669</w:t>
              </w:r>
            </w:hyperlink>
            <w:r>
              <w:rPr>
                <w:rFonts w:eastAsia="sans-serif" w:cs="Arial"/>
                <w:iCs w:val="0"/>
                <w:sz w:val="20"/>
                <w:szCs w:val="20"/>
                <w:lang w:val="en-US" w:eastAsia="zh-CN" w:bidi="ar"/>
              </w:rPr>
              <w:br/>
              <w:t>A-798 z 29.04.1975</w:t>
            </w:r>
          </w:p>
        </w:tc>
        <w:tc>
          <w:tcPr>
            <w:tcW w:w="4309" w:type="dxa"/>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r>
              <w:rPr>
                <w:rFonts w:eastAsia="sans-serif" w:cs="Arial"/>
                <w:iCs w:val="0"/>
                <w:sz w:val="20"/>
                <w:szCs w:val="20"/>
                <w:lang w:val="en-US" w:eastAsia="zh-CN" w:bidi="ar"/>
              </w:rPr>
              <w:t>spichrz, 2 poł. XIX</w:t>
            </w:r>
          </w:p>
        </w:tc>
        <w:tc>
          <w:tcPr>
            <w:tcW w:w="1752" w:type="dxa"/>
            <w:tcBorders>
              <w:tl2br w:val="nil"/>
              <w:tr2bl w:val="nil"/>
            </w:tcBorders>
            <w:shd w:val="clear" w:color="auto" w:fill="F8F9FA"/>
            <w:tcMar>
              <w:top w:w="0" w:type="dxa"/>
              <w:left w:w="0" w:type="dxa"/>
              <w:bottom w:w="0" w:type="dxa"/>
              <w:right w:w="0" w:type="dxa"/>
            </w:tcMar>
            <w:vAlign w:val="center"/>
          </w:tcPr>
          <w:p w:rsidR="00B62629" w:rsidRDefault="002745DC">
            <w:pPr>
              <w:jc w:val="center"/>
              <w:rPr>
                <w:rFonts w:eastAsia="sans-serif" w:cs="Arial"/>
                <w:iCs w:val="0"/>
                <w:sz w:val="20"/>
                <w:szCs w:val="20"/>
              </w:rPr>
            </w:pPr>
            <w:r>
              <w:rPr>
                <w:rFonts w:eastAsia="sans-serif" w:cs="Arial"/>
                <w:iCs w:val="0"/>
                <w:sz w:val="20"/>
                <w:szCs w:val="20"/>
                <w:lang w:val="en-US" w:eastAsia="zh-CN" w:bidi="ar"/>
              </w:rPr>
              <w:t>Trześń</w:t>
            </w:r>
          </w:p>
        </w:tc>
      </w:tr>
      <w:tr w:rsidR="00B62629">
        <w:tc>
          <w:tcPr>
            <w:tcW w:w="0" w:type="auto"/>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hyperlink r:id="rId33" w:history="1">
              <w:r>
                <w:rPr>
                  <w:rStyle w:val="Hipercze"/>
                  <w:rFonts w:eastAsia="sans-serif" w:cs="Arial"/>
                  <w:iCs w:val="0"/>
                  <w:color w:val="auto"/>
                  <w:sz w:val="20"/>
                  <w:szCs w:val="20"/>
                  <w:u w:val="none"/>
                </w:rPr>
                <w:t>632670</w:t>
              </w:r>
            </w:hyperlink>
            <w:r>
              <w:rPr>
                <w:rFonts w:eastAsia="sans-serif" w:cs="Arial"/>
                <w:iCs w:val="0"/>
                <w:sz w:val="20"/>
                <w:szCs w:val="20"/>
                <w:lang w:val="en-US" w:eastAsia="zh-CN" w:bidi="ar"/>
              </w:rPr>
              <w:br/>
              <w:t>A-666 z 18.04.1991</w:t>
            </w:r>
          </w:p>
        </w:tc>
        <w:tc>
          <w:tcPr>
            <w:tcW w:w="4309" w:type="dxa"/>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r>
              <w:rPr>
                <w:rFonts w:eastAsia="sans-serif" w:cs="Arial"/>
                <w:iCs w:val="0"/>
                <w:sz w:val="20"/>
                <w:szCs w:val="20"/>
                <w:lang w:val="en-US" w:eastAsia="zh-CN" w:bidi="ar"/>
              </w:rPr>
              <w:t>cmentarz przykościelny, XVI, 2 poł. XIX</w:t>
            </w:r>
          </w:p>
        </w:tc>
        <w:tc>
          <w:tcPr>
            <w:tcW w:w="1752" w:type="dxa"/>
            <w:tcBorders>
              <w:tl2br w:val="nil"/>
              <w:tr2bl w:val="nil"/>
            </w:tcBorders>
            <w:shd w:val="clear" w:color="auto" w:fill="F8F9FA"/>
            <w:tcMar>
              <w:top w:w="0" w:type="dxa"/>
              <w:left w:w="0" w:type="dxa"/>
              <w:bottom w:w="0" w:type="dxa"/>
              <w:right w:w="0" w:type="dxa"/>
            </w:tcMar>
            <w:vAlign w:val="center"/>
          </w:tcPr>
          <w:p w:rsidR="00B62629" w:rsidRDefault="002745DC">
            <w:pPr>
              <w:jc w:val="center"/>
              <w:rPr>
                <w:rFonts w:eastAsia="sans-serif" w:cs="Arial"/>
                <w:iCs w:val="0"/>
                <w:sz w:val="20"/>
                <w:szCs w:val="20"/>
              </w:rPr>
            </w:pPr>
            <w:hyperlink r:id="rId34" w:tooltip="Wrzawy (województwo podkarpackie)" w:history="1">
              <w:r>
                <w:rPr>
                  <w:rStyle w:val="Hipercze"/>
                  <w:rFonts w:eastAsia="sans-serif" w:cs="Arial"/>
                  <w:iCs w:val="0"/>
                  <w:color w:val="auto"/>
                  <w:sz w:val="20"/>
                  <w:szCs w:val="20"/>
                  <w:u w:val="none"/>
                </w:rPr>
                <w:t>Wrzawy</w:t>
              </w:r>
            </w:hyperlink>
          </w:p>
        </w:tc>
      </w:tr>
      <w:tr w:rsidR="00B62629">
        <w:tc>
          <w:tcPr>
            <w:tcW w:w="0" w:type="auto"/>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hyperlink r:id="rId35" w:history="1">
              <w:r>
                <w:rPr>
                  <w:rStyle w:val="Hipercze"/>
                  <w:rFonts w:eastAsia="sans-serif" w:cs="Arial"/>
                  <w:iCs w:val="0"/>
                  <w:color w:val="auto"/>
                  <w:sz w:val="20"/>
                  <w:szCs w:val="20"/>
                  <w:u w:val="none"/>
                </w:rPr>
                <w:t>632671</w:t>
              </w:r>
            </w:hyperlink>
            <w:r>
              <w:rPr>
                <w:rFonts w:eastAsia="sans-serif" w:cs="Arial"/>
                <w:iCs w:val="0"/>
                <w:sz w:val="20"/>
                <w:szCs w:val="20"/>
                <w:lang w:val="en-US" w:eastAsia="zh-CN" w:bidi="ar"/>
              </w:rPr>
              <w:br/>
              <w:t>A-673 z 18.04.1991</w:t>
            </w:r>
          </w:p>
        </w:tc>
        <w:tc>
          <w:tcPr>
            <w:tcW w:w="4309" w:type="dxa"/>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r>
              <w:rPr>
                <w:rFonts w:eastAsia="sans-serif" w:cs="Arial"/>
                <w:iCs w:val="0"/>
                <w:sz w:val="20"/>
                <w:szCs w:val="20"/>
                <w:lang w:val="en-US" w:eastAsia="zh-CN" w:bidi="ar"/>
              </w:rPr>
              <w:t>cmentarz parafialny (stara część), XIX/XX</w:t>
            </w:r>
          </w:p>
        </w:tc>
        <w:tc>
          <w:tcPr>
            <w:tcW w:w="1752" w:type="dxa"/>
            <w:tcBorders>
              <w:tl2br w:val="nil"/>
              <w:tr2bl w:val="nil"/>
            </w:tcBorders>
            <w:shd w:val="clear" w:color="auto" w:fill="F8F9FA"/>
            <w:tcMar>
              <w:top w:w="0" w:type="dxa"/>
              <w:left w:w="0" w:type="dxa"/>
              <w:bottom w:w="0" w:type="dxa"/>
              <w:right w:w="0" w:type="dxa"/>
            </w:tcMar>
            <w:vAlign w:val="center"/>
          </w:tcPr>
          <w:p w:rsidR="00B62629" w:rsidRDefault="002745DC">
            <w:pPr>
              <w:jc w:val="center"/>
              <w:rPr>
                <w:rFonts w:eastAsia="sans-serif" w:cs="Arial"/>
                <w:iCs w:val="0"/>
                <w:sz w:val="20"/>
                <w:szCs w:val="20"/>
              </w:rPr>
            </w:pPr>
            <w:r>
              <w:rPr>
                <w:rFonts w:eastAsia="sans-serif" w:cs="Arial"/>
                <w:iCs w:val="0"/>
                <w:sz w:val="20"/>
                <w:szCs w:val="20"/>
                <w:lang w:val="en-US" w:eastAsia="zh-CN" w:bidi="ar"/>
              </w:rPr>
              <w:t>Wrzawy</w:t>
            </w:r>
          </w:p>
        </w:tc>
      </w:tr>
      <w:tr w:rsidR="00B62629">
        <w:tc>
          <w:tcPr>
            <w:tcW w:w="0" w:type="auto"/>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hyperlink r:id="rId36" w:history="1">
              <w:r>
                <w:rPr>
                  <w:rStyle w:val="Hipercze"/>
                  <w:rFonts w:eastAsia="sans-serif" w:cs="Arial"/>
                  <w:iCs w:val="0"/>
                  <w:color w:val="auto"/>
                  <w:sz w:val="20"/>
                  <w:szCs w:val="20"/>
                  <w:u w:val="none"/>
                </w:rPr>
                <w:t>632672</w:t>
              </w:r>
            </w:hyperlink>
            <w:r>
              <w:rPr>
                <w:rFonts w:eastAsia="sans-serif" w:cs="Arial"/>
                <w:iCs w:val="0"/>
                <w:sz w:val="20"/>
                <w:szCs w:val="20"/>
                <w:lang w:val="en-US" w:eastAsia="zh-CN" w:bidi="ar"/>
              </w:rPr>
              <w:br/>
              <w:t>578/A z 05.12.1994</w:t>
            </w:r>
          </w:p>
        </w:tc>
        <w:tc>
          <w:tcPr>
            <w:tcW w:w="4309" w:type="dxa"/>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r>
              <w:rPr>
                <w:rFonts w:eastAsia="sans-serif" w:cs="Arial"/>
                <w:iCs w:val="0"/>
                <w:sz w:val="20"/>
                <w:szCs w:val="20"/>
                <w:lang w:val="en-US" w:eastAsia="zh-CN" w:bidi="ar"/>
              </w:rPr>
              <w:t>plebania, pocz. XIX</w:t>
            </w:r>
          </w:p>
        </w:tc>
        <w:tc>
          <w:tcPr>
            <w:tcW w:w="1752" w:type="dxa"/>
            <w:tcBorders>
              <w:tl2br w:val="nil"/>
              <w:tr2bl w:val="nil"/>
            </w:tcBorders>
            <w:shd w:val="clear" w:color="auto" w:fill="F8F9FA"/>
            <w:tcMar>
              <w:top w:w="0" w:type="dxa"/>
              <w:left w:w="0" w:type="dxa"/>
              <w:bottom w:w="0" w:type="dxa"/>
              <w:right w:w="0" w:type="dxa"/>
            </w:tcMar>
            <w:vAlign w:val="center"/>
          </w:tcPr>
          <w:p w:rsidR="00B62629" w:rsidRDefault="002745DC">
            <w:pPr>
              <w:jc w:val="center"/>
              <w:rPr>
                <w:rFonts w:eastAsia="sans-serif" w:cs="Arial"/>
                <w:iCs w:val="0"/>
                <w:sz w:val="20"/>
                <w:szCs w:val="20"/>
              </w:rPr>
            </w:pPr>
            <w:r>
              <w:rPr>
                <w:rFonts w:eastAsia="sans-serif" w:cs="Arial"/>
                <w:iCs w:val="0"/>
                <w:sz w:val="20"/>
                <w:szCs w:val="20"/>
                <w:lang w:val="en-US" w:eastAsia="zh-CN" w:bidi="ar"/>
              </w:rPr>
              <w:t>Wrzawy</w:t>
            </w:r>
          </w:p>
        </w:tc>
      </w:tr>
      <w:tr w:rsidR="00B62629">
        <w:tc>
          <w:tcPr>
            <w:tcW w:w="0" w:type="auto"/>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hyperlink r:id="rId37" w:history="1">
              <w:r>
                <w:rPr>
                  <w:rStyle w:val="Hipercze"/>
                  <w:rFonts w:eastAsia="sans-serif" w:cs="Arial"/>
                  <w:iCs w:val="0"/>
                  <w:color w:val="auto"/>
                  <w:sz w:val="20"/>
                  <w:szCs w:val="20"/>
                  <w:u w:val="none"/>
                </w:rPr>
                <w:t>632673</w:t>
              </w:r>
            </w:hyperlink>
            <w:r>
              <w:rPr>
                <w:rFonts w:eastAsia="sans-serif" w:cs="Arial"/>
                <w:iCs w:val="0"/>
                <w:sz w:val="20"/>
                <w:szCs w:val="20"/>
                <w:lang w:val="en-US" w:eastAsia="zh-CN" w:bidi="ar"/>
              </w:rPr>
              <w:br/>
              <w:t>A-747 z 22.05.1974</w:t>
            </w:r>
          </w:p>
        </w:tc>
        <w:tc>
          <w:tcPr>
            <w:tcW w:w="4309" w:type="dxa"/>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r>
              <w:rPr>
                <w:rFonts w:eastAsia="sans-serif" w:cs="Arial"/>
                <w:iCs w:val="0"/>
                <w:sz w:val="20"/>
                <w:szCs w:val="20"/>
                <w:lang w:val="en-US" w:eastAsia="zh-CN" w:bidi="ar"/>
              </w:rPr>
              <w:t>dom nr 89, 1 poł. XIX</w:t>
            </w:r>
          </w:p>
        </w:tc>
        <w:tc>
          <w:tcPr>
            <w:tcW w:w="1752" w:type="dxa"/>
            <w:tcBorders>
              <w:tl2br w:val="nil"/>
              <w:tr2bl w:val="nil"/>
            </w:tcBorders>
            <w:shd w:val="clear" w:color="auto" w:fill="F8F9FA"/>
            <w:tcMar>
              <w:top w:w="0" w:type="dxa"/>
              <w:left w:w="0" w:type="dxa"/>
              <w:bottom w:w="0" w:type="dxa"/>
              <w:right w:w="0" w:type="dxa"/>
            </w:tcMar>
            <w:vAlign w:val="center"/>
          </w:tcPr>
          <w:p w:rsidR="00B62629" w:rsidRDefault="002745DC">
            <w:pPr>
              <w:jc w:val="center"/>
              <w:rPr>
                <w:rFonts w:eastAsia="sans-serif" w:cs="Arial"/>
                <w:iCs w:val="0"/>
                <w:sz w:val="20"/>
                <w:szCs w:val="20"/>
              </w:rPr>
            </w:pPr>
            <w:r>
              <w:rPr>
                <w:rFonts w:eastAsia="sans-serif" w:cs="Arial"/>
                <w:iCs w:val="0"/>
                <w:sz w:val="20"/>
                <w:szCs w:val="20"/>
                <w:lang w:val="en-US" w:eastAsia="zh-CN" w:bidi="ar"/>
              </w:rPr>
              <w:t>Wrzawy</w:t>
            </w:r>
          </w:p>
        </w:tc>
      </w:tr>
    </w:tbl>
    <w:p w:rsidR="00B62629" w:rsidRDefault="00B62629">
      <w:pPr>
        <w:autoSpaceDE w:val="0"/>
        <w:autoSpaceDN w:val="0"/>
        <w:adjustRightInd w:val="0"/>
        <w:spacing w:line="276" w:lineRule="auto"/>
        <w:jc w:val="both"/>
        <w:rPr>
          <w:rFonts w:eastAsia="TimesNewRomanPSMT" w:cs="Arial"/>
          <w:sz w:val="20"/>
          <w:szCs w:val="20"/>
        </w:rPr>
      </w:pPr>
    </w:p>
    <w:p w:rsidR="00B62629" w:rsidRDefault="002745DC">
      <w:pPr>
        <w:autoSpaceDE w:val="0"/>
        <w:autoSpaceDN w:val="0"/>
        <w:adjustRightInd w:val="0"/>
        <w:spacing w:line="276" w:lineRule="auto"/>
        <w:jc w:val="both"/>
        <w:rPr>
          <w:rFonts w:cs="Arial"/>
          <w:szCs w:val="24"/>
        </w:rPr>
      </w:pPr>
      <w:r>
        <w:rPr>
          <w:rFonts w:cs="Arial"/>
          <w:szCs w:val="24"/>
        </w:rPr>
        <w:t xml:space="preserve">3.4.  Analiza SWOT </w:t>
      </w:r>
    </w:p>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 Analiza SWOT to narzędzie umożliwiające zdefiniowanie silnych i słabych stron (Strenth, Weaknesses) oraz szans i zagrożeń (Opportunities, Threats) wynikających  z uwarunkowań zewnętrznych (tzw. egzogeniczne) – mających pozytywny i negatywny wpływ na dalsz</w:t>
      </w:r>
      <w:r>
        <w:rPr>
          <w:rFonts w:cs="Arial"/>
          <w:sz w:val="20"/>
          <w:szCs w:val="20"/>
        </w:rPr>
        <w:t xml:space="preserve">y rozwój gminy. </w:t>
      </w:r>
    </w:p>
    <w:p w:rsidR="00B62629" w:rsidRDefault="002745DC">
      <w:pPr>
        <w:autoSpaceDE w:val="0"/>
        <w:autoSpaceDN w:val="0"/>
        <w:adjustRightInd w:val="0"/>
        <w:spacing w:line="276" w:lineRule="auto"/>
        <w:jc w:val="both"/>
        <w:rPr>
          <w:rFonts w:cs="Arial"/>
          <w:sz w:val="20"/>
          <w:szCs w:val="20"/>
        </w:rPr>
      </w:pPr>
      <w:r>
        <w:rPr>
          <w:rFonts w:cs="Arial"/>
          <w:sz w:val="20"/>
          <w:szCs w:val="20"/>
        </w:rPr>
        <w:t>Analiza ta została sformułowana na podstawie merytorycznej diagnozy stanu środowiska przyrodniczego, kulturowego i gospodarczego Gminy Gorzyce i przedstawia uwarunkowania, które będą elementami procesu zarządzania i planowania strategiczne</w:t>
      </w:r>
      <w:r>
        <w:rPr>
          <w:rFonts w:cs="Arial"/>
          <w:sz w:val="20"/>
          <w:szCs w:val="20"/>
        </w:rPr>
        <w:t xml:space="preserve">go w ochronie środowiska - prognozy. W analizie SWOT uwzględnione zostały te zagadnienia, których źródła leżą poza obszarem gminy i/lub poza zakresem kompetencji władz publicznych działających na jego obszarze. </w:t>
      </w:r>
    </w:p>
    <w:p w:rsidR="00B62629" w:rsidRDefault="002745DC">
      <w:pPr>
        <w:autoSpaceDE w:val="0"/>
        <w:autoSpaceDN w:val="0"/>
        <w:adjustRightInd w:val="0"/>
        <w:jc w:val="both"/>
        <w:rPr>
          <w:rFonts w:cs="Arial"/>
          <w:sz w:val="20"/>
          <w:szCs w:val="20"/>
        </w:rPr>
      </w:pPr>
      <w:r>
        <w:rPr>
          <w:rFonts w:cs="Arial"/>
          <w:sz w:val="20"/>
          <w:szCs w:val="20"/>
        </w:rPr>
        <w:t xml:space="preserve"> </w:t>
      </w:r>
    </w:p>
    <w:p w:rsidR="00B62629" w:rsidRDefault="002745DC">
      <w:pPr>
        <w:autoSpaceDE w:val="0"/>
        <w:autoSpaceDN w:val="0"/>
        <w:adjustRightInd w:val="0"/>
        <w:jc w:val="both"/>
        <w:rPr>
          <w:rFonts w:cs="Arial"/>
          <w:sz w:val="20"/>
          <w:szCs w:val="20"/>
        </w:rPr>
      </w:pPr>
      <w:r>
        <w:rPr>
          <w:rFonts w:cs="Arial"/>
          <w:sz w:val="20"/>
          <w:szCs w:val="20"/>
        </w:rPr>
        <w:t>3.4.1.  Macierz SWOT – silne i słabe stron</w:t>
      </w:r>
      <w:r>
        <w:rPr>
          <w:rFonts w:cs="Arial"/>
          <w:sz w:val="20"/>
          <w:szCs w:val="20"/>
        </w:rPr>
        <w:t>y oraz szanse i zagrożenia</w:t>
      </w:r>
    </w:p>
    <w:p w:rsidR="00B62629" w:rsidRDefault="00B62629">
      <w:pPr>
        <w:autoSpaceDE w:val="0"/>
        <w:autoSpaceDN w:val="0"/>
        <w:adjustRightInd w:val="0"/>
        <w:jc w:val="both"/>
        <w:rPr>
          <w:rFonts w:cs="Arial"/>
          <w:bCs w:val="0"/>
          <w:sz w:val="20"/>
          <w:szCs w:val="20"/>
        </w:rPr>
      </w:pPr>
    </w:p>
    <w:p w:rsidR="00B62629" w:rsidRDefault="002745DC">
      <w:pPr>
        <w:pStyle w:val="Akapitzlist"/>
        <w:numPr>
          <w:ilvl w:val="0"/>
          <w:numId w:val="23"/>
        </w:numPr>
        <w:autoSpaceDE w:val="0"/>
        <w:autoSpaceDN w:val="0"/>
        <w:adjustRightInd w:val="0"/>
        <w:jc w:val="both"/>
        <w:rPr>
          <w:rFonts w:cs="Arial"/>
          <w:bCs w:val="0"/>
          <w:sz w:val="20"/>
          <w:szCs w:val="20"/>
        </w:rPr>
      </w:pPr>
      <w:r>
        <w:rPr>
          <w:rFonts w:cs="Arial"/>
          <w:bCs w:val="0"/>
          <w:sz w:val="20"/>
          <w:szCs w:val="20"/>
        </w:rPr>
        <w:lastRenderedPageBreak/>
        <w:t>CZYNNIKI WEWNĘTRZNE</w:t>
      </w:r>
    </w:p>
    <w:p w:rsidR="00B62629" w:rsidRDefault="00B62629">
      <w:pPr>
        <w:autoSpaceDE w:val="0"/>
        <w:autoSpaceDN w:val="0"/>
        <w:adjustRightInd w:val="0"/>
        <w:jc w:val="both"/>
        <w:rPr>
          <w:rFonts w:cs="Arial"/>
          <w:bCs w:val="0"/>
          <w:sz w:val="20"/>
          <w:szCs w:val="20"/>
        </w:rPr>
      </w:pPr>
    </w:p>
    <w:tbl>
      <w:tblPr>
        <w:tblStyle w:val="Tabela-Siatka"/>
        <w:tblW w:w="0" w:type="auto"/>
        <w:tblLook w:val="04A0" w:firstRow="1" w:lastRow="0" w:firstColumn="1" w:lastColumn="0" w:noHBand="0" w:noVBand="1"/>
      </w:tblPr>
      <w:tblGrid>
        <w:gridCol w:w="4537"/>
        <w:gridCol w:w="4526"/>
      </w:tblGrid>
      <w:tr w:rsidR="00B62629">
        <w:tc>
          <w:tcPr>
            <w:tcW w:w="4606" w:type="dxa"/>
          </w:tcPr>
          <w:p w:rsidR="00B62629" w:rsidRDefault="002745DC">
            <w:pPr>
              <w:autoSpaceDE w:val="0"/>
              <w:autoSpaceDN w:val="0"/>
              <w:adjustRightInd w:val="0"/>
              <w:jc w:val="right"/>
              <w:rPr>
                <w:rFonts w:cs="Arial"/>
                <w:sz w:val="20"/>
                <w:szCs w:val="20"/>
              </w:rPr>
            </w:pPr>
            <w:r>
              <w:rPr>
                <w:rFonts w:cs="Arial"/>
                <w:b/>
                <w:bCs w:val="0"/>
                <w:sz w:val="20"/>
                <w:szCs w:val="20"/>
              </w:rPr>
              <w:t>Mocne strony</w:t>
            </w:r>
          </w:p>
        </w:tc>
        <w:tc>
          <w:tcPr>
            <w:tcW w:w="4606" w:type="dxa"/>
          </w:tcPr>
          <w:p w:rsidR="00B62629" w:rsidRDefault="002745DC">
            <w:pPr>
              <w:autoSpaceDE w:val="0"/>
              <w:autoSpaceDN w:val="0"/>
              <w:adjustRightInd w:val="0"/>
              <w:jc w:val="right"/>
              <w:rPr>
                <w:rFonts w:cs="Arial"/>
                <w:b/>
                <w:bCs w:val="0"/>
                <w:sz w:val="20"/>
                <w:szCs w:val="20"/>
              </w:rPr>
            </w:pPr>
            <w:r>
              <w:rPr>
                <w:rFonts w:cs="Arial"/>
                <w:b/>
                <w:bCs w:val="0"/>
                <w:sz w:val="20"/>
                <w:szCs w:val="20"/>
              </w:rPr>
              <w:t>Słabe strony</w:t>
            </w:r>
          </w:p>
        </w:tc>
      </w:tr>
      <w:tr w:rsidR="00B62629">
        <w:tc>
          <w:tcPr>
            <w:tcW w:w="9212" w:type="dxa"/>
            <w:gridSpan w:val="2"/>
          </w:tcPr>
          <w:p w:rsidR="00B62629" w:rsidRDefault="002745DC">
            <w:pPr>
              <w:pStyle w:val="Akapitzlist"/>
              <w:numPr>
                <w:ilvl w:val="1"/>
                <w:numId w:val="24"/>
              </w:numPr>
              <w:autoSpaceDE w:val="0"/>
              <w:autoSpaceDN w:val="0"/>
              <w:adjustRightInd w:val="0"/>
              <w:contextualSpacing/>
              <w:jc w:val="both"/>
              <w:rPr>
                <w:rFonts w:cs="Arial"/>
                <w:sz w:val="20"/>
                <w:szCs w:val="20"/>
              </w:rPr>
            </w:pPr>
            <w:r>
              <w:rPr>
                <w:rFonts w:cs="Arial"/>
                <w:sz w:val="20"/>
                <w:szCs w:val="20"/>
              </w:rPr>
              <w:t>Stan przyrody i środowiska</w:t>
            </w:r>
          </w:p>
        </w:tc>
      </w:tr>
      <w:tr w:rsidR="00B62629">
        <w:tc>
          <w:tcPr>
            <w:tcW w:w="4606" w:type="dxa"/>
          </w:tcPr>
          <w:p w:rsidR="00B62629" w:rsidRDefault="002745DC">
            <w:pPr>
              <w:autoSpaceDE w:val="0"/>
              <w:autoSpaceDN w:val="0"/>
              <w:adjustRightInd w:val="0"/>
              <w:jc w:val="both"/>
              <w:rPr>
                <w:rFonts w:cs="Arial"/>
                <w:bCs w:val="0"/>
                <w:sz w:val="20"/>
                <w:szCs w:val="20"/>
              </w:rPr>
            </w:pPr>
            <w:r>
              <w:rPr>
                <w:rFonts w:cs="Arial"/>
                <w:bCs w:val="0"/>
                <w:sz w:val="20"/>
                <w:szCs w:val="20"/>
              </w:rPr>
              <w:t>- praktycznie brak na terenie gminy zagrożeń środowiska (z wyjątkiem potencjalnych zagrożeń powodziowych)</w:t>
            </w:r>
          </w:p>
          <w:p w:rsidR="00B62629" w:rsidRDefault="002745DC">
            <w:pPr>
              <w:autoSpaceDE w:val="0"/>
              <w:autoSpaceDN w:val="0"/>
              <w:adjustRightInd w:val="0"/>
              <w:jc w:val="both"/>
              <w:rPr>
                <w:rFonts w:cs="Arial"/>
                <w:bCs w:val="0"/>
                <w:sz w:val="20"/>
                <w:szCs w:val="20"/>
              </w:rPr>
            </w:pPr>
            <w:r>
              <w:rPr>
                <w:rFonts w:cs="Arial"/>
                <w:bCs w:val="0"/>
                <w:sz w:val="20"/>
                <w:szCs w:val="20"/>
              </w:rPr>
              <w:t xml:space="preserve">-różnorodność biologiczna obszaru gminy </w:t>
            </w:r>
            <w:r>
              <w:rPr>
                <w:rFonts w:cs="Arial"/>
                <w:bCs w:val="0"/>
                <w:sz w:val="20"/>
                <w:szCs w:val="20"/>
              </w:rPr>
              <w:t>(krajobrazowa, morfologiczna, ekosystemowa, siedliskowa),</w:t>
            </w:r>
          </w:p>
          <w:p w:rsidR="00B62629" w:rsidRDefault="002745DC">
            <w:pPr>
              <w:autoSpaceDE w:val="0"/>
              <w:autoSpaceDN w:val="0"/>
              <w:adjustRightInd w:val="0"/>
              <w:jc w:val="both"/>
              <w:rPr>
                <w:rFonts w:cs="Arial"/>
                <w:bCs w:val="0"/>
                <w:sz w:val="20"/>
                <w:szCs w:val="20"/>
              </w:rPr>
            </w:pPr>
            <w:r>
              <w:rPr>
                <w:rFonts w:cs="Arial"/>
                <w:bCs w:val="0"/>
                <w:sz w:val="20"/>
                <w:szCs w:val="20"/>
              </w:rPr>
              <w:t>- duże obszary prawnie chronione,</w:t>
            </w:r>
          </w:p>
          <w:p w:rsidR="00B62629" w:rsidRDefault="002745DC">
            <w:pPr>
              <w:autoSpaceDE w:val="0"/>
              <w:autoSpaceDN w:val="0"/>
              <w:adjustRightInd w:val="0"/>
              <w:jc w:val="both"/>
              <w:rPr>
                <w:rFonts w:cs="Arial"/>
                <w:bCs w:val="0"/>
                <w:sz w:val="20"/>
                <w:szCs w:val="20"/>
              </w:rPr>
            </w:pPr>
            <w:r>
              <w:rPr>
                <w:rFonts w:cs="Arial"/>
                <w:bCs w:val="0"/>
                <w:sz w:val="20"/>
                <w:szCs w:val="20"/>
              </w:rPr>
              <w:t>- duże obszary leśne,</w:t>
            </w:r>
          </w:p>
          <w:p w:rsidR="00B62629" w:rsidRDefault="002745DC">
            <w:pPr>
              <w:autoSpaceDE w:val="0"/>
              <w:autoSpaceDN w:val="0"/>
              <w:adjustRightInd w:val="0"/>
              <w:jc w:val="both"/>
              <w:rPr>
                <w:rFonts w:cs="Arial"/>
                <w:bCs w:val="0"/>
                <w:sz w:val="20"/>
                <w:szCs w:val="20"/>
              </w:rPr>
            </w:pPr>
            <w:r>
              <w:rPr>
                <w:rFonts w:cs="Arial"/>
                <w:bCs w:val="0"/>
                <w:sz w:val="20"/>
                <w:szCs w:val="20"/>
              </w:rPr>
              <w:t>- występowanie naturalnie ukształtowanych dolin rzecznych,</w:t>
            </w:r>
          </w:p>
          <w:p w:rsidR="00B62629" w:rsidRDefault="002745DC">
            <w:pPr>
              <w:autoSpaceDE w:val="0"/>
              <w:autoSpaceDN w:val="0"/>
              <w:adjustRightInd w:val="0"/>
              <w:jc w:val="both"/>
              <w:rPr>
                <w:rFonts w:cs="Arial"/>
                <w:bCs w:val="0"/>
                <w:sz w:val="20"/>
                <w:szCs w:val="20"/>
              </w:rPr>
            </w:pPr>
            <w:r>
              <w:rPr>
                <w:rFonts w:cs="Arial"/>
                <w:bCs w:val="0"/>
                <w:sz w:val="20"/>
                <w:szCs w:val="20"/>
              </w:rPr>
              <w:t>- skoncentrowanie przemysłu w</w:t>
            </w:r>
            <w:r>
              <w:rPr>
                <w:sz w:val="20"/>
              </w:rPr>
              <w:t xml:space="preserve"> ‘euro-park wisło-san’ z uregulowanym stanem formalno-</w:t>
            </w:r>
            <w:r>
              <w:rPr>
                <w:sz w:val="20"/>
              </w:rPr>
              <w:t>prawnym</w:t>
            </w:r>
          </w:p>
          <w:p w:rsidR="00B62629" w:rsidRDefault="002745DC">
            <w:pPr>
              <w:autoSpaceDE w:val="0"/>
              <w:autoSpaceDN w:val="0"/>
              <w:adjustRightInd w:val="0"/>
              <w:jc w:val="both"/>
              <w:rPr>
                <w:rFonts w:cs="Arial"/>
                <w:bCs w:val="0"/>
                <w:sz w:val="20"/>
                <w:szCs w:val="20"/>
              </w:rPr>
            </w:pPr>
            <w:r>
              <w:rPr>
                <w:rFonts w:cs="Arial"/>
                <w:bCs w:val="0"/>
                <w:sz w:val="20"/>
                <w:szCs w:val="20"/>
              </w:rPr>
              <w:t>- brak innych dużych zakładów przemysłowych,   a tym samym znacznych emisji zanieczyszczeń,</w:t>
            </w:r>
          </w:p>
          <w:p w:rsidR="00B62629" w:rsidRDefault="002745DC">
            <w:pPr>
              <w:autoSpaceDE w:val="0"/>
              <w:autoSpaceDN w:val="0"/>
              <w:adjustRightInd w:val="0"/>
              <w:jc w:val="both"/>
              <w:rPr>
                <w:rFonts w:cs="Arial"/>
                <w:bCs w:val="0"/>
                <w:sz w:val="20"/>
                <w:szCs w:val="20"/>
              </w:rPr>
            </w:pPr>
            <w:r>
              <w:rPr>
                <w:rFonts w:cs="Arial"/>
                <w:bCs w:val="0"/>
                <w:sz w:val="20"/>
                <w:szCs w:val="20"/>
              </w:rPr>
              <w:t>- brak gruntów zdewastowanych i zdegradowa-nych, wymagających rekultywacji i zagospodaro-wania, za wyjątkiem obszarów wydobycia kopalin pospolitych,</w:t>
            </w:r>
          </w:p>
          <w:p w:rsidR="00B62629" w:rsidRDefault="002745DC">
            <w:pPr>
              <w:autoSpaceDE w:val="0"/>
              <w:autoSpaceDN w:val="0"/>
              <w:adjustRightInd w:val="0"/>
              <w:jc w:val="both"/>
              <w:rPr>
                <w:rFonts w:cs="Arial"/>
                <w:bCs w:val="0"/>
                <w:sz w:val="20"/>
                <w:szCs w:val="20"/>
              </w:rPr>
            </w:pPr>
            <w:r>
              <w:rPr>
                <w:rFonts w:cs="Arial"/>
                <w:bCs w:val="0"/>
                <w:sz w:val="20"/>
                <w:szCs w:val="20"/>
              </w:rPr>
              <w:t>- ogóln</w:t>
            </w:r>
            <w:r>
              <w:rPr>
                <w:rFonts w:cs="Arial"/>
                <w:bCs w:val="0"/>
                <w:sz w:val="20"/>
                <w:szCs w:val="20"/>
              </w:rPr>
              <w:t>ie niski poziom chemizacji środowiska           i zanieczyszczenia powietrza atmosferycznego,</w:t>
            </w:r>
          </w:p>
          <w:p w:rsidR="00B62629" w:rsidRDefault="002745DC">
            <w:pPr>
              <w:autoSpaceDE w:val="0"/>
              <w:autoSpaceDN w:val="0"/>
              <w:adjustRightInd w:val="0"/>
              <w:jc w:val="both"/>
              <w:rPr>
                <w:rFonts w:cs="Arial"/>
                <w:bCs w:val="0"/>
                <w:sz w:val="20"/>
                <w:szCs w:val="20"/>
              </w:rPr>
            </w:pPr>
            <w:r>
              <w:rPr>
                <w:rFonts w:cs="Arial"/>
                <w:bCs w:val="0"/>
                <w:sz w:val="20"/>
                <w:szCs w:val="20"/>
              </w:rPr>
              <w:t>- występowanie obszarów prawnie chronionych,</w:t>
            </w:r>
          </w:p>
          <w:p w:rsidR="00B62629" w:rsidRDefault="002745DC">
            <w:pPr>
              <w:autoSpaceDE w:val="0"/>
              <w:autoSpaceDN w:val="0"/>
              <w:adjustRightInd w:val="0"/>
              <w:jc w:val="both"/>
              <w:rPr>
                <w:rFonts w:cs="Arial"/>
                <w:bCs w:val="0"/>
                <w:sz w:val="20"/>
                <w:szCs w:val="20"/>
              </w:rPr>
            </w:pPr>
            <w:r>
              <w:rPr>
                <w:rFonts w:cs="Arial"/>
                <w:bCs w:val="0"/>
                <w:sz w:val="20"/>
                <w:szCs w:val="20"/>
              </w:rPr>
              <w:t>- rozwinięte rolnictwo,</w:t>
            </w:r>
          </w:p>
          <w:p w:rsidR="00B62629" w:rsidRDefault="002745DC">
            <w:pPr>
              <w:autoSpaceDE w:val="0"/>
              <w:autoSpaceDN w:val="0"/>
              <w:adjustRightInd w:val="0"/>
              <w:jc w:val="both"/>
              <w:rPr>
                <w:rFonts w:cs="Arial"/>
                <w:bCs w:val="0"/>
                <w:sz w:val="20"/>
                <w:szCs w:val="20"/>
              </w:rPr>
            </w:pPr>
            <w:r>
              <w:rPr>
                <w:rFonts w:cs="Arial"/>
                <w:bCs w:val="0"/>
                <w:sz w:val="20"/>
                <w:szCs w:val="20"/>
              </w:rPr>
              <w:t>- istnienie terenów wypoczynkowych i re-kreacyjnych oraz gospodarstw agroturystycznych</w:t>
            </w:r>
          </w:p>
          <w:p w:rsidR="00B62629" w:rsidRDefault="00B62629">
            <w:pPr>
              <w:autoSpaceDE w:val="0"/>
              <w:autoSpaceDN w:val="0"/>
              <w:adjustRightInd w:val="0"/>
              <w:jc w:val="both"/>
              <w:rPr>
                <w:rFonts w:cs="Arial"/>
                <w:bCs w:val="0"/>
                <w:sz w:val="20"/>
                <w:szCs w:val="20"/>
              </w:rPr>
            </w:pPr>
          </w:p>
        </w:tc>
        <w:tc>
          <w:tcPr>
            <w:tcW w:w="4606" w:type="dxa"/>
          </w:tcPr>
          <w:p w:rsidR="00B62629" w:rsidRDefault="002745DC">
            <w:pPr>
              <w:autoSpaceDE w:val="0"/>
              <w:autoSpaceDN w:val="0"/>
              <w:adjustRightInd w:val="0"/>
              <w:spacing w:line="276" w:lineRule="auto"/>
              <w:jc w:val="both"/>
              <w:rPr>
                <w:rFonts w:cs="Arial"/>
                <w:bCs w:val="0"/>
                <w:sz w:val="20"/>
                <w:szCs w:val="20"/>
              </w:rPr>
            </w:pPr>
            <w:r>
              <w:rPr>
                <w:rFonts w:cs="Arial"/>
                <w:bCs w:val="0"/>
                <w:sz w:val="20"/>
                <w:szCs w:val="20"/>
              </w:rPr>
              <w:t>- nis</w:t>
            </w:r>
            <w:r>
              <w:rPr>
                <w:rFonts w:cs="Arial"/>
                <w:bCs w:val="0"/>
                <w:sz w:val="20"/>
                <w:szCs w:val="20"/>
              </w:rPr>
              <w:t>kie nakłady przeznaczane na ochronę środowiska na poziomie krajowym, wojewódzkim i powiatowym,</w:t>
            </w:r>
          </w:p>
          <w:p w:rsidR="00B62629" w:rsidRDefault="002745DC">
            <w:pPr>
              <w:autoSpaceDE w:val="0"/>
              <w:autoSpaceDN w:val="0"/>
              <w:adjustRightInd w:val="0"/>
              <w:spacing w:line="276" w:lineRule="auto"/>
              <w:jc w:val="both"/>
              <w:rPr>
                <w:rFonts w:cs="Arial"/>
                <w:bCs w:val="0"/>
                <w:sz w:val="20"/>
                <w:szCs w:val="20"/>
              </w:rPr>
            </w:pPr>
            <w:r>
              <w:rPr>
                <w:rFonts w:cs="Arial"/>
                <w:bCs w:val="0"/>
                <w:sz w:val="20"/>
                <w:szCs w:val="20"/>
              </w:rPr>
              <w:t>- zagrożenie powodzią części obszarów gminy,</w:t>
            </w:r>
          </w:p>
          <w:p w:rsidR="00B62629" w:rsidRDefault="002745DC">
            <w:pPr>
              <w:autoSpaceDE w:val="0"/>
              <w:autoSpaceDN w:val="0"/>
              <w:adjustRightInd w:val="0"/>
              <w:spacing w:line="276" w:lineRule="auto"/>
              <w:jc w:val="both"/>
              <w:rPr>
                <w:rFonts w:cs="Arial"/>
                <w:bCs w:val="0"/>
                <w:sz w:val="20"/>
                <w:szCs w:val="20"/>
              </w:rPr>
            </w:pPr>
            <w:r>
              <w:rPr>
                <w:rFonts w:cs="Arial"/>
                <w:bCs w:val="0"/>
                <w:sz w:val="20"/>
                <w:szCs w:val="20"/>
              </w:rPr>
              <w:t>- wysoka podatność gleb na czynniki erozyjne,</w:t>
            </w:r>
          </w:p>
          <w:p w:rsidR="00B62629" w:rsidRDefault="002745DC">
            <w:pPr>
              <w:autoSpaceDE w:val="0"/>
              <w:autoSpaceDN w:val="0"/>
              <w:adjustRightInd w:val="0"/>
              <w:spacing w:line="276" w:lineRule="auto"/>
              <w:jc w:val="both"/>
              <w:rPr>
                <w:rFonts w:cs="Arial"/>
                <w:bCs w:val="0"/>
                <w:sz w:val="20"/>
                <w:szCs w:val="20"/>
              </w:rPr>
            </w:pPr>
            <w:r>
              <w:rPr>
                <w:rFonts w:cs="Arial"/>
                <w:bCs w:val="0"/>
                <w:sz w:val="20"/>
                <w:szCs w:val="20"/>
              </w:rPr>
              <w:t>- utrzymujące się zanieczyszczenie i eutrofizacja wód powierzchniowych</w:t>
            </w:r>
            <w:r>
              <w:rPr>
                <w:rFonts w:cs="Arial"/>
                <w:bCs w:val="0"/>
                <w:sz w:val="20"/>
                <w:szCs w:val="20"/>
              </w:rPr>
              <w:t>,</w:t>
            </w:r>
          </w:p>
          <w:p w:rsidR="00B62629" w:rsidRDefault="002745DC">
            <w:pPr>
              <w:autoSpaceDE w:val="0"/>
              <w:autoSpaceDN w:val="0"/>
              <w:adjustRightInd w:val="0"/>
              <w:spacing w:line="276" w:lineRule="auto"/>
              <w:jc w:val="both"/>
              <w:rPr>
                <w:rFonts w:cs="Arial"/>
                <w:bCs w:val="0"/>
                <w:sz w:val="20"/>
                <w:szCs w:val="20"/>
              </w:rPr>
            </w:pPr>
            <w:r>
              <w:rPr>
                <w:rFonts w:cs="Arial"/>
                <w:bCs w:val="0"/>
                <w:sz w:val="20"/>
                <w:szCs w:val="20"/>
              </w:rPr>
              <w:t>- zanikanie drobnych zbiorników wodnych oraz bogatych przyrodniczo enklaw śródpolnych,</w:t>
            </w:r>
          </w:p>
          <w:p w:rsidR="00B62629" w:rsidRDefault="002745DC">
            <w:pPr>
              <w:autoSpaceDE w:val="0"/>
              <w:autoSpaceDN w:val="0"/>
              <w:adjustRightInd w:val="0"/>
              <w:spacing w:line="276" w:lineRule="auto"/>
              <w:jc w:val="both"/>
              <w:rPr>
                <w:rFonts w:cs="Arial"/>
                <w:bCs w:val="0"/>
                <w:sz w:val="20"/>
                <w:szCs w:val="20"/>
              </w:rPr>
            </w:pPr>
            <w:r>
              <w:rPr>
                <w:rFonts w:cs="Arial"/>
                <w:bCs w:val="0"/>
                <w:sz w:val="20"/>
                <w:szCs w:val="20"/>
              </w:rPr>
              <w:t>- niska odporność drzewostanów w lasach silnie przekształconych gospodarczo na działanie czynników biotycznych, w szczególności na gradacje owadów,</w:t>
            </w:r>
          </w:p>
          <w:p w:rsidR="00B62629" w:rsidRDefault="002745DC">
            <w:pPr>
              <w:autoSpaceDE w:val="0"/>
              <w:autoSpaceDN w:val="0"/>
              <w:adjustRightInd w:val="0"/>
              <w:spacing w:line="276" w:lineRule="auto"/>
              <w:jc w:val="both"/>
              <w:rPr>
                <w:rFonts w:cs="Arial"/>
                <w:bCs w:val="0"/>
                <w:sz w:val="20"/>
                <w:szCs w:val="20"/>
              </w:rPr>
            </w:pPr>
            <w:r>
              <w:rPr>
                <w:rFonts w:cs="Arial"/>
                <w:bCs w:val="0"/>
                <w:sz w:val="20"/>
                <w:szCs w:val="20"/>
              </w:rPr>
              <w:t>- hałas, wibracje i</w:t>
            </w:r>
            <w:r>
              <w:rPr>
                <w:rFonts w:cs="Arial"/>
                <w:bCs w:val="0"/>
                <w:sz w:val="20"/>
                <w:szCs w:val="20"/>
              </w:rPr>
              <w:t xml:space="preserve"> zanieczyszczenie gleb wzdłuż głównych szlaków komunikacyjnych,</w:t>
            </w:r>
          </w:p>
          <w:p w:rsidR="00B62629" w:rsidRDefault="002745DC">
            <w:pPr>
              <w:autoSpaceDE w:val="0"/>
              <w:autoSpaceDN w:val="0"/>
              <w:adjustRightInd w:val="0"/>
              <w:spacing w:line="276" w:lineRule="auto"/>
              <w:jc w:val="both"/>
              <w:rPr>
                <w:rFonts w:cs="Arial"/>
                <w:bCs w:val="0"/>
                <w:sz w:val="20"/>
                <w:szCs w:val="20"/>
              </w:rPr>
            </w:pPr>
            <w:r>
              <w:rPr>
                <w:rFonts w:cs="Arial"/>
                <w:bCs w:val="0"/>
                <w:sz w:val="20"/>
                <w:szCs w:val="20"/>
              </w:rPr>
              <w:t>- niedostateczna retencja wód w zlewniach.</w:t>
            </w:r>
          </w:p>
          <w:p w:rsidR="00B62629" w:rsidRDefault="00B62629">
            <w:pPr>
              <w:autoSpaceDE w:val="0"/>
              <w:autoSpaceDN w:val="0"/>
              <w:adjustRightInd w:val="0"/>
              <w:spacing w:line="276" w:lineRule="auto"/>
              <w:jc w:val="both"/>
              <w:rPr>
                <w:rFonts w:cs="Arial"/>
                <w:bCs w:val="0"/>
                <w:sz w:val="20"/>
                <w:szCs w:val="20"/>
              </w:rPr>
            </w:pPr>
          </w:p>
        </w:tc>
      </w:tr>
      <w:tr w:rsidR="00B62629">
        <w:tc>
          <w:tcPr>
            <w:tcW w:w="9212" w:type="dxa"/>
            <w:gridSpan w:val="2"/>
          </w:tcPr>
          <w:p w:rsidR="00B62629" w:rsidRDefault="002745DC">
            <w:pPr>
              <w:autoSpaceDE w:val="0"/>
              <w:autoSpaceDN w:val="0"/>
              <w:adjustRightInd w:val="0"/>
              <w:jc w:val="both"/>
              <w:rPr>
                <w:rFonts w:cs="Arial"/>
                <w:bCs w:val="0"/>
                <w:sz w:val="20"/>
                <w:szCs w:val="20"/>
              </w:rPr>
            </w:pPr>
            <w:r>
              <w:rPr>
                <w:rFonts w:cs="Arial"/>
                <w:bCs w:val="0"/>
                <w:sz w:val="20"/>
                <w:szCs w:val="20"/>
              </w:rPr>
              <w:t>1.2. Stan infrastruktury służącej ochronie środowiska</w:t>
            </w:r>
          </w:p>
        </w:tc>
      </w:tr>
      <w:tr w:rsidR="00B62629">
        <w:tc>
          <w:tcPr>
            <w:tcW w:w="4606" w:type="dxa"/>
          </w:tcPr>
          <w:p w:rsidR="00B62629" w:rsidRDefault="002745DC">
            <w:pPr>
              <w:autoSpaceDE w:val="0"/>
              <w:autoSpaceDN w:val="0"/>
              <w:adjustRightInd w:val="0"/>
              <w:jc w:val="both"/>
              <w:rPr>
                <w:rFonts w:cs="Arial"/>
                <w:bCs w:val="0"/>
                <w:sz w:val="20"/>
                <w:szCs w:val="20"/>
              </w:rPr>
            </w:pPr>
            <w:r>
              <w:rPr>
                <w:rFonts w:cs="Arial"/>
                <w:bCs w:val="0"/>
                <w:sz w:val="20"/>
                <w:szCs w:val="20"/>
              </w:rPr>
              <w:t>- istniejący system oceny zagrożenia pożarowego w lasach, zagrożeń przeciwpowodziowych,</w:t>
            </w:r>
          </w:p>
          <w:p w:rsidR="00B62629" w:rsidRDefault="002745DC">
            <w:pPr>
              <w:autoSpaceDE w:val="0"/>
              <w:autoSpaceDN w:val="0"/>
              <w:adjustRightInd w:val="0"/>
              <w:jc w:val="both"/>
              <w:rPr>
                <w:rFonts w:cs="Arial"/>
                <w:bCs w:val="0"/>
                <w:sz w:val="20"/>
                <w:szCs w:val="20"/>
              </w:rPr>
            </w:pPr>
            <w:r>
              <w:rPr>
                <w:rFonts w:cs="Arial"/>
                <w:bCs w:val="0"/>
                <w:sz w:val="20"/>
                <w:szCs w:val="20"/>
              </w:rPr>
              <w:t xml:space="preserve">- </w:t>
            </w:r>
            <w:r>
              <w:rPr>
                <w:rFonts w:cs="Arial"/>
                <w:bCs w:val="0"/>
                <w:sz w:val="20"/>
                <w:szCs w:val="20"/>
              </w:rPr>
              <w:t>zmodernizowane kotłownie i przeprowadzone termorenowacje w obiektach użyteczności publicznej,</w:t>
            </w:r>
          </w:p>
          <w:p w:rsidR="00B62629" w:rsidRDefault="002745DC">
            <w:pPr>
              <w:autoSpaceDE w:val="0"/>
              <w:autoSpaceDN w:val="0"/>
              <w:adjustRightInd w:val="0"/>
              <w:jc w:val="both"/>
              <w:rPr>
                <w:rFonts w:cs="Arial"/>
                <w:bCs w:val="0"/>
                <w:sz w:val="20"/>
                <w:szCs w:val="20"/>
              </w:rPr>
            </w:pPr>
            <w:r>
              <w:rPr>
                <w:rFonts w:cs="Arial"/>
                <w:bCs w:val="0"/>
                <w:sz w:val="20"/>
                <w:szCs w:val="20"/>
              </w:rPr>
              <w:t>- tworzenie korzystnych warunków przestrzennych do pozyskiwania funduszy strukturalnych,</w:t>
            </w:r>
          </w:p>
          <w:p w:rsidR="00B62629" w:rsidRDefault="002745DC">
            <w:pPr>
              <w:autoSpaceDE w:val="0"/>
              <w:autoSpaceDN w:val="0"/>
              <w:adjustRightInd w:val="0"/>
              <w:jc w:val="both"/>
              <w:rPr>
                <w:rFonts w:cs="Arial"/>
                <w:bCs w:val="0"/>
                <w:sz w:val="20"/>
                <w:szCs w:val="20"/>
              </w:rPr>
            </w:pPr>
            <w:r>
              <w:rPr>
                <w:rFonts w:cs="Arial"/>
                <w:bCs w:val="0"/>
                <w:sz w:val="20"/>
                <w:szCs w:val="20"/>
              </w:rPr>
              <w:t>- udział gminy w programie rozwoju przedsiębiorczości w powiecie,</w:t>
            </w:r>
          </w:p>
          <w:p w:rsidR="00B62629" w:rsidRDefault="002745DC">
            <w:pPr>
              <w:autoSpaceDE w:val="0"/>
              <w:autoSpaceDN w:val="0"/>
              <w:adjustRightInd w:val="0"/>
              <w:jc w:val="both"/>
              <w:rPr>
                <w:rFonts w:cs="Arial"/>
                <w:bCs w:val="0"/>
                <w:sz w:val="20"/>
                <w:szCs w:val="20"/>
              </w:rPr>
            </w:pPr>
            <w:r>
              <w:rPr>
                <w:rFonts w:cs="Arial"/>
                <w:bCs w:val="0"/>
                <w:sz w:val="20"/>
                <w:szCs w:val="20"/>
              </w:rPr>
              <w:t xml:space="preserve">- mała </w:t>
            </w:r>
            <w:r>
              <w:rPr>
                <w:rFonts w:cs="Arial"/>
                <w:bCs w:val="0"/>
                <w:sz w:val="20"/>
                <w:szCs w:val="20"/>
              </w:rPr>
              <w:t>ilość wytwarzanych odpadów przemysłowych i odpadów niebezpiecznych – brak przemysłu degradującego środowisko,</w:t>
            </w:r>
          </w:p>
          <w:p w:rsidR="00B62629" w:rsidRDefault="002745DC">
            <w:pPr>
              <w:autoSpaceDE w:val="0"/>
              <w:autoSpaceDN w:val="0"/>
              <w:adjustRightInd w:val="0"/>
              <w:jc w:val="both"/>
              <w:rPr>
                <w:rFonts w:cs="Arial"/>
                <w:bCs w:val="0"/>
                <w:sz w:val="20"/>
                <w:szCs w:val="20"/>
              </w:rPr>
            </w:pPr>
            <w:r>
              <w:rPr>
                <w:rFonts w:cs="Arial"/>
                <w:bCs w:val="0"/>
                <w:sz w:val="20"/>
                <w:szCs w:val="20"/>
              </w:rPr>
              <w:t xml:space="preserve">- korzystne warunki dla rozwoju rolnictwa ekologicznego i integrowanego oraz rozwoju przyjaznych dla środowiska form turystyki, </w:t>
            </w:r>
          </w:p>
          <w:p w:rsidR="00B62629" w:rsidRDefault="002745DC">
            <w:pPr>
              <w:autoSpaceDE w:val="0"/>
              <w:autoSpaceDN w:val="0"/>
              <w:adjustRightInd w:val="0"/>
              <w:jc w:val="both"/>
              <w:rPr>
                <w:rFonts w:cs="Arial"/>
                <w:bCs w:val="0"/>
                <w:sz w:val="20"/>
                <w:szCs w:val="20"/>
              </w:rPr>
            </w:pPr>
            <w:r>
              <w:rPr>
                <w:rFonts w:cs="Arial"/>
                <w:bCs w:val="0"/>
                <w:sz w:val="20"/>
                <w:szCs w:val="20"/>
              </w:rPr>
              <w:t>- korzystne warun</w:t>
            </w:r>
            <w:r>
              <w:rPr>
                <w:rFonts w:cs="Arial"/>
                <w:bCs w:val="0"/>
                <w:sz w:val="20"/>
                <w:szCs w:val="20"/>
              </w:rPr>
              <w:t>ki dla rozwoju wykorzystania odnawialnych źródeł energii,</w:t>
            </w:r>
          </w:p>
          <w:p w:rsidR="00B62629" w:rsidRDefault="002745DC">
            <w:pPr>
              <w:autoSpaceDE w:val="0"/>
              <w:autoSpaceDN w:val="0"/>
              <w:adjustRightInd w:val="0"/>
              <w:jc w:val="both"/>
              <w:rPr>
                <w:rFonts w:cs="Arial"/>
                <w:bCs w:val="0"/>
                <w:sz w:val="20"/>
                <w:szCs w:val="20"/>
              </w:rPr>
            </w:pPr>
            <w:r>
              <w:rPr>
                <w:rFonts w:cs="Arial"/>
                <w:bCs w:val="0"/>
                <w:sz w:val="20"/>
                <w:szCs w:val="20"/>
              </w:rPr>
              <w:t>- wzrost zainteresowania tworzeniem gospodarstw agroturystycznych.</w:t>
            </w:r>
          </w:p>
        </w:tc>
        <w:tc>
          <w:tcPr>
            <w:tcW w:w="4606" w:type="dxa"/>
          </w:tcPr>
          <w:p w:rsidR="00B62629" w:rsidRDefault="002745DC">
            <w:pPr>
              <w:autoSpaceDE w:val="0"/>
              <w:autoSpaceDN w:val="0"/>
              <w:adjustRightInd w:val="0"/>
              <w:spacing w:line="276" w:lineRule="auto"/>
              <w:jc w:val="both"/>
              <w:rPr>
                <w:rFonts w:cs="Arial"/>
                <w:bCs w:val="0"/>
                <w:sz w:val="20"/>
                <w:szCs w:val="20"/>
              </w:rPr>
            </w:pPr>
            <w:r>
              <w:rPr>
                <w:rFonts w:cs="Arial"/>
                <w:bCs w:val="0"/>
                <w:sz w:val="20"/>
                <w:szCs w:val="20"/>
              </w:rPr>
              <w:t>- ograniczone środki finansowe na rozbudowę        i modernizację infrastruktury służącej ochronie środowiska (brak środków na wkła</w:t>
            </w:r>
            <w:r>
              <w:rPr>
                <w:rFonts w:cs="Arial"/>
                <w:bCs w:val="0"/>
                <w:sz w:val="20"/>
                <w:szCs w:val="20"/>
              </w:rPr>
              <w:t>d własny, zapotrzebowanie przekraczające możliwości dofinansowania zadań),</w:t>
            </w:r>
          </w:p>
          <w:p w:rsidR="00B62629" w:rsidRDefault="002745DC">
            <w:pPr>
              <w:autoSpaceDE w:val="0"/>
              <w:autoSpaceDN w:val="0"/>
              <w:adjustRightInd w:val="0"/>
              <w:spacing w:line="276" w:lineRule="auto"/>
              <w:jc w:val="both"/>
              <w:rPr>
                <w:rFonts w:cs="Arial"/>
                <w:bCs w:val="0"/>
                <w:sz w:val="20"/>
                <w:szCs w:val="20"/>
              </w:rPr>
            </w:pPr>
            <w:r>
              <w:rPr>
                <w:rFonts w:cs="Arial"/>
                <w:bCs w:val="0"/>
                <w:sz w:val="20"/>
                <w:szCs w:val="20"/>
              </w:rPr>
              <w:t>- niedostateczny stan infrastruktury komunikacyjnej,</w:t>
            </w:r>
          </w:p>
          <w:p w:rsidR="00B62629" w:rsidRDefault="002745DC">
            <w:pPr>
              <w:autoSpaceDE w:val="0"/>
              <w:autoSpaceDN w:val="0"/>
              <w:adjustRightInd w:val="0"/>
              <w:spacing w:line="276" w:lineRule="auto"/>
              <w:jc w:val="both"/>
              <w:rPr>
                <w:rFonts w:cs="Arial"/>
                <w:bCs w:val="0"/>
                <w:sz w:val="20"/>
                <w:szCs w:val="20"/>
              </w:rPr>
            </w:pPr>
            <w:r>
              <w:rPr>
                <w:rFonts w:cs="Arial"/>
                <w:bCs w:val="0"/>
                <w:sz w:val="20"/>
                <w:szCs w:val="20"/>
              </w:rPr>
              <w:t>- wzrost zanieczyszczeń komunikacyjnych, hałasu i wibracji,</w:t>
            </w:r>
          </w:p>
          <w:p w:rsidR="00B62629" w:rsidRDefault="002745DC">
            <w:pPr>
              <w:autoSpaceDE w:val="0"/>
              <w:autoSpaceDN w:val="0"/>
              <w:adjustRightInd w:val="0"/>
              <w:spacing w:line="276" w:lineRule="auto"/>
              <w:jc w:val="both"/>
              <w:rPr>
                <w:rFonts w:cs="Arial"/>
                <w:bCs w:val="0"/>
                <w:sz w:val="20"/>
                <w:szCs w:val="20"/>
              </w:rPr>
            </w:pPr>
            <w:r>
              <w:rPr>
                <w:rFonts w:cs="Arial"/>
                <w:bCs w:val="0"/>
                <w:sz w:val="20"/>
                <w:szCs w:val="20"/>
              </w:rPr>
              <w:t>- duża ilość wyrobów zawierających azbest w obiektach budowlanych,</w:t>
            </w:r>
          </w:p>
          <w:p w:rsidR="00B62629" w:rsidRDefault="002745DC">
            <w:pPr>
              <w:autoSpaceDE w:val="0"/>
              <w:autoSpaceDN w:val="0"/>
              <w:adjustRightInd w:val="0"/>
              <w:spacing w:line="276" w:lineRule="auto"/>
              <w:jc w:val="both"/>
              <w:rPr>
                <w:rFonts w:cs="Arial"/>
                <w:bCs w:val="0"/>
                <w:sz w:val="20"/>
                <w:szCs w:val="20"/>
              </w:rPr>
            </w:pPr>
            <w:r>
              <w:rPr>
                <w:rFonts w:cs="Arial"/>
                <w:bCs w:val="0"/>
                <w:sz w:val="20"/>
                <w:szCs w:val="20"/>
              </w:rPr>
              <w:t>-</w:t>
            </w:r>
            <w:r>
              <w:rPr>
                <w:rFonts w:cs="Arial"/>
                <w:bCs w:val="0"/>
                <w:sz w:val="20"/>
                <w:szCs w:val="20"/>
              </w:rPr>
              <w:t xml:space="preserve"> duże rozproszenie zabudowań utrudniające objęcie całości gminy kanalizacja sanitarną,</w:t>
            </w:r>
          </w:p>
          <w:p w:rsidR="00B62629" w:rsidRDefault="002745DC">
            <w:pPr>
              <w:autoSpaceDE w:val="0"/>
              <w:autoSpaceDN w:val="0"/>
              <w:adjustRightInd w:val="0"/>
              <w:spacing w:line="276" w:lineRule="auto"/>
              <w:jc w:val="both"/>
              <w:rPr>
                <w:rFonts w:cs="Arial"/>
                <w:bCs w:val="0"/>
                <w:sz w:val="20"/>
                <w:szCs w:val="20"/>
              </w:rPr>
            </w:pPr>
            <w:r>
              <w:rPr>
                <w:rFonts w:cs="Arial"/>
                <w:bCs w:val="0"/>
                <w:sz w:val="20"/>
                <w:szCs w:val="20"/>
              </w:rPr>
              <w:t>- słaba dynamika rozwoju sieci kanalizacyjnej.</w:t>
            </w:r>
          </w:p>
          <w:p w:rsidR="00B62629" w:rsidRDefault="00B62629">
            <w:pPr>
              <w:autoSpaceDE w:val="0"/>
              <w:autoSpaceDN w:val="0"/>
              <w:adjustRightInd w:val="0"/>
              <w:jc w:val="both"/>
              <w:rPr>
                <w:rFonts w:cs="Arial"/>
                <w:bCs w:val="0"/>
                <w:sz w:val="20"/>
                <w:szCs w:val="20"/>
              </w:rPr>
            </w:pPr>
          </w:p>
        </w:tc>
      </w:tr>
      <w:tr w:rsidR="00B62629">
        <w:tc>
          <w:tcPr>
            <w:tcW w:w="9212" w:type="dxa"/>
            <w:gridSpan w:val="2"/>
          </w:tcPr>
          <w:p w:rsidR="00B62629" w:rsidRDefault="002745DC">
            <w:pPr>
              <w:autoSpaceDE w:val="0"/>
              <w:autoSpaceDN w:val="0"/>
              <w:adjustRightInd w:val="0"/>
              <w:jc w:val="both"/>
              <w:rPr>
                <w:rFonts w:cs="Arial"/>
                <w:bCs w:val="0"/>
                <w:sz w:val="20"/>
                <w:szCs w:val="20"/>
              </w:rPr>
            </w:pPr>
            <w:r>
              <w:rPr>
                <w:rFonts w:cs="Arial"/>
                <w:bCs w:val="0"/>
                <w:sz w:val="20"/>
                <w:szCs w:val="20"/>
              </w:rPr>
              <w:t>1.3. Sfera społeczna</w:t>
            </w:r>
          </w:p>
        </w:tc>
      </w:tr>
      <w:tr w:rsidR="00B62629">
        <w:tc>
          <w:tcPr>
            <w:tcW w:w="4606" w:type="dxa"/>
          </w:tcPr>
          <w:p w:rsidR="00B62629" w:rsidRDefault="002745DC">
            <w:pPr>
              <w:autoSpaceDE w:val="0"/>
              <w:autoSpaceDN w:val="0"/>
              <w:adjustRightInd w:val="0"/>
              <w:jc w:val="both"/>
              <w:rPr>
                <w:rFonts w:cs="Arial"/>
                <w:bCs w:val="0"/>
                <w:sz w:val="20"/>
                <w:szCs w:val="20"/>
              </w:rPr>
            </w:pPr>
            <w:r>
              <w:rPr>
                <w:rFonts w:cs="Arial"/>
                <w:bCs w:val="0"/>
                <w:sz w:val="20"/>
                <w:szCs w:val="20"/>
              </w:rPr>
              <w:t>- rosnące kwalifikacje oraz doświadczenie kadr ochrony środowiska,</w:t>
            </w:r>
          </w:p>
          <w:p w:rsidR="00B62629" w:rsidRDefault="002745DC">
            <w:pPr>
              <w:autoSpaceDE w:val="0"/>
              <w:autoSpaceDN w:val="0"/>
              <w:adjustRightInd w:val="0"/>
              <w:jc w:val="both"/>
              <w:rPr>
                <w:rFonts w:cs="Arial"/>
                <w:bCs w:val="0"/>
                <w:sz w:val="20"/>
                <w:szCs w:val="20"/>
              </w:rPr>
            </w:pPr>
            <w:r>
              <w:rPr>
                <w:rFonts w:cs="Arial"/>
                <w:bCs w:val="0"/>
                <w:sz w:val="20"/>
                <w:szCs w:val="20"/>
              </w:rPr>
              <w:t xml:space="preserve">- powstawanie stowarzyszeń i </w:t>
            </w:r>
            <w:r>
              <w:rPr>
                <w:rFonts w:cs="Arial"/>
                <w:bCs w:val="0"/>
                <w:sz w:val="20"/>
                <w:szCs w:val="20"/>
              </w:rPr>
              <w:t>związków gmin podejmujących wspólne działania dla zapewnienia zrównoważonego rozwoju gminy,</w:t>
            </w:r>
          </w:p>
          <w:p w:rsidR="00B62629" w:rsidRDefault="002745DC">
            <w:pPr>
              <w:autoSpaceDE w:val="0"/>
              <w:autoSpaceDN w:val="0"/>
              <w:adjustRightInd w:val="0"/>
              <w:jc w:val="both"/>
              <w:rPr>
                <w:rFonts w:cs="Arial"/>
                <w:bCs w:val="0"/>
                <w:sz w:val="20"/>
                <w:szCs w:val="20"/>
              </w:rPr>
            </w:pPr>
            <w:r>
              <w:rPr>
                <w:rFonts w:cs="Arial"/>
                <w:bCs w:val="0"/>
                <w:sz w:val="20"/>
                <w:szCs w:val="20"/>
              </w:rPr>
              <w:t>- intensywna działalność edukacyjna szkół,</w:t>
            </w:r>
          </w:p>
          <w:p w:rsidR="00B62629" w:rsidRDefault="002745DC">
            <w:pPr>
              <w:autoSpaceDE w:val="0"/>
              <w:autoSpaceDN w:val="0"/>
              <w:adjustRightInd w:val="0"/>
              <w:jc w:val="both"/>
              <w:rPr>
                <w:rFonts w:cs="Arial"/>
                <w:bCs w:val="0"/>
                <w:sz w:val="20"/>
                <w:szCs w:val="20"/>
              </w:rPr>
            </w:pPr>
            <w:r>
              <w:rPr>
                <w:rFonts w:cs="Arial"/>
                <w:bCs w:val="0"/>
                <w:sz w:val="20"/>
                <w:szCs w:val="20"/>
              </w:rPr>
              <w:t xml:space="preserve">- działalność edukacyjna prowadzona przez pracowników obszarów chronionych oraz </w:t>
            </w:r>
            <w:r>
              <w:rPr>
                <w:rFonts w:cs="Arial"/>
                <w:bCs w:val="0"/>
                <w:sz w:val="20"/>
                <w:szCs w:val="20"/>
              </w:rPr>
              <w:lastRenderedPageBreak/>
              <w:t>członków proekologicznych organizacji poz</w:t>
            </w:r>
            <w:r>
              <w:rPr>
                <w:rFonts w:cs="Arial"/>
                <w:bCs w:val="0"/>
                <w:sz w:val="20"/>
                <w:szCs w:val="20"/>
              </w:rPr>
              <w:t>arządowych (konkursy, wydawnictwa, zajęcia aktywnej edukacji terenowej, akcje pro-środowiskowe - sprzątanie świata, dzień ziemi, etc.),</w:t>
            </w:r>
          </w:p>
          <w:p w:rsidR="00B62629" w:rsidRDefault="002745DC">
            <w:pPr>
              <w:autoSpaceDE w:val="0"/>
              <w:autoSpaceDN w:val="0"/>
              <w:adjustRightInd w:val="0"/>
              <w:jc w:val="both"/>
              <w:rPr>
                <w:rFonts w:cs="Arial"/>
                <w:bCs w:val="0"/>
                <w:sz w:val="20"/>
                <w:szCs w:val="20"/>
              </w:rPr>
            </w:pPr>
            <w:r>
              <w:rPr>
                <w:rFonts w:cs="Arial"/>
                <w:bCs w:val="0"/>
                <w:sz w:val="20"/>
                <w:szCs w:val="20"/>
              </w:rPr>
              <w:t>- wprowadzanie do programów edukacji formalnej zagadnień ochrony przyrody                       i środowiska, działalnoś</w:t>
            </w:r>
            <w:r>
              <w:rPr>
                <w:rFonts w:cs="Arial"/>
                <w:bCs w:val="0"/>
                <w:sz w:val="20"/>
                <w:szCs w:val="20"/>
              </w:rPr>
              <w:t>ć szkolnych koł zainteresowań,</w:t>
            </w:r>
          </w:p>
          <w:p w:rsidR="00B62629" w:rsidRDefault="002745DC">
            <w:pPr>
              <w:autoSpaceDE w:val="0"/>
              <w:autoSpaceDN w:val="0"/>
              <w:adjustRightInd w:val="0"/>
              <w:jc w:val="both"/>
              <w:rPr>
                <w:rFonts w:cs="Arial"/>
                <w:bCs w:val="0"/>
                <w:sz w:val="20"/>
                <w:szCs w:val="20"/>
              </w:rPr>
            </w:pPr>
            <w:r>
              <w:rPr>
                <w:rFonts w:cs="Arial"/>
                <w:bCs w:val="0"/>
                <w:sz w:val="20"/>
                <w:szCs w:val="20"/>
              </w:rPr>
              <w:t>- upowszechnianie informacji o środowisku              i problemach jego ochrony w środkach masowego przekazu (prasa, radio, telewizja, Internet ), wydawnictwach popularnych                     i specjalistycznych.</w:t>
            </w:r>
          </w:p>
          <w:p w:rsidR="00B62629" w:rsidRDefault="00B62629">
            <w:pPr>
              <w:autoSpaceDE w:val="0"/>
              <w:autoSpaceDN w:val="0"/>
              <w:adjustRightInd w:val="0"/>
              <w:jc w:val="both"/>
              <w:rPr>
                <w:rFonts w:cs="Arial"/>
                <w:bCs w:val="0"/>
                <w:sz w:val="20"/>
                <w:szCs w:val="20"/>
              </w:rPr>
            </w:pPr>
          </w:p>
        </w:tc>
        <w:tc>
          <w:tcPr>
            <w:tcW w:w="4606" w:type="dxa"/>
          </w:tcPr>
          <w:p w:rsidR="00B62629" w:rsidRDefault="002745DC">
            <w:pPr>
              <w:autoSpaceDE w:val="0"/>
              <w:autoSpaceDN w:val="0"/>
              <w:adjustRightInd w:val="0"/>
              <w:jc w:val="both"/>
              <w:rPr>
                <w:rFonts w:cs="Arial"/>
                <w:bCs w:val="0"/>
                <w:sz w:val="20"/>
                <w:szCs w:val="20"/>
              </w:rPr>
            </w:pPr>
            <w:r>
              <w:rPr>
                <w:rFonts w:cs="Arial"/>
                <w:bCs w:val="0"/>
                <w:sz w:val="20"/>
                <w:szCs w:val="20"/>
              </w:rPr>
              <w:lastRenderedPageBreak/>
              <w:t>- zbyt wo</w:t>
            </w:r>
            <w:r>
              <w:rPr>
                <w:rFonts w:cs="Arial"/>
                <w:bCs w:val="0"/>
                <w:sz w:val="20"/>
                <w:szCs w:val="20"/>
              </w:rPr>
              <w:t>lno postępujący wzrost świadomości społecznej dot. konieczności gospodarowania     w sposób przyjazny dla przyrody i środowiska,</w:t>
            </w:r>
          </w:p>
          <w:p w:rsidR="00B62629" w:rsidRDefault="002745DC">
            <w:pPr>
              <w:autoSpaceDE w:val="0"/>
              <w:autoSpaceDN w:val="0"/>
              <w:adjustRightInd w:val="0"/>
              <w:jc w:val="both"/>
              <w:rPr>
                <w:rFonts w:cs="Arial"/>
                <w:bCs w:val="0"/>
                <w:sz w:val="20"/>
                <w:szCs w:val="20"/>
              </w:rPr>
            </w:pPr>
            <w:r>
              <w:rPr>
                <w:rFonts w:cs="Arial"/>
                <w:bCs w:val="0"/>
                <w:sz w:val="20"/>
                <w:szCs w:val="20"/>
              </w:rPr>
              <w:t>- brak indywidualnych nawyków i postaw pro-środowiskowych (segregacji odpadów, oszczędności wody, nie zaśmiecania lasów, spalan</w:t>
            </w:r>
            <w:r>
              <w:rPr>
                <w:rFonts w:cs="Arial"/>
                <w:bCs w:val="0"/>
                <w:sz w:val="20"/>
                <w:szCs w:val="20"/>
              </w:rPr>
              <w:t>ie szkodliwych odpadów powodujące zanieczyszczenie powietrza, etc.),</w:t>
            </w:r>
          </w:p>
          <w:p w:rsidR="00B62629" w:rsidRDefault="002745DC">
            <w:pPr>
              <w:autoSpaceDE w:val="0"/>
              <w:autoSpaceDN w:val="0"/>
              <w:adjustRightInd w:val="0"/>
              <w:jc w:val="both"/>
              <w:rPr>
                <w:rFonts w:cs="Arial"/>
                <w:bCs w:val="0"/>
                <w:sz w:val="20"/>
                <w:szCs w:val="20"/>
              </w:rPr>
            </w:pPr>
            <w:r>
              <w:rPr>
                <w:rFonts w:cs="Arial"/>
                <w:bCs w:val="0"/>
                <w:sz w:val="20"/>
                <w:szCs w:val="20"/>
              </w:rPr>
              <w:lastRenderedPageBreak/>
              <w:t>- niedostatecznie rozpowszechniona wiedza na temat technicznych i organizacyjnych rozwiązań służących ochronie środowiska (nowe prawo ochrony środowiska, najlepsze dostępne techniki itp.)</w:t>
            </w:r>
            <w:r>
              <w:rPr>
                <w:rFonts w:cs="Arial"/>
                <w:bCs w:val="0"/>
                <w:sz w:val="20"/>
                <w:szCs w:val="20"/>
              </w:rPr>
              <w:t>,</w:t>
            </w:r>
          </w:p>
          <w:p w:rsidR="00B62629" w:rsidRDefault="00B62629">
            <w:pPr>
              <w:autoSpaceDE w:val="0"/>
              <w:autoSpaceDN w:val="0"/>
              <w:adjustRightInd w:val="0"/>
              <w:jc w:val="both"/>
              <w:rPr>
                <w:rFonts w:cs="Arial"/>
                <w:bCs w:val="0"/>
                <w:sz w:val="20"/>
                <w:szCs w:val="20"/>
              </w:rPr>
            </w:pPr>
          </w:p>
        </w:tc>
      </w:tr>
    </w:tbl>
    <w:p w:rsidR="00B62629" w:rsidRDefault="00B62629">
      <w:pPr>
        <w:autoSpaceDE w:val="0"/>
        <w:autoSpaceDN w:val="0"/>
        <w:adjustRightInd w:val="0"/>
        <w:jc w:val="both"/>
        <w:rPr>
          <w:rFonts w:cs="Arial"/>
          <w:bCs w:val="0"/>
          <w:sz w:val="20"/>
          <w:szCs w:val="20"/>
        </w:rPr>
      </w:pPr>
    </w:p>
    <w:p w:rsidR="00B62629" w:rsidRDefault="002745DC">
      <w:pPr>
        <w:autoSpaceDE w:val="0"/>
        <w:autoSpaceDN w:val="0"/>
        <w:adjustRightInd w:val="0"/>
        <w:jc w:val="both"/>
        <w:rPr>
          <w:rFonts w:cs="Arial"/>
          <w:sz w:val="20"/>
          <w:szCs w:val="20"/>
        </w:rPr>
      </w:pPr>
      <w:r>
        <w:rPr>
          <w:rFonts w:cs="Arial"/>
          <w:bCs w:val="0"/>
          <w:sz w:val="20"/>
          <w:szCs w:val="20"/>
        </w:rPr>
        <w:t>2.</w:t>
      </w:r>
      <w:r>
        <w:rPr>
          <w:rFonts w:cs="Arial"/>
          <w:sz w:val="20"/>
          <w:szCs w:val="20"/>
        </w:rPr>
        <w:t>CZYNNIKI ZEWNĘTRZNE</w:t>
      </w:r>
    </w:p>
    <w:tbl>
      <w:tblPr>
        <w:tblStyle w:val="Tabela-Siatka"/>
        <w:tblW w:w="0" w:type="auto"/>
        <w:tblLook w:val="04A0" w:firstRow="1" w:lastRow="0" w:firstColumn="1" w:lastColumn="0" w:noHBand="0" w:noVBand="1"/>
      </w:tblPr>
      <w:tblGrid>
        <w:gridCol w:w="4529"/>
        <w:gridCol w:w="4534"/>
      </w:tblGrid>
      <w:tr w:rsidR="00B62629">
        <w:tc>
          <w:tcPr>
            <w:tcW w:w="4606" w:type="dxa"/>
          </w:tcPr>
          <w:p w:rsidR="00B62629" w:rsidRDefault="002745DC">
            <w:pPr>
              <w:autoSpaceDE w:val="0"/>
              <w:autoSpaceDN w:val="0"/>
              <w:adjustRightInd w:val="0"/>
              <w:jc w:val="right"/>
              <w:rPr>
                <w:rFonts w:cs="Arial"/>
                <w:b/>
                <w:bCs w:val="0"/>
                <w:sz w:val="20"/>
                <w:szCs w:val="20"/>
              </w:rPr>
            </w:pPr>
            <w:r>
              <w:rPr>
                <w:rFonts w:cs="Arial"/>
                <w:b/>
                <w:bCs w:val="0"/>
                <w:sz w:val="20"/>
                <w:szCs w:val="20"/>
              </w:rPr>
              <w:t>Mocne strony</w:t>
            </w:r>
          </w:p>
        </w:tc>
        <w:tc>
          <w:tcPr>
            <w:tcW w:w="4606" w:type="dxa"/>
          </w:tcPr>
          <w:p w:rsidR="00B62629" w:rsidRDefault="002745DC">
            <w:pPr>
              <w:autoSpaceDE w:val="0"/>
              <w:autoSpaceDN w:val="0"/>
              <w:adjustRightInd w:val="0"/>
              <w:jc w:val="right"/>
              <w:rPr>
                <w:rFonts w:cs="Arial"/>
                <w:b/>
                <w:bCs w:val="0"/>
                <w:sz w:val="20"/>
                <w:szCs w:val="20"/>
              </w:rPr>
            </w:pPr>
            <w:r>
              <w:rPr>
                <w:rFonts w:cs="Arial"/>
                <w:b/>
                <w:bCs w:val="0"/>
                <w:sz w:val="20"/>
                <w:szCs w:val="20"/>
              </w:rPr>
              <w:t>Słabe strony</w:t>
            </w:r>
          </w:p>
        </w:tc>
      </w:tr>
      <w:tr w:rsidR="00B62629">
        <w:tc>
          <w:tcPr>
            <w:tcW w:w="9212" w:type="dxa"/>
            <w:gridSpan w:val="2"/>
          </w:tcPr>
          <w:p w:rsidR="00B62629" w:rsidRDefault="002745DC">
            <w:pPr>
              <w:autoSpaceDE w:val="0"/>
              <w:autoSpaceDN w:val="0"/>
              <w:adjustRightInd w:val="0"/>
              <w:jc w:val="both"/>
              <w:rPr>
                <w:rFonts w:cs="Arial"/>
                <w:bCs w:val="0"/>
                <w:sz w:val="20"/>
                <w:szCs w:val="20"/>
              </w:rPr>
            </w:pPr>
            <w:r>
              <w:rPr>
                <w:rFonts w:cs="Arial"/>
                <w:bCs w:val="0"/>
                <w:sz w:val="20"/>
                <w:szCs w:val="20"/>
              </w:rPr>
              <w:t>2.1. Sfera prawna i polityczna</w:t>
            </w:r>
          </w:p>
        </w:tc>
      </w:tr>
      <w:tr w:rsidR="00B62629">
        <w:tc>
          <w:tcPr>
            <w:tcW w:w="4606" w:type="dxa"/>
          </w:tcPr>
          <w:p w:rsidR="00B62629" w:rsidRDefault="002745DC">
            <w:pPr>
              <w:autoSpaceDE w:val="0"/>
              <w:autoSpaceDN w:val="0"/>
              <w:adjustRightInd w:val="0"/>
              <w:jc w:val="both"/>
              <w:rPr>
                <w:rFonts w:cs="Arial"/>
                <w:bCs w:val="0"/>
                <w:sz w:val="20"/>
                <w:szCs w:val="20"/>
              </w:rPr>
            </w:pPr>
            <w:r>
              <w:rPr>
                <w:rFonts w:cs="Arial"/>
                <w:bCs w:val="0"/>
                <w:sz w:val="20"/>
                <w:szCs w:val="20"/>
              </w:rPr>
              <w:t xml:space="preserve">- wprowadzenie większości przepisów ochrony przyrody i środowiska dostosowanych do prawa unijnego i wdrożenie instrumentów prawno-ekonomicznych mobilizujących do </w:t>
            </w:r>
            <w:r>
              <w:rPr>
                <w:rFonts w:cs="Arial"/>
                <w:bCs w:val="0"/>
                <w:sz w:val="20"/>
                <w:szCs w:val="20"/>
              </w:rPr>
              <w:t>realizacji inwestycji prośrodowiskowych,</w:t>
            </w:r>
          </w:p>
          <w:p w:rsidR="00B62629" w:rsidRDefault="002745DC">
            <w:pPr>
              <w:autoSpaceDE w:val="0"/>
              <w:autoSpaceDN w:val="0"/>
              <w:adjustRightInd w:val="0"/>
              <w:jc w:val="both"/>
              <w:rPr>
                <w:rFonts w:cs="Arial"/>
                <w:bCs w:val="0"/>
                <w:sz w:val="20"/>
                <w:szCs w:val="20"/>
              </w:rPr>
            </w:pPr>
            <w:r>
              <w:rPr>
                <w:rFonts w:cs="Arial"/>
                <w:bCs w:val="0"/>
                <w:sz w:val="20"/>
                <w:szCs w:val="20"/>
              </w:rPr>
              <w:t>- zwiększenie gamy instrumentów finansowania inwestycji i działań proekologicznych (preferencyjne kredyty, ulgi podatkowe, dotacje z budżetu państwa); może obniżyć efektywność wykorzystania środków przeznaczonych na</w:t>
            </w:r>
            <w:r>
              <w:rPr>
                <w:rFonts w:cs="Arial"/>
                <w:bCs w:val="0"/>
                <w:sz w:val="20"/>
                <w:szCs w:val="20"/>
              </w:rPr>
              <w:t xml:space="preserve"> rozwój regionalny,</w:t>
            </w:r>
          </w:p>
          <w:p w:rsidR="00B62629" w:rsidRDefault="002745DC">
            <w:pPr>
              <w:autoSpaceDE w:val="0"/>
              <w:autoSpaceDN w:val="0"/>
              <w:adjustRightInd w:val="0"/>
              <w:jc w:val="both"/>
              <w:rPr>
                <w:rFonts w:cs="Arial"/>
                <w:bCs w:val="0"/>
                <w:sz w:val="20"/>
                <w:szCs w:val="20"/>
              </w:rPr>
            </w:pPr>
            <w:r>
              <w:rPr>
                <w:rFonts w:cs="Arial"/>
                <w:bCs w:val="0"/>
                <w:sz w:val="20"/>
                <w:szCs w:val="20"/>
              </w:rPr>
              <w:t>- możliwość uzyskiwania dotacji i pożyczek z funduszy krajowych i zagranicznych na inwestycje w zakresie ochrony środowiska,</w:t>
            </w:r>
          </w:p>
          <w:p w:rsidR="00B62629" w:rsidRDefault="002745DC">
            <w:pPr>
              <w:autoSpaceDE w:val="0"/>
              <w:autoSpaceDN w:val="0"/>
              <w:adjustRightInd w:val="0"/>
              <w:jc w:val="both"/>
              <w:rPr>
                <w:rFonts w:cs="Arial"/>
                <w:bCs w:val="0"/>
                <w:sz w:val="20"/>
                <w:szCs w:val="20"/>
              </w:rPr>
            </w:pPr>
            <w:r>
              <w:rPr>
                <w:rFonts w:cs="Arial"/>
                <w:bCs w:val="0"/>
                <w:sz w:val="20"/>
                <w:szCs w:val="20"/>
              </w:rPr>
              <w:t>- uspołecznienie procesów podejmowania decyzji mających wpływ na stan środowiska i zwiększanie zakresu informac</w:t>
            </w:r>
            <w:r>
              <w:rPr>
                <w:rFonts w:cs="Arial"/>
                <w:bCs w:val="0"/>
                <w:sz w:val="20"/>
                <w:szCs w:val="20"/>
              </w:rPr>
              <w:t>ji o środowisku</w:t>
            </w:r>
          </w:p>
        </w:tc>
        <w:tc>
          <w:tcPr>
            <w:tcW w:w="4606" w:type="dxa"/>
          </w:tcPr>
          <w:p w:rsidR="00B62629" w:rsidRDefault="002745DC">
            <w:pPr>
              <w:autoSpaceDE w:val="0"/>
              <w:autoSpaceDN w:val="0"/>
              <w:adjustRightInd w:val="0"/>
              <w:spacing w:line="276" w:lineRule="auto"/>
              <w:jc w:val="both"/>
              <w:rPr>
                <w:rFonts w:cs="Arial"/>
                <w:bCs w:val="0"/>
                <w:sz w:val="20"/>
                <w:szCs w:val="20"/>
              </w:rPr>
            </w:pPr>
            <w:r>
              <w:rPr>
                <w:rFonts w:cs="Arial"/>
                <w:bCs w:val="0"/>
                <w:sz w:val="20"/>
                <w:szCs w:val="20"/>
              </w:rPr>
              <w:t>- niespójność przepisów prawnych i opóźnienia   w przygotowywaniu nowych aktów prawnych              i przepisów wykonawczych dotyczących ochrony przyrody, programów rolnośrodowiskowych,</w:t>
            </w:r>
          </w:p>
          <w:p w:rsidR="00B62629" w:rsidRDefault="00B62629">
            <w:pPr>
              <w:autoSpaceDE w:val="0"/>
              <w:autoSpaceDN w:val="0"/>
              <w:adjustRightInd w:val="0"/>
              <w:spacing w:line="276" w:lineRule="auto"/>
              <w:jc w:val="both"/>
              <w:rPr>
                <w:rFonts w:cs="Arial"/>
                <w:bCs w:val="0"/>
                <w:sz w:val="20"/>
                <w:szCs w:val="20"/>
              </w:rPr>
            </w:pPr>
          </w:p>
        </w:tc>
      </w:tr>
      <w:tr w:rsidR="00B62629">
        <w:tc>
          <w:tcPr>
            <w:tcW w:w="9212" w:type="dxa"/>
            <w:gridSpan w:val="2"/>
          </w:tcPr>
          <w:p w:rsidR="00B62629" w:rsidRDefault="002745DC">
            <w:pPr>
              <w:autoSpaceDE w:val="0"/>
              <w:autoSpaceDN w:val="0"/>
              <w:adjustRightInd w:val="0"/>
              <w:jc w:val="both"/>
              <w:rPr>
                <w:rFonts w:cs="Arial"/>
                <w:bCs w:val="0"/>
                <w:sz w:val="20"/>
                <w:szCs w:val="20"/>
              </w:rPr>
            </w:pPr>
            <w:r>
              <w:rPr>
                <w:rFonts w:cs="Arial"/>
                <w:bCs w:val="0"/>
                <w:sz w:val="20"/>
                <w:szCs w:val="20"/>
              </w:rPr>
              <w:t>2.2. Sfera przyrodnicza a społeczno – gospodarcza</w:t>
            </w:r>
          </w:p>
        </w:tc>
      </w:tr>
      <w:tr w:rsidR="00B62629">
        <w:tc>
          <w:tcPr>
            <w:tcW w:w="4606" w:type="dxa"/>
          </w:tcPr>
          <w:p w:rsidR="00B62629" w:rsidRDefault="002745DC">
            <w:pPr>
              <w:autoSpaceDE w:val="0"/>
              <w:autoSpaceDN w:val="0"/>
              <w:adjustRightInd w:val="0"/>
              <w:jc w:val="both"/>
              <w:rPr>
                <w:rFonts w:cs="Arial"/>
                <w:bCs w:val="0"/>
                <w:sz w:val="20"/>
                <w:szCs w:val="20"/>
              </w:rPr>
            </w:pPr>
            <w:r>
              <w:rPr>
                <w:rFonts w:cs="Arial"/>
                <w:bCs w:val="0"/>
                <w:sz w:val="20"/>
                <w:szCs w:val="20"/>
              </w:rPr>
              <w:t>- możliwość wdrożenia programów rolno-środowiskowych UE,</w:t>
            </w:r>
          </w:p>
          <w:p w:rsidR="00B62629" w:rsidRDefault="002745DC">
            <w:pPr>
              <w:autoSpaceDE w:val="0"/>
              <w:autoSpaceDN w:val="0"/>
              <w:adjustRightInd w:val="0"/>
              <w:jc w:val="both"/>
              <w:rPr>
                <w:rFonts w:cs="Arial"/>
                <w:bCs w:val="0"/>
                <w:sz w:val="20"/>
                <w:szCs w:val="20"/>
              </w:rPr>
            </w:pPr>
            <w:r>
              <w:rPr>
                <w:rFonts w:cs="Arial"/>
                <w:bCs w:val="0"/>
                <w:sz w:val="20"/>
                <w:szCs w:val="20"/>
              </w:rPr>
              <w:t xml:space="preserve">- wspieranie inicjatyw samorządów, organizacji i instytucji w woj. podkarpackim, </w:t>
            </w:r>
          </w:p>
          <w:p w:rsidR="00B62629" w:rsidRDefault="002745DC">
            <w:pPr>
              <w:autoSpaceDE w:val="0"/>
              <w:autoSpaceDN w:val="0"/>
              <w:adjustRightInd w:val="0"/>
              <w:jc w:val="both"/>
              <w:rPr>
                <w:rFonts w:cs="Arial"/>
                <w:bCs w:val="0"/>
                <w:sz w:val="20"/>
                <w:szCs w:val="20"/>
              </w:rPr>
            </w:pPr>
            <w:r>
              <w:rPr>
                <w:rFonts w:cs="Arial"/>
                <w:bCs w:val="0"/>
                <w:sz w:val="20"/>
                <w:szCs w:val="20"/>
              </w:rPr>
              <w:t>- zmierzających do uzyskania pomocy finansowej programów UE na rozwój infrastruktury ochrony środowiska,</w:t>
            </w:r>
          </w:p>
          <w:p w:rsidR="00B62629" w:rsidRDefault="002745DC">
            <w:pPr>
              <w:autoSpaceDE w:val="0"/>
              <w:autoSpaceDN w:val="0"/>
              <w:adjustRightInd w:val="0"/>
              <w:jc w:val="both"/>
              <w:rPr>
                <w:rFonts w:cs="Arial"/>
                <w:bCs w:val="0"/>
                <w:sz w:val="20"/>
                <w:szCs w:val="20"/>
              </w:rPr>
            </w:pPr>
            <w:r>
              <w:rPr>
                <w:rFonts w:cs="Arial"/>
                <w:bCs w:val="0"/>
                <w:sz w:val="20"/>
                <w:szCs w:val="20"/>
              </w:rPr>
              <w:t>- wspieranie</w:t>
            </w:r>
            <w:r>
              <w:rPr>
                <w:rFonts w:cs="Arial"/>
                <w:bCs w:val="0"/>
                <w:sz w:val="20"/>
                <w:szCs w:val="20"/>
              </w:rPr>
              <w:t xml:space="preserve"> inicjatyw podmiotów gospodarczych zmierzających do uzyskania dofinansowania inwestycji eliminujących zagrożenia,</w:t>
            </w:r>
          </w:p>
          <w:p w:rsidR="00B62629" w:rsidRDefault="002745DC">
            <w:pPr>
              <w:autoSpaceDE w:val="0"/>
              <w:autoSpaceDN w:val="0"/>
              <w:adjustRightInd w:val="0"/>
              <w:jc w:val="both"/>
              <w:rPr>
                <w:rFonts w:cs="Arial"/>
                <w:bCs w:val="0"/>
                <w:sz w:val="20"/>
                <w:szCs w:val="20"/>
              </w:rPr>
            </w:pPr>
            <w:r>
              <w:rPr>
                <w:rFonts w:cs="Arial"/>
                <w:bCs w:val="0"/>
                <w:sz w:val="20"/>
                <w:szCs w:val="20"/>
              </w:rPr>
              <w:t>- podejmowane próby koordynowania działań prośrodowiskowych na wszystkich szczeblach administracji rządowej i samorządowej,</w:t>
            </w:r>
          </w:p>
          <w:p w:rsidR="00B62629" w:rsidRDefault="002745DC">
            <w:pPr>
              <w:autoSpaceDE w:val="0"/>
              <w:autoSpaceDN w:val="0"/>
              <w:adjustRightInd w:val="0"/>
              <w:jc w:val="both"/>
              <w:rPr>
                <w:rFonts w:cs="Arial"/>
                <w:bCs w:val="0"/>
                <w:sz w:val="20"/>
                <w:szCs w:val="20"/>
              </w:rPr>
            </w:pPr>
            <w:r>
              <w:rPr>
                <w:rFonts w:cs="Arial"/>
                <w:bCs w:val="0"/>
                <w:sz w:val="20"/>
                <w:szCs w:val="20"/>
              </w:rPr>
              <w:t>- wzrost krajowego</w:t>
            </w:r>
            <w:r>
              <w:rPr>
                <w:rFonts w:cs="Arial"/>
                <w:bCs w:val="0"/>
                <w:sz w:val="20"/>
                <w:szCs w:val="20"/>
              </w:rPr>
              <w:t xml:space="preserve"> i zagranicznego popytu na „zdrową żywność", bezpieczne formy sportu i rekreacji, turystyki i kontaktu z przyrodą</w:t>
            </w:r>
          </w:p>
        </w:tc>
        <w:tc>
          <w:tcPr>
            <w:tcW w:w="4606" w:type="dxa"/>
          </w:tcPr>
          <w:p w:rsidR="00B62629" w:rsidRDefault="00B62629">
            <w:pPr>
              <w:autoSpaceDE w:val="0"/>
              <w:autoSpaceDN w:val="0"/>
              <w:adjustRightInd w:val="0"/>
              <w:jc w:val="both"/>
              <w:rPr>
                <w:rFonts w:cs="Arial"/>
                <w:bCs w:val="0"/>
                <w:sz w:val="20"/>
                <w:szCs w:val="20"/>
              </w:rPr>
            </w:pPr>
          </w:p>
          <w:p w:rsidR="00B62629" w:rsidRDefault="00B62629">
            <w:pPr>
              <w:autoSpaceDE w:val="0"/>
              <w:autoSpaceDN w:val="0"/>
              <w:adjustRightInd w:val="0"/>
              <w:jc w:val="both"/>
              <w:rPr>
                <w:rFonts w:cs="Arial"/>
                <w:bCs w:val="0"/>
                <w:sz w:val="20"/>
                <w:szCs w:val="20"/>
              </w:rPr>
            </w:pPr>
          </w:p>
        </w:tc>
      </w:tr>
    </w:tbl>
    <w:p w:rsidR="00B62629" w:rsidRDefault="00B62629">
      <w:pPr>
        <w:autoSpaceDE w:val="0"/>
        <w:autoSpaceDN w:val="0"/>
        <w:adjustRightInd w:val="0"/>
        <w:jc w:val="both"/>
        <w:rPr>
          <w:rFonts w:cs="Arial"/>
          <w:sz w:val="20"/>
          <w:szCs w:val="20"/>
        </w:rPr>
      </w:pPr>
    </w:p>
    <w:p w:rsidR="00B62629" w:rsidRDefault="00B62629">
      <w:pPr>
        <w:rPr>
          <w:rFonts w:cs="Arial"/>
          <w:b/>
          <w:sz w:val="28"/>
          <w:szCs w:val="28"/>
        </w:rPr>
      </w:pPr>
    </w:p>
    <w:p w:rsidR="00B62629" w:rsidRDefault="00B62629">
      <w:pPr>
        <w:spacing w:after="60"/>
        <w:rPr>
          <w:rFonts w:cs="Arial"/>
          <w:caps/>
          <w:szCs w:val="24"/>
        </w:rPr>
      </w:pPr>
    </w:p>
    <w:p w:rsidR="00B62629" w:rsidRDefault="002745DC">
      <w:pPr>
        <w:spacing w:after="60"/>
        <w:rPr>
          <w:rFonts w:cs="Arial"/>
          <w:caps/>
          <w:szCs w:val="24"/>
        </w:rPr>
      </w:pPr>
      <w:r>
        <w:rPr>
          <w:rFonts w:cs="Arial"/>
          <w:caps/>
          <w:szCs w:val="24"/>
        </w:rPr>
        <w:t>4. Cele programu ochrony środowiska,  zadania   i  finansowanie</w:t>
      </w:r>
    </w:p>
    <w:p w:rsidR="00B62629" w:rsidRDefault="00B62629">
      <w:pPr>
        <w:spacing w:after="60" w:line="276" w:lineRule="auto"/>
        <w:rPr>
          <w:rFonts w:cs="Arial"/>
          <w:sz w:val="12"/>
          <w:szCs w:val="12"/>
        </w:rPr>
      </w:pPr>
    </w:p>
    <w:p w:rsidR="00B62629" w:rsidRDefault="002745DC">
      <w:pPr>
        <w:spacing w:after="60" w:line="276" w:lineRule="auto"/>
        <w:rPr>
          <w:rFonts w:cs="Arial"/>
          <w:sz w:val="22"/>
        </w:rPr>
      </w:pPr>
      <w:r>
        <w:rPr>
          <w:rFonts w:cs="Arial"/>
          <w:sz w:val="22"/>
        </w:rPr>
        <w:t>4.1. Naistotniejsze zagrożenia środowiska</w:t>
      </w:r>
    </w:p>
    <w:p w:rsidR="00B62629" w:rsidRDefault="002745DC">
      <w:pPr>
        <w:autoSpaceDE w:val="0"/>
        <w:autoSpaceDN w:val="0"/>
        <w:adjustRightInd w:val="0"/>
        <w:spacing w:line="276" w:lineRule="auto"/>
        <w:jc w:val="both"/>
        <w:rPr>
          <w:rFonts w:cs="Arial"/>
          <w:sz w:val="20"/>
          <w:szCs w:val="20"/>
        </w:rPr>
      </w:pPr>
      <w:r>
        <w:rPr>
          <w:rFonts w:cs="Arial"/>
          <w:sz w:val="20"/>
          <w:szCs w:val="20"/>
        </w:rPr>
        <w:lastRenderedPageBreak/>
        <w:t>Środowisko Gm. Gorzyce jest w</w:t>
      </w:r>
      <w:r>
        <w:rPr>
          <w:rFonts w:cs="Arial"/>
          <w:sz w:val="20"/>
          <w:szCs w:val="20"/>
        </w:rPr>
        <w:t xml:space="preserve"> znacznym stopniu przekształcone. Działania na rzecz poprawy jego stanu powinny zakładać zidentyfikowanie zjawisk negatywnych, które pojawiają się na terenie Gminy,    a także dokonanie ich podziału na zjawiska naturalne i antropogeniczne.</w:t>
      </w:r>
    </w:p>
    <w:p w:rsidR="00B62629" w:rsidRDefault="002745DC">
      <w:pPr>
        <w:autoSpaceDE w:val="0"/>
        <w:autoSpaceDN w:val="0"/>
        <w:adjustRightInd w:val="0"/>
        <w:spacing w:line="276" w:lineRule="auto"/>
        <w:jc w:val="both"/>
        <w:rPr>
          <w:rFonts w:cs="Arial"/>
          <w:sz w:val="20"/>
          <w:szCs w:val="20"/>
        </w:rPr>
      </w:pPr>
      <w:r>
        <w:rPr>
          <w:rFonts w:cs="Arial"/>
          <w:b/>
          <w:bCs w:val="0"/>
          <w:sz w:val="20"/>
          <w:szCs w:val="20"/>
        </w:rPr>
        <w:t>Zagrożenia natur</w:t>
      </w:r>
      <w:r>
        <w:rPr>
          <w:rFonts w:cs="Arial"/>
          <w:b/>
          <w:bCs w:val="0"/>
          <w:sz w:val="20"/>
          <w:szCs w:val="20"/>
        </w:rPr>
        <w:t xml:space="preserve">alne </w:t>
      </w:r>
      <w:r>
        <w:rPr>
          <w:rFonts w:cs="Arial"/>
          <w:sz w:val="20"/>
          <w:szCs w:val="20"/>
        </w:rPr>
        <w:t>obejmują zjawiska o charakterze naturalnym wynikające z położenia fizyczno-geograficznego Gminy, budowy geologicznej czy warunków hydrogeologicznych. Do tego typu zjawisk zaliczyć należy:</w:t>
      </w:r>
    </w:p>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 zagrożenia powodziowe, obejmujące obszary narażone na zalewy </w:t>
      </w:r>
      <w:r>
        <w:rPr>
          <w:rFonts w:cs="Arial"/>
          <w:sz w:val="20"/>
          <w:szCs w:val="20"/>
        </w:rPr>
        <w:t>powodziowe, zagrożone wodami stuletnimi w przypadkach wystąpienia powodzi katastrofalnych,</w:t>
      </w:r>
    </w:p>
    <w:p w:rsidR="00B62629" w:rsidRDefault="002745DC">
      <w:pPr>
        <w:autoSpaceDE w:val="0"/>
        <w:autoSpaceDN w:val="0"/>
        <w:adjustRightInd w:val="0"/>
        <w:spacing w:line="276" w:lineRule="auto"/>
        <w:jc w:val="both"/>
        <w:rPr>
          <w:rFonts w:cs="Arial"/>
          <w:sz w:val="20"/>
          <w:szCs w:val="20"/>
        </w:rPr>
      </w:pPr>
      <w:r>
        <w:rPr>
          <w:rFonts w:cs="Arial"/>
          <w:sz w:val="20"/>
          <w:szCs w:val="20"/>
        </w:rPr>
        <w:t>- zagrożenia skażenia gleb i wód gruntowych posiadające bezpośredni związek z występowaniem powodzi i wylewami zanieczyszczonych wód z rzek.</w:t>
      </w:r>
    </w:p>
    <w:p w:rsidR="00B62629" w:rsidRDefault="002745DC">
      <w:pPr>
        <w:autoSpaceDE w:val="0"/>
        <w:autoSpaceDN w:val="0"/>
        <w:adjustRightInd w:val="0"/>
        <w:spacing w:line="276" w:lineRule="auto"/>
        <w:jc w:val="both"/>
        <w:rPr>
          <w:rFonts w:cs="Arial"/>
          <w:sz w:val="20"/>
          <w:szCs w:val="20"/>
        </w:rPr>
      </w:pPr>
      <w:r>
        <w:rPr>
          <w:rFonts w:cs="Arial"/>
          <w:b/>
          <w:bCs w:val="0"/>
          <w:sz w:val="20"/>
          <w:szCs w:val="20"/>
        </w:rPr>
        <w:t>Zagrożenia antropogenicz</w:t>
      </w:r>
      <w:r>
        <w:rPr>
          <w:rFonts w:cs="Arial"/>
          <w:b/>
          <w:bCs w:val="0"/>
          <w:sz w:val="20"/>
          <w:szCs w:val="20"/>
        </w:rPr>
        <w:t xml:space="preserve">ne </w:t>
      </w:r>
      <w:r>
        <w:rPr>
          <w:rFonts w:cs="Arial"/>
          <w:sz w:val="20"/>
          <w:szCs w:val="20"/>
        </w:rPr>
        <w:t>obejmujące zjawiska związane z działalnością człowieka:</w:t>
      </w:r>
    </w:p>
    <w:p w:rsidR="00B62629" w:rsidRDefault="002745DC">
      <w:pPr>
        <w:autoSpaceDE w:val="0"/>
        <w:autoSpaceDN w:val="0"/>
        <w:adjustRightInd w:val="0"/>
        <w:spacing w:line="276" w:lineRule="auto"/>
        <w:jc w:val="both"/>
        <w:rPr>
          <w:rFonts w:cs="Arial"/>
          <w:sz w:val="20"/>
          <w:szCs w:val="20"/>
        </w:rPr>
      </w:pPr>
      <w:r>
        <w:rPr>
          <w:rFonts w:cs="Arial"/>
          <w:sz w:val="20"/>
          <w:szCs w:val="20"/>
        </w:rPr>
        <w:t>- zanieczyszczenia rzek, przekraczające dopuszczalne normy,</w:t>
      </w:r>
    </w:p>
    <w:p w:rsidR="00B62629" w:rsidRDefault="002745DC">
      <w:pPr>
        <w:autoSpaceDE w:val="0"/>
        <w:autoSpaceDN w:val="0"/>
        <w:adjustRightInd w:val="0"/>
        <w:spacing w:line="276" w:lineRule="auto"/>
        <w:jc w:val="both"/>
        <w:rPr>
          <w:rFonts w:cs="Arial"/>
          <w:sz w:val="20"/>
          <w:szCs w:val="20"/>
        </w:rPr>
      </w:pPr>
      <w:r>
        <w:rPr>
          <w:rFonts w:cs="Arial"/>
          <w:sz w:val="20"/>
          <w:szCs w:val="20"/>
        </w:rPr>
        <w:t>- nieuporządkowana gospodarka wodno – ściekowa (brak kanalizacji w części gospodarstw korzystających z wodociągów), która doprowadzić moż</w:t>
      </w:r>
      <w:r>
        <w:rPr>
          <w:rFonts w:cs="Arial"/>
          <w:sz w:val="20"/>
          <w:szCs w:val="20"/>
        </w:rPr>
        <w:t>e do powstawania zanieczyszczeń obszarowych degradujących środowisko wodne i glebowe (poprzez nielegalne odprowadzanie ścieków do gleby             i cieków powierzchniowych oraz odcieki z nieprawidłowo eksploatowanych zbiorników bezodpływowych),</w:t>
      </w:r>
    </w:p>
    <w:p w:rsidR="00B62629" w:rsidRDefault="002745DC">
      <w:pPr>
        <w:autoSpaceDE w:val="0"/>
        <w:autoSpaceDN w:val="0"/>
        <w:adjustRightInd w:val="0"/>
        <w:spacing w:line="276" w:lineRule="auto"/>
        <w:jc w:val="both"/>
        <w:rPr>
          <w:rFonts w:cs="Arial"/>
          <w:sz w:val="20"/>
          <w:szCs w:val="20"/>
        </w:rPr>
      </w:pPr>
      <w:r>
        <w:rPr>
          <w:rFonts w:cs="Arial"/>
          <w:sz w:val="20"/>
          <w:szCs w:val="20"/>
        </w:rPr>
        <w:t>- występo</w:t>
      </w:r>
      <w:r>
        <w:rPr>
          <w:rFonts w:cs="Arial"/>
          <w:sz w:val="20"/>
          <w:szCs w:val="20"/>
        </w:rPr>
        <w:t>wanie „dzikich wysypisk”, które pojawiać się mogą mimo prowadzenia przez Gminę prawidłowej, selektywnej zbiórki odpadów komunalnych.</w:t>
      </w:r>
    </w:p>
    <w:p w:rsidR="00B62629" w:rsidRDefault="00B62629">
      <w:pPr>
        <w:autoSpaceDE w:val="0"/>
        <w:autoSpaceDN w:val="0"/>
        <w:adjustRightInd w:val="0"/>
        <w:spacing w:line="276" w:lineRule="auto"/>
        <w:jc w:val="both"/>
        <w:rPr>
          <w:rFonts w:cs="Arial"/>
          <w:sz w:val="20"/>
          <w:szCs w:val="20"/>
        </w:rPr>
      </w:pPr>
    </w:p>
    <w:p w:rsidR="00B62629" w:rsidRDefault="002745DC">
      <w:pPr>
        <w:pStyle w:val="Akapitzlist"/>
        <w:numPr>
          <w:ilvl w:val="1"/>
          <w:numId w:val="14"/>
        </w:numPr>
        <w:autoSpaceDE w:val="0"/>
        <w:autoSpaceDN w:val="0"/>
        <w:adjustRightInd w:val="0"/>
        <w:spacing w:line="276" w:lineRule="auto"/>
        <w:jc w:val="both"/>
        <w:rPr>
          <w:rFonts w:cs="Arial"/>
          <w:sz w:val="22"/>
        </w:rPr>
      </w:pPr>
      <w:r>
        <w:rPr>
          <w:rFonts w:cs="Arial"/>
          <w:sz w:val="22"/>
        </w:rPr>
        <w:t>Obszary interwencji</w:t>
      </w:r>
    </w:p>
    <w:p w:rsidR="00B62629" w:rsidRDefault="00B62629">
      <w:pPr>
        <w:pStyle w:val="Akapitzlist"/>
        <w:autoSpaceDE w:val="0"/>
        <w:autoSpaceDN w:val="0"/>
        <w:adjustRightInd w:val="0"/>
        <w:spacing w:line="276" w:lineRule="auto"/>
        <w:ind w:left="720"/>
        <w:jc w:val="both"/>
        <w:rPr>
          <w:rFonts w:cs="Arial"/>
          <w:sz w:val="16"/>
          <w:szCs w:val="16"/>
        </w:rPr>
      </w:pPr>
    </w:p>
    <w:p w:rsidR="00B62629" w:rsidRDefault="002745DC">
      <w:pPr>
        <w:autoSpaceDE w:val="0"/>
        <w:autoSpaceDN w:val="0"/>
        <w:adjustRightInd w:val="0"/>
        <w:spacing w:line="276" w:lineRule="auto"/>
        <w:jc w:val="both"/>
        <w:rPr>
          <w:rFonts w:cs="Arial"/>
          <w:sz w:val="20"/>
          <w:szCs w:val="20"/>
        </w:rPr>
      </w:pPr>
      <w:r>
        <w:rPr>
          <w:rFonts w:cs="Arial"/>
          <w:sz w:val="20"/>
          <w:szCs w:val="20"/>
        </w:rPr>
        <w:t>Przeprowadzanie dokładnej analizy stanu środowiska, zdefiniowanie najważniejszych zagrożeń dla jego p</w:t>
      </w:r>
      <w:r>
        <w:rPr>
          <w:rFonts w:cs="Arial"/>
          <w:sz w:val="20"/>
          <w:szCs w:val="20"/>
        </w:rPr>
        <w:t>rawidłowego stanu oraz troska o utrzymanie już wypracowanych mechanizmów ochrony środowiska doprowadziło do zdefiniowania głównych priorytetów ochrony środowiska. Wszystkie zdziałania priorytetowe należą do 10 bloków tematycznych obszarów interwencji, tj.:</w:t>
      </w:r>
    </w:p>
    <w:p w:rsidR="00B62629" w:rsidRDefault="002745DC">
      <w:pPr>
        <w:autoSpaceDE w:val="0"/>
        <w:autoSpaceDN w:val="0"/>
        <w:adjustRightInd w:val="0"/>
        <w:spacing w:line="276" w:lineRule="auto"/>
        <w:contextualSpacing/>
        <w:rPr>
          <w:rFonts w:cs="Arial"/>
          <w:sz w:val="20"/>
          <w:szCs w:val="20"/>
        </w:rPr>
      </w:pPr>
      <w:r>
        <w:rPr>
          <w:rFonts w:cs="Arial"/>
          <w:b/>
          <w:bCs w:val="0"/>
          <w:sz w:val="20"/>
          <w:szCs w:val="20"/>
        </w:rPr>
        <w:t>1.Ochrona wód i efektywne wykorzystanie zasobów wodnych</w:t>
      </w:r>
    </w:p>
    <w:p w:rsidR="00B62629" w:rsidRDefault="002745DC">
      <w:pPr>
        <w:autoSpaceDE w:val="0"/>
        <w:autoSpaceDN w:val="0"/>
        <w:adjustRightInd w:val="0"/>
        <w:spacing w:line="276" w:lineRule="auto"/>
        <w:jc w:val="both"/>
        <w:rPr>
          <w:rFonts w:cs="Arial"/>
          <w:sz w:val="20"/>
          <w:szCs w:val="20"/>
        </w:rPr>
      </w:pPr>
      <w:r>
        <w:rPr>
          <w:rFonts w:cs="Arial"/>
          <w:sz w:val="20"/>
          <w:szCs w:val="20"/>
        </w:rPr>
        <w:t>- rozbudowa systemu kanalizacji sanitarnej,</w:t>
      </w:r>
    </w:p>
    <w:p w:rsidR="00B62629" w:rsidRDefault="002745DC">
      <w:pPr>
        <w:autoSpaceDE w:val="0"/>
        <w:autoSpaceDN w:val="0"/>
        <w:adjustRightInd w:val="0"/>
        <w:spacing w:line="276" w:lineRule="auto"/>
        <w:jc w:val="both"/>
        <w:rPr>
          <w:rFonts w:cs="Arial"/>
          <w:sz w:val="20"/>
          <w:szCs w:val="20"/>
        </w:rPr>
      </w:pPr>
      <w:r>
        <w:rPr>
          <w:rFonts w:cs="Arial"/>
          <w:sz w:val="20"/>
          <w:szCs w:val="20"/>
        </w:rPr>
        <w:t>- modernizacja systemu zaopatrzenia ludności w wodę,</w:t>
      </w:r>
    </w:p>
    <w:p w:rsidR="00B62629" w:rsidRDefault="002745DC">
      <w:pPr>
        <w:autoSpaceDE w:val="0"/>
        <w:autoSpaceDN w:val="0"/>
        <w:adjustRightInd w:val="0"/>
        <w:spacing w:line="276" w:lineRule="auto"/>
        <w:jc w:val="both"/>
        <w:rPr>
          <w:rFonts w:cs="Arial"/>
          <w:sz w:val="20"/>
          <w:szCs w:val="20"/>
        </w:rPr>
      </w:pPr>
      <w:r>
        <w:rPr>
          <w:rFonts w:cs="Arial"/>
          <w:sz w:val="20"/>
          <w:szCs w:val="20"/>
        </w:rPr>
        <w:t>- ochrona wód powierzchniowych i podziemnych przed zanieczyszczeniami,</w:t>
      </w:r>
    </w:p>
    <w:p w:rsidR="00B62629" w:rsidRDefault="002745DC">
      <w:pPr>
        <w:autoSpaceDE w:val="0"/>
        <w:autoSpaceDN w:val="0"/>
        <w:adjustRightInd w:val="0"/>
        <w:spacing w:line="276" w:lineRule="auto"/>
        <w:jc w:val="both"/>
        <w:rPr>
          <w:rFonts w:cs="Arial"/>
          <w:sz w:val="20"/>
          <w:szCs w:val="20"/>
        </w:rPr>
      </w:pPr>
      <w:r>
        <w:rPr>
          <w:rFonts w:cs="Arial"/>
          <w:sz w:val="20"/>
          <w:szCs w:val="20"/>
        </w:rPr>
        <w:t>- ochrona zasobów wód powierzch</w:t>
      </w:r>
      <w:r>
        <w:rPr>
          <w:rFonts w:cs="Arial"/>
          <w:sz w:val="20"/>
          <w:szCs w:val="20"/>
        </w:rPr>
        <w:t>niowych i podziemnych,</w:t>
      </w:r>
    </w:p>
    <w:p w:rsidR="00B62629" w:rsidRDefault="002745DC">
      <w:pPr>
        <w:autoSpaceDE w:val="0"/>
        <w:autoSpaceDN w:val="0"/>
        <w:adjustRightInd w:val="0"/>
        <w:spacing w:line="276" w:lineRule="auto"/>
        <w:jc w:val="both"/>
        <w:rPr>
          <w:rFonts w:cs="Arial"/>
          <w:sz w:val="20"/>
          <w:szCs w:val="20"/>
        </w:rPr>
      </w:pPr>
      <w:r>
        <w:rPr>
          <w:rFonts w:cs="Arial"/>
          <w:sz w:val="20"/>
          <w:szCs w:val="20"/>
        </w:rPr>
        <w:t>- ochrona przeciwpowodziowa.</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2. Przeciwdziałanie zagrożeniom środowiska:</w:t>
      </w:r>
    </w:p>
    <w:p w:rsidR="00B62629" w:rsidRDefault="002745DC">
      <w:pPr>
        <w:autoSpaceDE w:val="0"/>
        <w:autoSpaceDN w:val="0"/>
        <w:adjustRightInd w:val="0"/>
        <w:spacing w:line="276" w:lineRule="auto"/>
        <w:jc w:val="both"/>
        <w:rPr>
          <w:rFonts w:cs="Arial"/>
          <w:sz w:val="20"/>
          <w:szCs w:val="20"/>
        </w:rPr>
      </w:pPr>
      <w:r>
        <w:rPr>
          <w:rFonts w:cs="Arial"/>
          <w:sz w:val="20"/>
          <w:szCs w:val="20"/>
        </w:rPr>
        <w:t>- odtwarzanie i modernizacja zabudowy hydrotechnicznej,</w:t>
      </w:r>
    </w:p>
    <w:p w:rsidR="00B62629" w:rsidRDefault="002745DC">
      <w:pPr>
        <w:autoSpaceDE w:val="0"/>
        <w:autoSpaceDN w:val="0"/>
        <w:adjustRightInd w:val="0"/>
        <w:spacing w:line="276" w:lineRule="auto"/>
        <w:jc w:val="both"/>
        <w:rPr>
          <w:rFonts w:cs="Arial"/>
          <w:sz w:val="20"/>
          <w:szCs w:val="20"/>
        </w:rPr>
      </w:pPr>
      <w:r>
        <w:rPr>
          <w:rFonts w:cs="Arial"/>
          <w:sz w:val="20"/>
          <w:szCs w:val="20"/>
        </w:rPr>
        <w:t>- renaturyzacja, przywracanie funkcjonalności przyrodniczej i hamowanie odpływu wody.</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 xml:space="preserve">3. Ochrona </w:t>
      </w:r>
      <w:r>
        <w:rPr>
          <w:rFonts w:cs="Arial"/>
          <w:b/>
          <w:bCs w:val="0"/>
          <w:sz w:val="20"/>
          <w:szCs w:val="20"/>
        </w:rPr>
        <w:t>powietrza atmosferycznego, klimatu i warstwy ozonowej:</w:t>
      </w:r>
    </w:p>
    <w:p w:rsidR="00B62629" w:rsidRDefault="002745DC">
      <w:pPr>
        <w:autoSpaceDE w:val="0"/>
        <w:autoSpaceDN w:val="0"/>
        <w:adjustRightInd w:val="0"/>
        <w:spacing w:line="276" w:lineRule="auto"/>
        <w:jc w:val="both"/>
        <w:rPr>
          <w:rFonts w:cs="Arial"/>
          <w:sz w:val="20"/>
          <w:szCs w:val="20"/>
        </w:rPr>
      </w:pPr>
      <w:r>
        <w:rPr>
          <w:rFonts w:cs="Arial"/>
          <w:sz w:val="20"/>
          <w:szCs w:val="20"/>
        </w:rPr>
        <w:t>- zmniejszenie niskiej emisji,</w:t>
      </w:r>
    </w:p>
    <w:p w:rsidR="00B62629" w:rsidRDefault="002745DC">
      <w:pPr>
        <w:autoSpaceDE w:val="0"/>
        <w:autoSpaceDN w:val="0"/>
        <w:adjustRightInd w:val="0"/>
        <w:spacing w:line="276" w:lineRule="auto"/>
        <w:jc w:val="both"/>
        <w:rPr>
          <w:rFonts w:cs="Arial"/>
          <w:sz w:val="20"/>
          <w:szCs w:val="20"/>
        </w:rPr>
      </w:pPr>
      <w:r>
        <w:rPr>
          <w:rFonts w:cs="Arial"/>
          <w:sz w:val="20"/>
          <w:szCs w:val="20"/>
        </w:rPr>
        <w:t>- stosowanie energooszczędnych technologii i termomodernizacja budynków,</w:t>
      </w:r>
    </w:p>
    <w:p w:rsidR="00B62629" w:rsidRDefault="002745DC">
      <w:pPr>
        <w:autoSpaceDE w:val="0"/>
        <w:autoSpaceDN w:val="0"/>
        <w:adjustRightInd w:val="0"/>
        <w:spacing w:line="276" w:lineRule="auto"/>
        <w:jc w:val="both"/>
        <w:rPr>
          <w:rFonts w:cs="Arial"/>
          <w:sz w:val="20"/>
          <w:szCs w:val="20"/>
        </w:rPr>
      </w:pPr>
      <w:r>
        <w:rPr>
          <w:rFonts w:cs="Arial"/>
          <w:sz w:val="20"/>
          <w:szCs w:val="20"/>
        </w:rPr>
        <w:t>- rozwój energii odnawialnej,</w:t>
      </w:r>
    </w:p>
    <w:p w:rsidR="00B62629" w:rsidRDefault="002745DC">
      <w:pPr>
        <w:autoSpaceDE w:val="0"/>
        <w:autoSpaceDN w:val="0"/>
        <w:adjustRightInd w:val="0"/>
        <w:spacing w:line="276" w:lineRule="auto"/>
        <w:jc w:val="both"/>
        <w:rPr>
          <w:rFonts w:cs="Arial"/>
          <w:sz w:val="20"/>
          <w:szCs w:val="20"/>
        </w:rPr>
      </w:pPr>
      <w:r>
        <w:rPr>
          <w:rFonts w:cs="Arial"/>
          <w:sz w:val="20"/>
          <w:szCs w:val="20"/>
        </w:rPr>
        <w:t>- zmniejszenie zagrożenia ze strony systemu komunikacyjnego,</w:t>
      </w:r>
    </w:p>
    <w:p w:rsidR="00B62629" w:rsidRDefault="002745DC">
      <w:pPr>
        <w:autoSpaceDE w:val="0"/>
        <w:autoSpaceDN w:val="0"/>
        <w:adjustRightInd w:val="0"/>
        <w:spacing w:line="276" w:lineRule="auto"/>
        <w:jc w:val="both"/>
        <w:rPr>
          <w:rFonts w:cs="Arial"/>
          <w:sz w:val="20"/>
          <w:szCs w:val="20"/>
        </w:rPr>
      </w:pPr>
      <w:r>
        <w:rPr>
          <w:rFonts w:cs="Arial"/>
          <w:sz w:val="20"/>
          <w:szCs w:val="20"/>
        </w:rPr>
        <w:t>- wpro</w:t>
      </w:r>
      <w:r>
        <w:rPr>
          <w:rFonts w:cs="Arial"/>
          <w:sz w:val="20"/>
          <w:szCs w:val="20"/>
        </w:rPr>
        <w:t>wadzania nowych technik spalania paliw i zastosowanie paliw ekologicznych,</w:t>
      </w:r>
    </w:p>
    <w:p w:rsidR="00B62629" w:rsidRDefault="002745DC">
      <w:pPr>
        <w:autoSpaceDE w:val="0"/>
        <w:autoSpaceDN w:val="0"/>
        <w:adjustRightInd w:val="0"/>
        <w:spacing w:line="276" w:lineRule="auto"/>
        <w:jc w:val="both"/>
        <w:rPr>
          <w:rFonts w:cs="Arial"/>
          <w:sz w:val="20"/>
          <w:szCs w:val="20"/>
        </w:rPr>
      </w:pPr>
      <w:r>
        <w:rPr>
          <w:rFonts w:cs="Arial"/>
          <w:sz w:val="20"/>
          <w:szCs w:val="20"/>
        </w:rPr>
        <w:t>- instalacja nowych oraz poprawa sprawności funkcjonujących urządzeń do redukcji zanieczyszczeń,</w:t>
      </w:r>
    </w:p>
    <w:p w:rsidR="00B62629" w:rsidRDefault="002745DC">
      <w:pPr>
        <w:autoSpaceDE w:val="0"/>
        <w:autoSpaceDN w:val="0"/>
        <w:adjustRightInd w:val="0"/>
        <w:spacing w:line="276" w:lineRule="auto"/>
        <w:jc w:val="both"/>
        <w:rPr>
          <w:rFonts w:cs="Arial"/>
          <w:sz w:val="20"/>
          <w:szCs w:val="20"/>
        </w:rPr>
      </w:pPr>
      <w:r>
        <w:rPr>
          <w:rFonts w:cs="Arial"/>
          <w:sz w:val="20"/>
          <w:szCs w:val="20"/>
        </w:rPr>
        <w:t>- inwestycje związane z ograniczeniem emisji komunikacyjnej i ochroną przez jej nega</w:t>
      </w:r>
      <w:r>
        <w:rPr>
          <w:rFonts w:cs="Arial"/>
          <w:sz w:val="20"/>
          <w:szCs w:val="20"/>
        </w:rPr>
        <w:t>tywnym oddziaływaniem.</w:t>
      </w:r>
    </w:p>
    <w:p w:rsidR="00B62629" w:rsidRDefault="00B62629">
      <w:pPr>
        <w:autoSpaceDE w:val="0"/>
        <w:autoSpaceDN w:val="0"/>
        <w:adjustRightInd w:val="0"/>
        <w:spacing w:line="276" w:lineRule="auto"/>
        <w:jc w:val="both"/>
        <w:rPr>
          <w:rFonts w:cs="Arial"/>
          <w:sz w:val="20"/>
          <w:szCs w:val="20"/>
        </w:rPr>
      </w:pP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4. Ochrona przed hałasem:</w:t>
      </w:r>
    </w:p>
    <w:p w:rsidR="00B62629" w:rsidRDefault="002745DC">
      <w:pPr>
        <w:autoSpaceDE w:val="0"/>
        <w:autoSpaceDN w:val="0"/>
        <w:adjustRightInd w:val="0"/>
        <w:spacing w:line="276" w:lineRule="auto"/>
        <w:jc w:val="both"/>
        <w:rPr>
          <w:rFonts w:cs="Arial"/>
          <w:sz w:val="20"/>
          <w:szCs w:val="20"/>
        </w:rPr>
      </w:pPr>
      <w:r>
        <w:rPr>
          <w:rFonts w:cs="Arial"/>
          <w:sz w:val="20"/>
          <w:szCs w:val="20"/>
        </w:rPr>
        <w:t>- monitorowanie poziomu hałasu komunikacyjnego i przemysłowego,</w:t>
      </w:r>
    </w:p>
    <w:p w:rsidR="00B62629" w:rsidRDefault="002745DC">
      <w:pPr>
        <w:autoSpaceDE w:val="0"/>
        <w:autoSpaceDN w:val="0"/>
        <w:adjustRightInd w:val="0"/>
        <w:spacing w:line="276" w:lineRule="auto"/>
        <w:jc w:val="both"/>
        <w:rPr>
          <w:rFonts w:cs="Arial"/>
          <w:sz w:val="20"/>
          <w:szCs w:val="20"/>
        </w:rPr>
      </w:pPr>
      <w:r>
        <w:rPr>
          <w:rFonts w:cs="Arial"/>
          <w:sz w:val="20"/>
          <w:szCs w:val="20"/>
        </w:rPr>
        <w:t>- inwestycje związane z ograniczaniem hałasu zagrażającego zdrowiu i nowymi technologiami ograniczającymi hałas w przedsiębiorstwach.</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5. Ochro</w:t>
      </w:r>
      <w:r>
        <w:rPr>
          <w:rFonts w:cs="Arial"/>
          <w:b/>
          <w:bCs w:val="0"/>
          <w:sz w:val="20"/>
          <w:szCs w:val="20"/>
        </w:rPr>
        <w:t>na powierzchni ziemi:</w:t>
      </w:r>
    </w:p>
    <w:p w:rsidR="00B62629" w:rsidRDefault="002745DC">
      <w:pPr>
        <w:autoSpaceDE w:val="0"/>
        <w:autoSpaceDN w:val="0"/>
        <w:adjustRightInd w:val="0"/>
        <w:spacing w:line="276" w:lineRule="auto"/>
        <w:jc w:val="both"/>
        <w:rPr>
          <w:rFonts w:cs="Arial"/>
          <w:sz w:val="20"/>
          <w:szCs w:val="20"/>
        </w:rPr>
      </w:pPr>
      <w:r>
        <w:rPr>
          <w:rFonts w:cs="Arial"/>
          <w:sz w:val="20"/>
          <w:szCs w:val="20"/>
        </w:rPr>
        <w:t>- zapewnienie dotrzymania standardów jakości gleb,</w:t>
      </w:r>
    </w:p>
    <w:p w:rsidR="00B62629" w:rsidRDefault="002745DC">
      <w:pPr>
        <w:autoSpaceDE w:val="0"/>
        <w:autoSpaceDN w:val="0"/>
        <w:adjustRightInd w:val="0"/>
        <w:spacing w:line="276" w:lineRule="auto"/>
        <w:jc w:val="both"/>
        <w:rPr>
          <w:rFonts w:cs="Arial"/>
          <w:sz w:val="20"/>
          <w:szCs w:val="20"/>
        </w:rPr>
      </w:pPr>
      <w:r>
        <w:rPr>
          <w:rFonts w:cs="Arial"/>
          <w:sz w:val="20"/>
          <w:szCs w:val="20"/>
        </w:rPr>
        <w:t>- rekultywacja terenów zanieczyszczonych i zdegradowanych.</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6. Ochrona różnorodności biologicznej i krajobrazu:</w:t>
      </w:r>
    </w:p>
    <w:p w:rsidR="00B62629" w:rsidRDefault="002745DC">
      <w:pPr>
        <w:autoSpaceDE w:val="0"/>
        <w:autoSpaceDN w:val="0"/>
        <w:adjustRightInd w:val="0"/>
        <w:spacing w:line="276" w:lineRule="auto"/>
        <w:jc w:val="both"/>
        <w:rPr>
          <w:rFonts w:cs="Arial"/>
          <w:sz w:val="20"/>
          <w:szCs w:val="20"/>
        </w:rPr>
      </w:pPr>
      <w:r>
        <w:rPr>
          <w:rFonts w:cs="Arial"/>
          <w:sz w:val="20"/>
          <w:szCs w:val="20"/>
        </w:rPr>
        <w:lastRenderedPageBreak/>
        <w:t>- ochrona obszarów leśnych,</w:t>
      </w:r>
    </w:p>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 prowadzenie zrównoważonej gospodarki </w:t>
      </w:r>
      <w:r>
        <w:rPr>
          <w:rFonts w:cs="Arial"/>
          <w:sz w:val="20"/>
          <w:szCs w:val="20"/>
        </w:rPr>
        <w:t>leśnej,</w:t>
      </w:r>
    </w:p>
    <w:p w:rsidR="00B62629" w:rsidRDefault="002745DC">
      <w:pPr>
        <w:spacing w:line="276" w:lineRule="auto"/>
        <w:jc w:val="both"/>
        <w:rPr>
          <w:rFonts w:cs="Arial"/>
          <w:b/>
          <w:bCs w:val="0"/>
          <w:sz w:val="20"/>
          <w:szCs w:val="20"/>
        </w:rPr>
      </w:pPr>
      <w:r>
        <w:rPr>
          <w:rFonts w:cs="Arial"/>
          <w:sz w:val="20"/>
          <w:szCs w:val="20"/>
        </w:rPr>
        <w:t>- minimalizacja presji mieszkańców na tereny cenne przyrodniczo,</w:t>
      </w:r>
    </w:p>
    <w:p w:rsidR="00B62629" w:rsidRDefault="002745DC">
      <w:pPr>
        <w:spacing w:line="276" w:lineRule="auto"/>
        <w:jc w:val="both"/>
        <w:rPr>
          <w:rFonts w:cs="Arial"/>
          <w:b/>
          <w:bCs w:val="0"/>
          <w:sz w:val="20"/>
          <w:szCs w:val="20"/>
        </w:rPr>
      </w:pPr>
      <w:r>
        <w:rPr>
          <w:rFonts w:cs="Arial"/>
          <w:sz w:val="20"/>
          <w:szCs w:val="20"/>
        </w:rPr>
        <w:t>- działania na rzecz ograniczenia degradacji środowiska naturalnego oraz strat zasobów</w:t>
      </w:r>
    </w:p>
    <w:p w:rsidR="00B62629" w:rsidRDefault="002745DC">
      <w:pPr>
        <w:autoSpaceDE w:val="0"/>
        <w:autoSpaceDN w:val="0"/>
        <w:adjustRightInd w:val="0"/>
        <w:spacing w:line="276" w:lineRule="auto"/>
        <w:jc w:val="both"/>
        <w:rPr>
          <w:rFonts w:cs="Arial"/>
          <w:sz w:val="20"/>
          <w:szCs w:val="20"/>
        </w:rPr>
      </w:pPr>
      <w:r>
        <w:rPr>
          <w:rFonts w:cs="Arial"/>
          <w:sz w:val="20"/>
          <w:szCs w:val="20"/>
        </w:rPr>
        <w:t>różnorodności biologicznej.</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7. Gospodarka odpadami:</w:t>
      </w:r>
    </w:p>
    <w:p w:rsidR="00B62629" w:rsidRDefault="002745DC">
      <w:pPr>
        <w:autoSpaceDE w:val="0"/>
        <w:autoSpaceDN w:val="0"/>
        <w:adjustRightInd w:val="0"/>
        <w:spacing w:line="276" w:lineRule="auto"/>
        <w:jc w:val="both"/>
        <w:rPr>
          <w:rFonts w:cs="Arial"/>
          <w:sz w:val="20"/>
          <w:szCs w:val="20"/>
        </w:rPr>
      </w:pPr>
      <w:r>
        <w:rPr>
          <w:rFonts w:cs="Arial"/>
          <w:sz w:val="20"/>
          <w:szCs w:val="20"/>
        </w:rPr>
        <w:t>- rozwój gminnego systemu gospodarki odpadam</w:t>
      </w:r>
      <w:r>
        <w:rPr>
          <w:rFonts w:cs="Arial"/>
          <w:sz w:val="20"/>
          <w:szCs w:val="20"/>
        </w:rPr>
        <w:t>i,</w:t>
      </w:r>
    </w:p>
    <w:p w:rsidR="00B62629" w:rsidRDefault="002745DC">
      <w:pPr>
        <w:autoSpaceDE w:val="0"/>
        <w:autoSpaceDN w:val="0"/>
        <w:adjustRightInd w:val="0"/>
        <w:spacing w:line="276" w:lineRule="auto"/>
        <w:jc w:val="both"/>
        <w:rPr>
          <w:rFonts w:cs="Arial"/>
          <w:sz w:val="20"/>
          <w:szCs w:val="20"/>
        </w:rPr>
      </w:pPr>
      <w:r>
        <w:rPr>
          <w:rFonts w:cs="Arial"/>
          <w:sz w:val="20"/>
          <w:szCs w:val="20"/>
        </w:rPr>
        <w:t>- inwestycje związane z zapobieganiem oraz ograniczaniem wytwarzania odpadów,</w:t>
      </w:r>
    </w:p>
    <w:p w:rsidR="00B62629" w:rsidRDefault="002745DC">
      <w:pPr>
        <w:autoSpaceDE w:val="0"/>
        <w:autoSpaceDN w:val="0"/>
        <w:adjustRightInd w:val="0"/>
        <w:spacing w:line="276" w:lineRule="auto"/>
        <w:jc w:val="both"/>
        <w:rPr>
          <w:rFonts w:cs="Arial"/>
          <w:sz w:val="20"/>
          <w:szCs w:val="20"/>
        </w:rPr>
      </w:pPr>
      <w:r>
        <w:rPr>
          <w:rFonts w:cs="Arial"/>
          <w:sz w:val="20"/>
          <w:szCs w:val="20"/>
        </w:rPr>
        <w:t>- wdrażanie technologii „recyklingu” i unieszkodliwiania odpadów komunalnych,</w:t>
      </w:r>
    </w:p>
    <w:p w:rsidR="00B62629" w:rsidRDefault="002745DC">
      <w:pPr>
        <w:autoSpaceDE w:val="0"/>
        <w:autoSpaceDN w:val="0"/>
        <w:adjustRightInd w:val="0"/>
        <w:spacing w:line="276" w:lineRule="auto"/>
        <w:jc w:val="both"/>
        <w:rPr>
          <w:rFonts w:cs="Arial"/>
          <w:sz w:val="20"/>
          <w:szCs w:val="20"/>
        </w:rPr>
      </w:pPr>
      <w:r>
        <w:rPr>
          <w:rFonts w:cs="Arial"/>
          <w:sz w:val="20"/>
          <w:szCs w:val="20"/>
        </w:rPr>
        <w:t>- likwidacja zagrożeń wynikająca ze składowania odpadów komunalnych.</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8. Edukacja ekologiczna:</w:t>
      </w:r>
    </w:p>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 </w:t>
      </w:r>
      <w:r>
        <w:rPr>
          <w:rFonts w:cs="Arial"/>
          <w:sz w:val="20"/>
          <w:szCs w:val="20"/>
        </w:rPr>
        <w:t>edukacja ekologiczna mieszkańców Gminy.</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9. Pozyskiwanie energii ze źródeł odnawialnych:</w:t>
      </w:r>
    </w:p>
    <w:p w:rsidR="00B62629" w:rsidRDefault="002745DC">
      <w:pPr>
        <w:autoSpaceDE w:val="0"/>
        <w:autoSpaceDN w:val="0"/>
        <w:adjustRightInd w:val="0"/>
        <w:spacing w:line="276" w:lineRule="auto"/>
        <w:jc w:val="both"/>
        <w:rPr>
          <w:rFonts w:cs="Arial"/>
          <w:sz w:val="20"/>
          <w:szCs w:val="20"/>
        </w:rPr>
      </w:pPr>
      <w:r>
        <w:rPr>
          <w:rFonts w:cs="Arial"/>
          <w:sz w:val="20"/>
          <w:szCs w:val="20"/>
        </w:rPr>
        <w:t>- budowa urządzeń i instalacji do produkcji energii opartych na technologii OZE(Odnawialne Źródła Energii),</w:t>
      </w:r>
    </w:p>
    <w:p w:rsidR="00B62629" w:rsidRDefault="002745DC">
      <w:pPr>
        <w:autoSpaceDE w:val="0"/>
        <w:autoSpaceDN w:val="0"/>
        <w:adjustRightInd w:val="0"/>
        <w:spacing w:line="276" w:lineRule="auto"/>
        <w:jc w:val="both"/>
        <w:rPr>
          <w:rFonts w:cs="Arial"/>
          <w:sz w:val="20"/>
          <w:szCs w:val="20"/>
        </w:rPr>
      </w:pPr>
      <w:r>
        <w:rPr>
          <w:rFonts w:cs="Arial"/>
          <w:sz w:val="20"/>
          <w:szCs w:val="20"/>
        </w:rPr>
        <w:t>- inwestycje podnoszące efektywność energetyczną, w tym term</w:t>
      </w:r>
      <w:r>
        <w:rPr>
          <w:rFonts w:cs="Arial"/>
          <w:sz w:val="20"/>
          <w:szCs w:val="20"/>
        </w:rPr>
        <w:t>omodernizacja budynków.</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10. Ochrona zasobów kopalin:</w:t>
      </w:r>
    </w:p>
    <w:p w:rsidR="00B62629" w:rsidRDefault="002745DC">
      <w:pPr>
        <w:autoSpaceDE w:val="0"/>
        <w:autoSpaceDN w:val="0"/>
        <w:adjustRightInd w:val="0"/>
        <w:spacing w:line="276" w:lineRule="auto"/>
        <w:jc w:val="both"/>
        <w:rPr>
          <w:rFonts w:cs="Arial"/>
          <w:sz w:val="20"/>
          <w:szCs w:val="20"/>
        </w:rPr>
      </w:pPr>
      <w:r>
        <w:rPr>
          <w:rFonts w:cs="Arial"/>
          <w:sz w:val="20"/>
          <w:szCs w:val="20"/>
        </w:rPr>
        <w:t>- rozpoznanie i koncesjonowana eksploatacja zasobów surowców o szczególnym znaczeniu dla rozwoju gospodarczego Gminy.</w:t>
      </w:r>
    </w:p>
    <w:p w:rsidR="00B62629" w:rsidRDefault="00B62629">
      <w:pPr>
        <w:autoSpaceDE w:val="0"/>
        <w:autoSpaceDN w:val="0"/>
        <w:adjustRightInd w:val="0"/>
        <w:spacing w:line="276" w:lineRule="auto"/>
        <w:rPr>
          <w:rFonts w:cs="Arial"/>
          <w:b/>
          <w:sz w:val="22"/>
        </w:rPr>
      </w:pPr>
    </w:p>
    <w:p w:rsidR="00B62629" w:rsidRDefault="002745DC">
      <w:pPr>
        <w:autoSpaceDE w:val="0"/>
        <w:autoSpaceDN w:val="0"/>
        <w:adjustRightInd w:val="0"/>
        <w:spacing w:line="276" w:lineRule="auto"/>
        <w:rPr>
          <w:rFonts w:cs="Arial"/>
          <w:sz w:val="22"/>
        </w:rPr>
      </w:pPr>
      <w:r>
        <w:rPr>
          <w:rFonts w:cs="Arial"/>
          <w:sz w:val="22"/>
        </w:rPr>
        <w:t>4.3.  Cele strategiczne w zakresie ochrony środowiska</w:t>
      </w:r>
    </w:p>
    <w:p w:rsidR="00B62629" w:rsidRDefault="00B62629">
      <w:pPr>
        <w:autoSpaceDE w:val="0"/>
        <w:autoSpaceDN w:val="0"/>
        <w:adjustRightInd w:val="0"/>
        <w:spacing w:line="276" w:lineRule="auto"/>
        <w:rPr>
          <w:rFonts w:ascii="Calibri,Bold" w:hAnsi="Calibri,Bold" w:cs="Calibri,Bold"/>
          <w:b/>
          <w:bCs w:val="0"/>
          <w:sz w:val="16"/>
          <w:szCs w:val="16"/>
        </w:rPr>
      </w:pP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Kierunki działań i zadania, n</w:t>
      </w:r>
      <w:r>
        <w:rPr>
          <w:rFonts w:cs="Arial"/>
          <w:b/>
          <w:bCs w:val="0"/>
          <w:sz w:val="20"/>
          <w:szCs w:val="20"/>
        </w:rPr>
        <w:t>iezbędne do i ich realizacji:</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I. Cele wynikające z przepisów szczególnych i norm prawa lokalnego:</w:t>
      </w:r>
    </w:p>
    <w:p w:rsidR="00B62629" w:rsidRDefault="002745DC">
      <w:pPr>
        <w:autoSpaceDE w:val="0"/>
        <w:autoSpaceDN w:val="0"/>
        <w:adjustRightInd w:val="0"/>
        <w:spacing w:line="276" w:lineRule="auto"/>
        <w:jc w:val="both"/>
        <w:rPr>
          <w:rFonts w:cs="Arial"/>
          <w:sz w:val="20"/>
          <w:szCs w:val="20"/>
        </w:rPr>
      </w:pPr>
      <w:r>
        <w:rPr>
          <w:rFonts w:cs="Arial"/>
          <w:sz w:val="20"/>
          <w:szCs w:val="20"/>
        </w:rPr>
        <w:t> konieczność ochrony areału gleb o wysokiej bonitacji (klasy I – IV), obszarów leśnych w szczególności lasów ochronnych przed zmniejszaniem i zmianą użytkowa</w:t>
      </w:r>
      <w:r>
        <w:rPr>
          <w:rFonts w:cs="Arial"/>
          <w:sz w:val="20"/>
          <w:szCs w:val="20"/>
        </w:rPr>
        <w:t>nia,</w:t>
      </w:r>
    </w:p>
    <w:p w:rsidR="00B62629" w:rsidRDefault="002745DC">
      <w:pPr>
        <w:autoSpaceDE w:val="0"/>
        <w:autoSpaceDN w:val="0"/>
        <w:adjustRightInd w:val="0"/>
        <w:spacing w:line="276" w:lineRule="auto"/>
        <w:jc w:val="both"/>
        <w:rPr>
          <w:rFonts w:cs="Arial"/>
          <w:sz w:val="20"/>
          <w:szCs w:val="20"/>
        </w:rPr>
      </w:pPr>
      <w:r>
        <w:rPr>
          <w:rFonts w:cs="Arial"/>
          <w:sz w:val="20"/>
          <w:szCs w:val="20"/>
        </w:rPr>
        <w:t> konieczność otoczenia troską wszystkich form ochrony przyrody ,</w:t>
      </w:r>
    </w:p>
    <w:p w:rsidR="00B62629" w:rsidRDefault="002745DC">
      <w:pPr>
        <w:autoSpaceDE w:val="0"/>
        <w:autoSpaceDN w:val="0"/>
        <w:adjustRightInd w:val="0"/>
        <w:spacing w:line="276" w:lineRule="auto"/>
        <w:jc w:val="both"/>
        <w:rPr>
          <w:rFonts w:cs="Arial"/>
          <w:sz w:val="20"/>
          <w:szCs w:val="20"/>
        </w:rPr>
      </w:pPr>
      <w:r>
        <w:rPr>
          <w:rFonts w:cs="Arial"/>
          <w:sz w:val="20"/>
          <w:szCs w:val="20"/>
        </w:rPr>
        <w:t> konieczność wzmożonego nadzoru sanitarnego, w obrębie stref ochrony bezpośredniej studni oraz uwzględnienia zakazów i nakazów odnośnie zagospodarowania terenów ochrony pośredniej wewn</w:t>
      </w:r>
      <w:r>
        <w:rPr>
          <w:rFonts w:cs="Arial"/>
          <w:sz w:val="20"/>
          <w:szCs w:val="20"/>
        </w:rPr>
        <w:t>ętrznej i zewnętrznej określonych stosowną decyzją dla ujęć wody.</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II. Ochrona obszarów o walorach przyrodniczych i krajobrazowych:</w:t>
      </w:r>
    </w:p>
    <w:p w:rsidR="00B62629" w:rsidRDefault="002745DC">
      <w:pPr>
        <w:autoSpaceDE w:val="0"/>
        <w:autoSpaceDN w:val="0"/>
        <w:adjustRightInd w:val="0"/>
        <w:spacing w:line="276" w:lineRule="auto"/>
        <w:jc w:val="both"/>
        <w:rPr>
          <w:rFonts w:cs="Arial"/>
          <w:sz w:val="20"/>
          <w:szCs w:val="20"/>
        </w:rPr>
      </w:pPr>
      <w:r>
        <w:rPr>
          <w:rFonts w:cs="Arial"/>
          <w:sz w:val="20"/>
          <w:szCs w:val="20"/>
        </w:rPr>
        <w:t> konieczność ochrony rezerwatów przyrody,-na terenie gminy brak rezerwatów przyrody</w:t>
      </w:r>
    </w:p>
    <w:p w:rsidR="00B62629" w:rsidRDefault="002745DC">
      <w:pPr>
        <w:autoSpaceDE w:val="0"/>
        <w:autoSpaceDN w:val="0"/>
        <w:adjustRightInd w:val="0"/>
        <w:spacing w:line="276" w:lineRule="auto"/>
        <w:jc w:val="both"/>
        <w:rPr>
          <w:rFonts w:cs="Arial"/>
          <w:sz w:val="20"/>
          <w:szCs w:val="20"/>
        </w:rPr>
      </w:pPr>
      <w:r>
        <w:rPr>
          <w:rFonts w:cs="Arial"/>
          <w:sz w:val="20"/>
          <w:szCs w:val="20"/>
        </w:rPr>
        <w:t> konieczność ochrony areału gleb o wyso</w:t>
      </w:r>
      <w:r>
        <w:rPr>
          <w:rFonts w:cs="Arial"/>
          <w:sz w:val="20"/>
          <w:szCs w:val="20"/>
        </w:rPr>
        <w:t>kiej bonitacji i obszarów leśnych i obszarów występowania udokumentowanych zasobów surowców naturalnych,</w:t>
      </w:r>
    </w:p>
    <w:p w:rsidR="00B62629" w:rsidRDefault="002745DC">
      <w:pPr>
        <w:autoSpaceDE w:val="0"/>
        <w:autoSpaceDN w:val="0"/>
        <w:adjustRightInd w:val="0"/>
        <w:spacing w:line="276" w:lineRule="auto"/>
        <w:jc w:val="both"/>
        <w:rPr>
          <w:rFonts w:cs="Arial"/>
          <w:sz w:val="20"/>
          <w:szCs w:val="20"/>
        </w:rPr>
      </w:pPr>
      <w:r>
        <w:rPr>
          <w:rFonts w:cs="Arial"/>
          <w:sz w:val="20"/>
          <w:szCs w:val="20"/>
        </w:rPr>
        <w:t></w:t>
      </w:r>
      <w:r>
        <w:rPr>
          <w:rFonts w:cs="Arial"/>
          <w:sz w:val="20"/>
          <w:szCs w:val="20"/>
        </w:rPr>
        <w:t>potrzeba ochrony lokalnych systemów ekologicznych.</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III. Cele wynikające z zagrożeń naturalnych:</w:t>
      </w:r>
    </w:p>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 konieczność ograniczenia zainwestowania i zabudowy </w:t>
      </w:r>
      <w:r>
        <w:rPr>
          <w:rFonts w:cs="Arial"/>
          <w:sz w:val="20"/>
          <w:szCs w:val="20"/>
        </w:rPr>
        <w:t>dla terenów zagrożonych erozją, osuwiskami bądź powodzią,</w:t>
      </w:r>
    </w:p>
    <w:p w:rsidR="00B62629" w:rsidRDefault="002745DC">
      <w:pPr>
        <w:autoSpaceDE w:val="0"/>
        <w:autoSpaceDN w:val="0"/>
        <w:adjustRightInd w:val="0"/>
        <w:spacing w:line="276" w:lineRule="auto"/>
        <w:jc w:val="both"/>
        <w:rPr>
          <w:rFonts w:cs="Arial"/>
          <w:sz w:val="20"/>
          <w:szCs w:val="20"/>
        </w:rPr>
      </w:pPr>
      <w:r>
        <w:rPr>
          <w:rFonts w:cs="Arial"/>
          <w:sz w:val="20"/>
          <w:szCs w:val="20"/>
        </w:rPr>
        <w:t> stosowanie ograniczeń w zainwestowaniu (wymóg analiz geologicznych określających głębokość posadowienia obiektów) na terenach o wysokim poziomie wód gruntowych.</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IV. Cele wynikające z przeobrażeń ś</w:t>
      </w:r>
      <w:r>
        <w:rPr>
          <w:rFonts w:cs="Arial"/>
          <w:b/>
          <w:bCs w:val="0"/>
          <w:sz w:val="20"/>
          <w:szCs w:val="20"/>
        </w:rPr>
        <w:t>rodowiska:</w:t>
      </w:r>
    </w:p>
    <w:p w:rsidR="00B62629" w:rsidRDefault="002745DC">
      <w:pPr>
        <w:autoSpaceDE w:val="0"/>
        <w:autoSpaceDN w:val="0"/>
        <w:adjustRightInd w:val="0"/>
        <w:spacing w:line="276" w:lineRule="auto"/>
        <w:jc w:val="both"/>
        <w:rPr>
          <w:rFonts w:cs="Arial"/>
          <w:sz w:val="20"/>
          <w:szCs w:val="20"/>
        </w:rPr>
      </w:pPr>
      <w:r>
        <w:rPr>
          <w:rFonts w:cs="Arial"/>
          <w:sz w:val="20"/>
          <w:szCs w:val="20"/>
        </w:rPr>
        <w:t> potrzeba minimalizacji zanieczyszczania wód powierzchniowych i podziemnych,</w:t>
      </w:r>
    </w:p>
    <w:p w:rsidR="00B62629" w:rsidRDefault="002745DC">
      <w:pPr>
        <w:autoSpaceDE w:val="0"/>
        <w:autoSpaceDN w:val="0"/>
        <w:adjustRightInd w:val="0"/>
        <w:spacing w:line="276" w:lineRule="auto"/>
        <w:jc w:val="both"/>
        <w:rPr>
          <w:rFonts w:cs="Arial"/>
          <w:sz w:val="20"/>
          <w:szCs w:val="20"/>
        </w:rPr>
      </w:pPr>
      <w:r>
        <w:rPr>
          <w:rFonts w:cs="Arial"/>
          <w:sz w:val="20"/>
          <w:szCs w:val="20"/>
        </w:rPr>
        <w:t> uzależnienie rozwoju przestrzennego od możliwości zaopatrzenia w wodę, odprowadzania                       i oczyszczania ścieków w sposób zorganizowany,</w:t>
      </w:r>
    </w:p>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 </w:t>
      </w:r>
      <w:r>
        <w:rPr>
          <w:rFonts w:cs="Arial"/>
          <w:sz w:val="20"/>
          <w:szCs w:val="20"/>
        </w:rPr>
        <w:t xml:space="preserve"> </w:t>
      </w:r>
      <w:r>
        <w:rPr>
          <w:rFonts w:cs="Arial"/>
          <w:sz w:val="20"/>
          <w:szCs w:val="20"/>
        </w:rPr>
        <w:t>konieczność stosowania ograniczeń w zainwestowaniu w obszarach negatywnego oddziaływania istniejących i projektowanych liniowych elementów infrastruktury technicznej i komunikacji.</w:t>
      </w:r>
    </w:p>
    <w:p w:rsidR="00B62629" w:rsidRDefault="00B62629">
      <w:pPr>
        <w:autoSpaceDE w:val="0"/>
        <w:autoSpaceDN w:val="0"/>
        <w:adjustRightInd w:val="0"/>
        <w:spacing w:line="276" w:lineRule="auto"/>
        <w:jc w:val="both"/>
        <w:rPr>
          <w:rFonts w:cs="Arial"/>
          <w:b/>
          <w:bCs w:val="0"/>
          <w:sz w:val="20"/>
          <w:szCs w:val="20"/>
        </w:rPr>
      </w:pP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V. Cele związane z budową i modernizacją infrastruktury wodno – ściekowej:</w:t>
      </w:r>
    </w:p>
    <w:p w:rsidR="00B62629" w:rsidRDefault="002745DC">
      <w:pPr>
        <w:autoSpaceDE w:val="0"/>
        <w:autoSpaceDN w:val="0"/>
        <w:adjustRightInd w:val="0"/>
        <w:spacing w:line="276" w:lineRule="auto"/>
        <w:jc w:val="both"/>
        <w:rPr>
          <w:rFonts w:cs="Arial"/>
          <w:sz w:val="20"/>
          <w:szCs w:val="20"/>
        </w:rPr>
      </w:pPr>
      <w:r>
        <w:rPr>
          <w:rFonts w:cs="Arial"/>
          <w:sz w:val="20"/>
          <w:szCs w:val="20"/>
        </w:rPr>
        <w:t> budowa kanalizacji sanitarnej wraz z przyłączami i pompowniami,</w:t>
      </w:r>
    </w:p>
    <w:p w:rsidR="00B62629" w:rsidRDefault="002745DC">
      <w:pPr>
        <w:autoSpaceDE w:val="0"/>
        <w:autoSpaceDN w:val="0"/>
        <w:adjustRightInd w:val="0"/>
        <w:spacing w:line="276" w:lineRule="auto"/>
        <w:jc w:val="both"/>
        <w:rPr>
          <w:rFonts w:cs="Arial"/>
          <w:sz w:val="20"/>
          <w:szCs w:val="20"/>
        </w:rPr>
      </w:pPr>
      <w:r>
        <w:rPr>
          <w:rFonts w:cs="Arial"/>
          <w:sz w:val="20"/>
          <w:szCs w:val="20"/>
        </w:rPr>
        <w:t> rozbudowa i modernizacja oczyszczalni ścieków,</w:t>
      </w:r>
    </w:p>
    <w:p w:rsidR="00B62629" w:rsidRDefault="002745DC">
      <w:pPr>
        <w:autoSpaceDE w:val="0"/>
        <w:autoSpaceDN w:val="0"/>
        <w:adjustRightInd w:val="0"/>
        <w:spacing w:line="276" w:lineRule="auto"/>
        <w:jc w:val="both"/>
        <w:rPr>
          <w:rFonts w:cs="Arial"/>
          <w:sz w:val="20"/>
          <w:szCs w:val="20"/>
        </w:rPr>
      </w:pPr>
      <w:r>
        <w:rPr>
          <w:rFonts w:cs="Arial"/>
          <w:sz w:val="20"/>
          <w:szCs w:val="20"/>
        </w:rPr>
        <w:t> rozbudowa sieci wodociągowej,</w:t>
      </w:r>
    </w:p>
    <w:p w:rsidR="00B62629" w:rsidRDefault="002745DC">
      <w:pPr>
        <w:autoSpaceDE w:val="0"/>
        <w:autoSpaceDN w:val="0"/>
        <w:adjustRightInd w:val="0"/>
        <w:spacing w:line="276" w:lineRule="auto"/>
        <w:jc w:val="both"/>
        <w:rPr>
          <w:rFonts w:cs="Arial"/>
          <w:sz w:val="20"/>
          <w:szCs w:val="20"/>
        </w:rPr>
      </w:pPr>
      <w:r>
        <w:rPr>
          <w:rFonts w:cs="Arial"/>
          <w:color w:val="FF0000"/>
          <w:sz w:val="20"/>
          <w:szCs w:val="20"/>
        </w:rPr>
        <w:t></w:t>
      </w:r>
      <w:r>
        <w:rPr>
          <w:rFonts w:cs="Arial"/>
          <w:sz w:val="20"/>
          <w:szCs w:val="20"/>
        </w:rPr>
        <w:t xml:space="preserve"> budowa i przebudowa stacji uzdatniania wody  w Gorzycach oraz rozbudowa ujęć wody </w:t>
      </w:r>
    </w:p>
    <w:p w:rsidR="00B62629" w:rsidRDefault="00B62629">
      <w:pPr>
        <w:autoSpaceDE w:val="0"/>
        <w:autoSpaceDN w:val="0"/>
        <w:adjustRightInd w:val="0"/>
        <w:spacing w:line="276" w:lineRule="auto"/>
        <w:jc w:val="both"/>
        <w:rPr>
          <w:rFonts w:cs="Arial"/>
          <w:b/>
          <w:bCs w:val="0"/>
          <w:sz w:val="20"/>
          <w:szCs w:val="20"/>
        </w:rPr>
      </w:pPr>
    </w:p>
    <w:p w:rsidR="00B62629" w:rsidRDefault="002745DC">
      <w:pPr>
        <w:autoSpaceDE w:val="0"/>
        <w:autoSpaceDN w:val="0"/>
        <w:adjustRightInd w:val="0"/>
        <w:spacing w:line="276" w:lineRule="auto"/>
        <w:jc w:val="both"/>
        <w:rPr>
          <w:rFonts w:cs="Arial"/>
          <w:sz w:val="22"/>
        </w:rPr>
      </w:pPr>
      <w:r>
        <w:rPr>
          <w:rFonts w:cs="Arial"/>
          <w:sz w:val="22"/>
        </w:rPr>
        <w:lastRenderedPageBreak/>
        <w:t xml:space="preserve">4.4.. strategia </w:t>
      </w:r>
      <w:r>
        <w:rPr>
          <w:rFonts w:cs="Arial"/>
          <w:sz w:val="22"/>
        </w:rPr>
        <w:t>działań dla poprawy środowiska</w:t>
      </w:r>
    </w:p>
    <w:p w:rsidR="00B62629" w:rsidRDefault="00B62629">
      <w:pPr>
        <w:autoSpaceDE w:val="0"/>
        <w:autoSpaceDN w:val="0"/>
        <w:adjustRightInd w:val="0"/>
        <w:spacing w:line="276" w:lineRule="auto"/>
        <w:jc w:val="both"/>
        <w:rPr>
          <w:rFonts w:cs="Arial"/>
          <w:sz w:val="20"/>
          <w:szCs w:val="20"/>
        </w:rPr>
      </w:pPr>
    </w:p>
    <w:p w:rsidR="00B62629" w:rsidRDefault="002745DC">
      <w:pPr>
        <w:autoSpaceDE w:val="0"/>
        <w:autoSpaceDN w:val="0"/>
        <w:adjustRightInd w:val="0"/>
        <w:spacing w:line="276" w:lineRule="auto"/>
        <w:jc w:val="both"/>
        <w:rPr>
          <w:rFonts w:cs="Arial"/>
          <w:sz w:val="20"/>
          <w:szCs w:val="20"/>
        </w:rPr>
      </w:pPr>
      <w:r>
        <w:rPr>
          <w:rFonts w:cs="Arial"/>
          <w:sz w:val="20"/>
          <w:szCs w:val="20"/>
        </w:rPr>
        <w:t>4.4.1 zasoby wodne</w:t>
      </w:r>
    </w:p>
    <w:p w:rsidR="00B62629" w:rsidRDefault="002745DC">
      <w:pPr>
        <w:autoSpaceDE w:val="0"/>
        <w:autoSpaceDN w:val="0"/>
        <w:adjustRightInd w:val="0"/>
        <w:spacing w:line="276" w:lineRule="auto"/>
        <w:jc w:val="both"/>
        <w:rPr>
          <w:rFonts w:cs="Arial"/>
          <w:sz w:val="20"/>
          <w:szCs w:val="20"/>
        </w:rPr>
      </w:pPr>
      <w:r>
        <w:rPr>
          <w:rFonts w:cs="Arial"/>
          <w:sz w:val="20"/>
          <w:szCs w:val="20"/>
        </w:rPr>
        <w:t>Poprawa jakości zasobów wodnych na terenie Gm.Gorzyce będzie realizowana w oparciu o inwestycje związane z oczyszczaniem ścieków i zagospodarowaniem osadów ściekowych, budową i modernizacją sieci kanalizac</w:t>
      </w:r>
      <w:r>
        <w:rPr>
          <w:rFonts w:cs="Arial"/>
          <w:sz w:val="20"/>
          <w:szCs w:val="20"/>
        </w:rPr>
        <w:t xml:space="preserve">yjnej oraz inwestycje związane z systemem zaopatrzenia w wodę. Planowana jest rozbudowa i modernizacja oczyszczalni ścieków, co ma prowadzić do zwiększenia jej przepustowości </w:t>
      </w:r>
      <w:r>
        <w:rPr>
          <w:rFonts w:cs="Arial"/>
          <w:sz w:val="20"/>
          <w:szCs w:val="20"/>
        </w:rPr>
        <w:br/>
        <w:t>i jeszcze lepszego oczyszczenia ścieków.</w:t>
      </w:r>
    </w:p>
    <w:p w:rsidR="00B62629" w:rsidRDefault="002745DC">
      <w:pPr>
        <w:autoSpaceDE w:val="0"/>
        <w:autoSpaceDN w:val="0"/>
        <w:adjustRightInd w:val="0"/>
        <w:spacing w:line="276" w:lineRule="auto"/>
        <w:jc w:val="both"/>
        <w:rPr>
          <w:rFonts w:cs="Arial"/>
          <w:sz w:val="20"/>
          <w:szCs w:val="20"/>
        </w:rPr>
      </w:pPr>
      <w:r>
        <w:rPr>
          <w:rFonts w:cs="Arial"/>
          <w:sz w:val="20"/>
          <w:szCs w:val="20"/>
        </w:rPr>
        <w:t>Planowana</w:t>
      </w:r>
      <w:r>
        <w:rPr>
          <w:rFonts w:cs="Arial"/>
          <w:sz w:val="20"/>
          <w:szCs w:val="20"/>
        </w:rPr>
        <w:t xml:space="preserve"> jest też rozbudowa sieci wodo</w:t>
      </w:r>
      <w:r>
        <w:rPr>
          <w:rFonts w:cs="Arial"/>
          <w:sz w:val="20"/>
          <w:szCs w:val="20"/>
        </w:rPr>
        <w:t xml:space="preserve">ciągowej. Priorytetem dla Gminy jest także budowa i przebudowa stacji uzdatniania wody  w Gorzycach oraz rozbudowa ujęć wody. </w:t>
      </w:r>
    </w:p>
    <w:p w:rsidR="00B62629" w:rsidRDefault="00B62629">
      <w:pPr>
        <w:autoSpaceDE w:val="0"/>
        <w:autoSpaceDN w:val="0"/>
        <w:adjustRightInd w:val="0"/>
        <w:spacing w:line="276" w:lineRule="auto"/>
        <w:jc w:val="both"/>
        <w:rPr>
          <w:rFonts w:cs="Arial"/>
          <w:b/>
          <w:bCs w:val="0"/>
          <w:color w:val="FF0000"/>
          <w:sz w:val="20"/>
          <w:szCs w:val="20"/>
        </w:rPr>
      </w:pPr>
    </w:p>
    <w:p w:rsidR="00B62629" w:rsidRDefault="002745DC">
      <w:pPr>
        <w:autoSpaceDE w:val="0"/>
        <w:autoSpaceDN w:val="0"/>
        <w:adjustRightInd w:val="0"/>
        <w:spacing w:line="276" w:lineRule="auto"/>
        <w:jc w:val="both"/>
        <w:rPr>
          <w:rFonts w:cs="Arial"/>
          <w:sz w:val="20"/>
          <w:szCs w:val="20"/>
        </w:rPr>
      </w:pPr>
      <w:r>
        <w:rPr>
          <w:rFonts w:cs="Arial"/>
          <w:sz w:val="20"/>
          <w:szCs w:val="20"/>
        </w:rPr>
        <w:t>Działania</w:t>
      </w:r>
      <w:r>
        <w:rPr>
          <w:rFonts w:cs="Arial"/>
          <w:sz w:val="20"/>
          <w:szCs w:val="20"/>
        </w:rPr>
        <w:t xml:space="preserve"> te mają zwiększyć dostępność instalacji wodno – sanitarnej na terenie Gminy, ograniczyć nielegalne zrzuty ścieków do ś</w:t>
      </w:r>
      <w:r>
        <w:rPr>
          <w:rFonts w:cs="Arial"/>
          <w:sz w:val="20"/>
          <w:szCs w:val="20"/>
        </w:rPr>
        <w:t>rodowiska oraz poprawić parametry fizykochemiczne wody dostarczanej do odbiorców indywidualnych i przemysłowych. W dalszej perspektywie wpłynie to na poprawę jakości wód podziemnych i powierzchniowych na terenie Gminy, a także obszarach sąsiednich.</w:t>
      </w:r>
    </w:p>
    <w:p w:rsidR="00B62629" w:rsidRDefault="00B62629">
      <w:pPr>
        <w:autoSpaceDE w:val="0"/>
        <w:autoSpaceDN w:val="0"/>
        <w:adjustRightInd w:val="0"/>
        <w:jc w:val="both"/>
        <w:rPr>
          <w:rFonts w:cs="Arial"/>
          <w:sz w:val="20"/>
          <w:szCs w:val="20"/>
        </w:rPr>
      </w:pPr>
    </w:p>
    <w:p w:rsidR="00B62629" w:rsidRDefault="002745DC">
      <w:pPr>
        <w:autoSpaceDE w:val="0"/>
        <w:autoSpaceDN w:val="0"/>
        <w:adjustRightInd w:val="0"/>
        <w:jc w:val="both"/>
        <w:rPr>
          <w:rFonts w:cs="Arial"/>
          <w:sz w:val="20"/>
          <w:szCs w:val="20"/>
        </w:rPr>
      </w:pPr>
      <w:r>
        <w:rPr>
          <w:rFonts w:cs="Arial"/>
          <w:sz w:val="20"/>
          <w:szCs w:val="20"/>
        </w:rPr>
        <w:t>4.4.2.</w:t>
      </w:r>
      <w:r>
        <w:rPr>
          <w:rFonts w:cs="Arial"/>
          <w:sz w:val="20"/>
          <w:szCs w:val="20"/>
        </w:rPr>
        <w:t xml:space="preserve"> powietrze atmosferyczne</w:t>
      </w:r>
    </w:p>
    <w:p w:rsidR="00B62629" w:rsidRDefault="002745DC">
      <w:pPr>
        <w:autoSpaceDE w:val="0"/>
        <w:autoSpaceDN w:val="0"/>
        <w:adjustRightInd w:val="0"/>
        <w:spacing w:line="276" w:lineRule="auto"/>
        <w:jc w:val="both"/>
        <w:rPr>
          <w:rFonts w:cs="Arial"/>
          <w:sz w:val="20"/>
          <w:szCs w:val="20"/>
        </w:rPr>
      </w:pPr>
      <w:r>
        <w:rPr>
          <w:rFonts w:cs="Arial"/>
          <w:sz w:val="20"/>
          <w:szCs w:val="20"/>
        </w:rPr>
        <w:t>Gmina Gorzyce realizuje zadania wynikające z  Programu ochrony powietrza dla stefy podkarpacjiej .</w:t>
      </w:r>
    </w:p>
    <w:p w:rsidR="00B62629" w:rsidRDefault="002745DC">
      <w:pPr>
        <w:autoSpaceDE w:val="0"/>
        <w:autoSpaceDN w:val="0"/>
        <w:adjustRightInd w:val="0"/>
        <w:spacing w:line="276" w:lineRule="auto"/>
        <w:jc w:val="both"/>
        <w:rPr>
          <w:rFonts w:cs="Arial"/>
          <w:sz w:val="20"/>
          <w:szCs w:val="20"/>
        </w:rPr>
      </w:pPr>
      <w:r>
        <w:rPr>
          <w:rFonts w:cs="Arial"/>
          <w:sz w:val="20"/>
          <w:szCs w:val="20"/>
        </w:rPr>
        <w:t>Ponadto Gmina promuje korzystanie z energii odnawialnej. Aktualnie na jej terenie trwa montaż paneli fotowoltaicznych, montaż instal</w:t>
      </w:r>
      <w:r>
        <w:rPr>
          <w:rFonts w:cs="Arial"/>
          <w:sz w:val="20"/>
          <w:szCs w:val="20"/>
        </w:rPr>
        <w:t>acji OZE  oraz  termomodernizacja budynków użyteczności publicznej oraz budynków należących do mieszkańców Gminy. Na realizację zadań środki pozyskiwane są                z programów m.in.: „Czyste powietrze” i „Mój prąd”.   W celu zmniejszenia zużycia ene</w:t>
      </w:r>
      <w:r>
        <w:rPr>
          <w:rFonts w:cs="Arial"/>
          <w:sz w:val="20"/>
          <w:szCs w:val="20"/>
        </w:rPr>
        <w:t>rgii elektrycznej planowana jest modernizacja oświetlenia w budynkach użyteczności publicznej z terenu całej Gminy.</w:t>
      </w:r>
    </w:p>
    <w:p w:rsidR="00B62629" w:rsidRDefault="002745DC">
      <w:pPr>
        <w:autoSpaceDE w:val="0"/>
        <w:autoSpaceDN w:val="0"/>
        <w:adjustRightInd w:val="0"/>
        <w:spacing w:line="276" w:lineRule="auto"/>
        <w:jc w:val="both"/>
        <w:rPr>
          <w:rFonts w:cs="Arial"/>
          <w:sz w:val="20"/>
          <w:szCs w:val="20"/>
        </w:rPr>
      </w:pPr>
      <w:r>
        <w:rPr>
          <w:rFonts w:cs="Arial"/>
          <w:sz w:val="20"/>
          <w:szCs w:val="20"/>
        </w:rPr>
        <w:t>Wszystkie ww. działania mają a celu ograniczenie niskiej emisji substancji szkodliwych do atmosfery, promocję OZE i zmniejszenie zużycia ene</w:t>
      </w:r>
      <w:r>
        <w:rPr>
          <w:rFonts w:cs="Arial"/>
          <w:sz w:val="20"/>
          <w:szCs w:val="20"/>
        </w:rPr>
        <w:t>rgii elektrycznej. Przyczyni się to w widoczny sposób do poprawy jakości powierza atmosferycznego</w:t>
      </w:r>
    </w:p>
    <w:p w:rsidR="00B62629" w:rsidRDefault="00B62629">
      <w:pPr>
        <w:autoSpaceDE w:val="0"/>
        <w:autoSpaceDN w:val="0"/>
        <w:adjustRightInd w:val="0"/>
        <w:spacing w:line="276" w:lineRule="auto"/>
        <w:jc w:val="both"/>
        <w:rPr>
          <w:rFonts w:cs="Arial"/>
          <w:sz w:val="20"/>
          <w:szCs w:val="20"/>
        </w:rPr>
      </w:pPr>
    </w:p>
    <w:p w:rsidR="00B62629" w:rsidRDefault="002745DC">
      <w:pPr>
        <w:autoSpaceDE w:val="0"/>
        <w:autoSpaceDN w:val="0"/>
        <w:adjustRightInd w:val="0"/>
        <w:spacing w:line="276" w:lineRule="auto"/>
        <w:jc w:val="both"/>
        <w:rPr>
          <w:rFonts w:cs="Arial"/>
          <w:sz w:val="20"/>
          <w:szCs w:val="20"/>
        </w:rPr>
      </w:pPr>
      <w:r>
        <w:rPr>
          <w:rFonts w:cs="Arial"/>
          <w:sz w:val="20"/>
          <w:szCs w:val="20"/>
        </w:rPr>
        <w:t>4.4.3. rzeźba terenu i gleby</w:t>
      </w:r>
    </w:p>
    <w:p w:rsidR="00B62629" w:rsidRDefault="002745DC">
      <w:pPr>
        <w:autoSpaceDE w:val="0"/>
        <w:autoSpaceDN w:val="0"/>
        <w:adjustRightInd w:val="0"/>
        <w:spacing w:line="276" w:lineRule="auto"/>
        <w:jc w:val="both"/>
        <w:rPr>
          <w:rFonts w:cs="Arial"/>
          <w:sz w:val="20"/>
          <w:szCs w:val="20"/>
        </w:rPr>
      </w:pPr>
      <w:r>
        <w:rPr>
          <w:rFonts w:cs="Arial"/>
          <w:sz w:val="20"/>
          <w:szCs w:val="20"/>
        </w:rPr>
        <w:t>Na bieżąco wykonywane są prace rekultywacyjne wyrobisk po wydobyciu kruszywa naturalnego zgodnie z warunkami określonymi w konce</w:t>
      </w:r>
      <w:r>
        <w:rPr>
          <w:rFonts w:cs="Arial"/>
          <w:sz w:val="20"/>
          <w:szCs w:val="20"/>
        </w:rPr>
        <w:t>sjach.</w:t>
      </w:r>
    </w:p>
    <w:p w:rsidR="00B62629" w:rsidRDefault="00B62629">
      <w:pPr>
        <w:autoSpaceDE w:val="0"/>
        <w:autoSpaceDN w:val="0"/>
        <w:adjustRightInd w:val="0"/>
        <w:spacing w:line="276" w:lineRule="auto"/>
        <w:jc w:val="both"/>
        <w:rPr>
          <w:rFonts w:cs="Arial"/>
          <w:sz w:val="20"/>
          <w:szCs w:val="20"/>
        </w:rPr>
      </w:pPr>
    </w:p>
    <w:p w:rsidR="00B62629" w:rsidRDefault="002745DC">
      <w:pPr>
        <w:autoSpaceDE w:val="0"/>
        <w:autoSpaceDN w:val="0"/>
        <w:adjustRightInd w:val="0"/>
        <w:spacing w:line="276" w:lineRule="auto"/>
        <w:jc w:val="both"/>
        <w:rPr>
          <w:rFonts w:cs="Arial"/>
          <w:sz w:val="20"/>
          <w:szCs w:val="20"/>
        </w:rPr>
      </w:pPr>
      <w:r>
        <w:rPr>
          <w:rFonts w:cs="Arial"/>
          <w:sz w:val="20"/>
          <w:szCs w:val="20"/>
        </w:rPr>
        <w:t>4.4.4. zasoby przyrody</w:t>
      </w:r>
    </w:p>
    <w:p w:rsidR="00B62629" w:rsidRDefault="002745DC">
      <w:pPr>
        <w:autoSpaceDE w:val="0"/>
        <w:autoSpaceDN w:val="0"/>
        <w:adjustRightInd w:val="0"/>
        <w:spacing w:line="276" w:lineRule="auto"/>
        <w:jc w:val="both"/>
        <w:rPr>
          <w:rFonts w:cs="Arial"/>
          <w:sz w:val="20"/>
          <w:szCs w:val="20"/>
        </w:rPr>
      </w:pPr>
      <w:r>
        <w:rPr>
          <w:rFonts w:cs="Arial"/>
          <w:sz w:val="20"/>
          <w:szCs w:val="20"/>
        </w:rPr>
        <w:t>Gmina  w dalszym ciągu będzie otaczała opieką wszystkie formy ochrony przyrody znajdujące się          na jej obszarze. Zadba o promocję ww. miejsc szczególnie wśród społeczności lokalnej.</w:t>
      </w:r>
    </w:p>
    <w:p w:rsidR="00B62629" w:rsidRDefault="002745DC">
      <w:pPr>
        <w:autoSpaceDE w:val="0"/>
        <w:autoSpaceDN w:val="0"/>
        <w:adjustRightInd w:val="0"/>
        <w:spacing w:line="276" w:lineRule="auto"/>
        <w:jc w:val="both"/>
        <w:rPr>
          <w:rFonts w:cs="Arial"/>
          <w:sz w:val="20"/>
          <w:szCs w:val="20"/>
        </w:rPr>
      </w:pPr>
      <w:r>
        <w:rPr>
          <w:rFonts w:cs="Arial"/>
          <w:sz w:val="20"/>
          <w:szCs w:val="20"/>
        </w:rPr>
        <w:t>Eksploatacja surowców mineralnych cz</w:t>
      </w:r>
      <w:r>
        <w:rPr>
          <w:rFonts w:cs="Arial"/>
          <w:sz w:val="20"/>
          <w:szCs w:val="20"/>
        </w:rPr>
        <w:t xml:space="preserve">ęsto powoduje degradację środowiska, która objawia się m.in. zanieczyszczeniem gleb, powietrza, wód powierzchniowych i podziemnych, obniżeniem poziomu wód podziemnych, jak również występowaniem dużych przestrzennych zmian powierzchni terenu. </w:t>
      </w:r>
    </w:p>
    <w:p w:rsidR="00B62629" w:rsidRDefault="002745DC">
      <w:pPr>
        <w:autoSpaceDE w:val="0"/>
        <w:autoSpaceDN w:val="0"/>
        <w:adjustRightInd w:val="0"/>
        <w:spacing w:line="276" w:lineRule="auto"/>
        <w:jc w:val="both"/>
        <w:rPr>
          <w:rFonts w:cs="Arial"/>
          <w:sz w:val="20"/>
          <w:szCs w:val="20"/>
        </w:rPr>
      </w:pPr>
      <w:r>
        <w:rPr>
          <w:rFonts w:cs="Arial"/>
          <w:sz w:val="20"/>
          <w:szCs w:val="20"/>
        </w:rPr>
        <w:t>Gmina  zamier</w:t>
      </w:r>
      <w:r>
        <w:rPr>
          <w:rFonts w:cs="Arial"/>
          <w:sz w:val="20"/>
          <w:szCs w:val="20"/>
        </w:rPr>
        <w:t>za podjąć dziania na rzecz racjonalizowania gospodarki surowcami mineralnymi z terenu Gminy, z zastosowaniem optymalnych metod technologii. Złoża na terenie Gminy powinny być wykorzystywane jak najpełniej i z zagospodarowaniem nadkładów.</w:t>
      </w:r>
    </w:p>
    <w:p w:rsidR="00B62629" w:rsidRDefault="00B62629">
      <w:pPr>
        <w:autoSpaceDE w:val="0"/>
        <w:autoSpaceDN w:val="0"/>
        <w:adjustRightInd w:val="0"/>
        <w:spacing w:line="276" w:lineRule="auto"/>
        <w:jc w:val="both"/>
        <w:rPr>
          <w:rFonts w:cs="Arial"/>
          <w:sz w:val="20"/>
          <w:szCs w:val="20"/>
        </w:rPr>
      </w:pPr>
    </w:p>
    <w:p w:rsidR="00B62629" w:rsidRDefault="002745DC">
      <w:pPr>
        <w:autoSpaceDE w:val="0"/>
        <w:autoSpaceDN w:val="0"/>
        <w:adjustRightInd w:val="0"/>
        <w:spacing w:line="276" w:lineRule="auto"/>
        <w:jc w:val="both"/>
        <w:rPr>
          <w:rFonts w:cs="Arial"/>
          <w:sz w:val="20"/>
          <w:szCs w:val="20"/>
        </w:rPr>
      </w:pPr>
      <w:r>
        <w:rPr>
          <w:rFonts w:cs="Arial"/>
          <w:sz w:val="20"/>
          <w:szCs w:val="20"/>
        </w:rPr>
        <w:t>4.4.5. gospodarka</w:t>
      </w:r>
      <w:r>
        <w:rPr>
          <w:rFonts w:cs="Arial"/>
          <w:sz w:val="20"/>
          <w:szCs w:val="20"/>
        </w:rPr>
        <w:t xml:space="preserve"> odpadami</w:t>
      </w:r>
    </w:p>
    <w:p w:rsidR="00B62629" w:rsidRDefault="002745DC">
      <w:pPr>
        <w:autoSpaceDE w:val="0"/>
        <w:autoSpaceDN w:val="0"/>
        <w:adjustRightInd w:val="0"/>
        <w:spacing w:line="276" w:lineRule="auto"/>
        <w:jc w:val="both"/>
        <w:rPr>
          <w:rFonts w:cs="Arial"/>
          <w:sz w:val="20"/>
          <w:szCs w:val="20"/>
        </w:rPr>
      </w:pPr>
      <w:r>
        <w:rPr>
          <w:rFonts w:cs="Arial"/>
          <w:sz w:val="20"/>
          <w:szCs w:val="20"/>
        </w:rPr>
        <w:t>Gmina  planuje dalszą promocję prawidłowych zachowań mieszkańców Gminy w zakresie właściwej gospodarki odpadami. W tym celu planowane są zadania w zakresie:</w:t>
      </w:r>
    </w:p>
    <w:p w:rsidR="00B62629" w:rsidRDefault="002745DC">
      <w:pPr>
        <w:autoSpaceDE w:val="0"/>
        <w:autoSpaceDN w:val="0"/>
        <w:adjustRightInd w:val="0"/>
        <w:spacing w:line="276" w:lineRule="auto"/>
        <w:jc w:val="both"/>
        <w:rPr>
          <w:rFonts w:cs="Arial"/>
          <w:sz w:val="20"/>
          <w:szCs w:val="20"/>
        </w:rPr>
      </w:pPr>
      <w:r>
        <w:rPr>
          <w:rFonts w:cs="Arial"/>
          <w:sz w:val="20"/>
          <w:szCs w:val="20"/>
        </w:rPr>
        <w:t>1. Promocji zasad utrzymania porządku i czystości na terenie Gm.Gorzyce.</w:t>
      </w:r>
    </w:p>
    <w:p w:rsidR="00B62629" w:rsidRDefault="002745DC">
      <w:pPr>
        <w:autoSpaceDE w:val="0"/>
        <w:autoSpaceDN w:val="0"/>
        <w:adjustRightInd w:val="0"/>
        <w:spacing w:line="276" w:lineRule="auto"/>
        <w:jc w:val="both"/>
        <w:rPr>
          <w:rFonts w:cs="Arial"/>
          <w:sz w:val="20"/>
          <w:szCs w:val="20"/>
        </w:rPr>
      </w:pPr>
      <w:r>
        <w:rPr>
          <w:rFonts w:cs="Arial"/>
          <w:sz w:val="20"/>
          <w:szCs w:val="20"/>
        </w:rPr>
        <w:t>2. Dbanie o stan</w:t>
      </w:r>
      <w:r>
        <w:rPr>
          <w:rFonts w:cs="Arial"/>
          <w:sz w:val="20"/>
          <w:szCs w:val="20"/>
        </w:rPr>
        <w:t xml:space="preserve"> najbliższego otoczenia na terenie całej Gminy.</w:t>
      </w:r>
    </w:p>
    <w:p w:rsidR="00B62629" w:rsidRDefault="002745DC">
      <w:pPr>
        <w:autoSpaceDE w:val="0"/>
        <w:autoSpaceDN w:val="0"/>
        <w:adjustRightInd w:val="0"/>
        <w:spacing w:line="276" w:lineRule="auto"/>
        <w:jc w:val="both"/>
        <w:rPr>
          <w:rFonts w:cs="Arial"/>
          <w:sz w:val="20"/>
          <w:szCs w:val="20"/>
        </w:rPr>
      </w:pPr>
      <w:r>
        <w:rPr>
          <w:rFonts w:cs="Arial"/>
          <w:sz w:val="20"/>
          <w:szCs w:val="20"/>
        </w:rPr>
        <w:t>3. Wdrażanie świadomych działań zmierzających do ograniczenia ilości odpadów powstających na terenie Gminy.</w:t>
      </w:r>
    </w:p>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4. Upowszechnienie przestrzegania obowiązku zawierania przez mieszańców Gminy umów(deklaracji) na odbiór odpadów oraz umów na opróżnianie zbiorników bezodpływowych lub osadników </w:t>
      </w:r>
      <w:r>
        <w:rPr>
          <w:rFonts w:cs="Arial"/>
          <w:sz w:val="20"/>
          <w:szCs w:val="20"/>
        </w:rPr>
        <w:br/>
        <w:t xml:space="preserve">w instalacjach przydomowych oczyszczalni ścieków z terenu posesji, które nie </w:t>
      </w:r>
      <w:r>
        <w:rPr>
          <w:rFonts w:cs="Arial"/>
          <w:sz w:val="20"/>
          <w:szCs w:val="20"/>
        </w:rPr>
        <w:t>są objęte skanalizowaniem.</w:t>
      </w:r>
    </w:p>
    <w:p w:rsidR="00B62629" w:rsidRDefault="002745DC">
      <w:pPr>
        <w:autoSpaceDE w:val="0"/>
        <w:autoSpaceDN w:val="0"/>
        <w:adjustRightInd w:val="0"/>
        <w:spacing w:line="276" w:lineRule="auto"/>
        <w:jc w:val="both"/>
        <w:rPr>
          <w:rFonts w:cs="Arial"/>
          <w:sz w:val="20"/>
          <w:szCs w:val="20"/>
        </w:rPr>
      </w:pPr>
      <w:r>
        <w:rPr>
          <w:rFonts w:cs="Arial"/>
          <w:sz w:val="20"/>
          <w:szCs w:val="20"/>
        </w:rPr>
        <w:lastRenderedPageBreak/>
        <w:t>5. Uświadomienie szkodliwości, jaką niesie za sobą spalanie odpadów w piecach przydomowych oraz na terenie posesji, co będzie miało przełożenie w ograniczeniu niskiej emisji z terenu Gminy.</w:t>
      </w:r>
    </w:p>
    <w:p w:rsidR="00B62629" w:rsidRDefault="00B62629">
      <w:pPr>
        <w:autoSpaceDE w:val="0"/>
        <w:autoSpaceDN w:val="0"/>
        <w:adjustRightInd w:val="0"/>
        <w:spacing w:line="276" w:lineRule="auto"/>
        <w:jc w:val="both"/>
        <w:rPr>
          <w:rFonts w:cs="Arial"/>
          <w:sz w:val="20"/>
          <w:szCs w:val="20"/>
        </w:rPr>
      </w:pPr>
    </w:p>
    <w:p w:rsidR="00B62629" w:rsidRDefault="002745DC">
      <w:pPr>
        <w:autoSpaceDE w:val="0"/>
        <w:autoSpaceDN w:val="0"/>
        <w:adjustRightInd w:val="0"/>
        <w:spacing w:line="276" w:lineRule="auto"/>
        <w:jc w:val="both"/>
        <w:rPr>
          <w:rFonts w:cs="Arial"/>
          <w:sz w:val="20"/>
          <w:szCs w:val="20"/>
        </w:rPr>
      </w:pPr>
      <w:r>
        <w:rPr>
          <w:rFonts w:cs="Arial"/>
          <w:sz w:val="20"/>
          <w:szCs w:val="20"/>
        </w:rPr>
        <w:t>4.4.6. działania na rzecz edukacji eko</w:t>
      </w:r>
      <w:r>
        <w:rPr>
          <w:rFonts w:cs="Arial"/>
          <w:sz w:val="20"/>
          <w:szCs w:val="20"/>
        </w:rPr>
        <w:t>logicznej</w:t>
      </w:r>
    </w:p>
    <w:p w:rsidR="00B62629" w:rsidRDefault="002745DC">
      <w:pPr>
        <w:autoSpaceDE w:val="0"/>
        <w:autoSpaceDN w:val="0"/>
        <w:adjustRightInd w:val="0"/>
        <w:spacing w:line="276" w:lineRule="auto"/>
        <w:jc w:val="both"/>
        <w:rPr>
          <w:rFonts w:cs="Arial"/>
          <w:sz w:val="20"/>
          <w:szCs w:val="20"/>
        </w:rPr>
      </w:pPr>
      <w:r>
        <w:rPr>
          <w:rFonts w:cs="Arial"/>
          <w:sz w:val="20"/>
          <w:szCs w:val="20"/>
        </w:rPr>
        <w:t>Edukacja ekologiczna to jeden z kluczowych składników edukacji obywatelskiej, mająca na celu uświadomienie społeczeństwu odpowiedzialności za niewłaściwe działania na rzecz środowiska, ale także promująca model życia społecznego zgodny z zasadą z</w:t>
      </w:r>
      <w:r>
        <w:rPr>
          <w:rFonts w:cs="Arial"/>
          <w:sz w:val="20"/>
          <w:szCs w:val="20"/>
        </w:rPr>
        <w:t>równoważonego rozwoju. Każde działanie w formie akcji ekologicznych (jednorazowych czy długofalowych) prowadzi do podniesienia świadomości ekologicznej społeczeństwa i kształtowanie się postaw proekologicznych. Ważna jest także kwestia odpowiedzialności za</w:t>
      </w:r>
      <w:r>
        <w:rPr>
          <w:rFonts w:cs="Arial"/>
          <w:sz w:val="20"/>
          <w:szCs w:val="20"/>
        </w:rPr>
        <w:t xml:space="preserve"> otoczenie i świadomość, że środowisko jest dobrem wspólnym, które powinno być przekazywane następnym pokoleniom w dobrej, niezmienionej formie. Świadome ekologicznie społeczności wytwarzają mniej odpadów i dużą wagę przywiązują do ich prawidłowej segregac</w:t>
      </w:r>
      <w:r>
        <w:rPr>
          <w:rFonts w:cs="Arial"/>
          <w:sz w:val="20"/>
          <w:szCs w:val="20"/>
        </w:rPr>
        <w:t>ji. W dłuższym okresie obserwuje się także zmniejszenie ilości zużytej wody, czy dbałość            o stan środowiska i wygląd otoczenia. Każda z akcji ekologicznych powinna zatem skupiać różne grupy społeczne i wiekowe wokół tego samego, jasno zdefiniowan</w:t>
      </w:r>
      <w:r>
        <w:rPr>
          <w:rFonts w:cs="Arial"/>
          <w:sz w:val="20"/>
          <w:szCs w:val="20"/>
        </w:rPr>
        <w:t>ego celu.</w:t>
      </w:r>
    </w:p>
    <w:p w:rsidR="00B62629" w:rsidRDefault="002745DC">
      <w:pPr>
        <w:autoSpaceDE w:val="0"/>
        <w:autoSpaceDN w:val="0"/>
        <w:adjustRightInd w:val="0"/>
        <w:spacing w:line="276" w:lineRule="auto"/>
        <w:jc w:val="both"/>
        <w:rPr>
          <w:rFonts w:cs="Arial"/>
          <w:sz w:val="20"/>
          <w:szCs w:val="20"/>
        </w:rPr>
      </w:pPr>
      <w:r>
        <w:rPr>
          <w:rFonts w:cs="Arial"/>
          <w:color w:val="000000" w:themeColor="text1"/>
          <w:sz w:val="20"/>
          <w:szCs w:val="20"/>
        </w:rPr>
        <w:t>Gmina Gorzyce będzie kontynuowała wspieranie już rozpowszechnionych akcji edukacyjnych                   w zakresie ekologii. Planuje się dalsze wspieranie finansowe konkursów ekologicznych przeprowadzanych przez placówki edukacyjne z terenu gmin</w:t>
      </w:r>
      <w:r>
        <w:rPr>
          <w:rFonts w:cs="Arial"/>
          <w:color w:val="000000" w:themeColor="text1"/>
          <w:sz w:val="20"/>
          <w:szCs w:val="20"/>
        </w:rPr>
        <w:t xml:space="preserve">y Gorzyce oraz pracowników urzędu gminy m.in. zakup sadzonek drzew, ktore będą posadzone przez uczniów w ramach obchodów „Światowego Dnia Ziemi”. Gmina pozostaje otwarta na wspieranie inicjatyw ekologicznych inicjowanych </w:t>
      </w:r>
      <w:r>
        <w:rPr>
          <w:rFonts w:cs="Arial"/>
          <w:sz w:val="20"/>
          <w:szCs w:val="20"/>
        </w:rPr>
        <w:t>przez mieszkańców, lokalne instytuc</w:t>
      </w:r>
      <w:r>
        <w:rPr>
          <w:rFonts w:cs="Arial"/>
          <w:sz w:val="20"/>
          <w:szCs w:val="20"/>
        </w:rPr>
        <w:t>je pozarządowe czy placówki oświatowe.Corocznie przeprowadzana jest Akcja Sprzątanie Świata.</w:t>
      </w:r>
    </w:p>
    <w:p w:rsidR="00B62629" w:rsidRDefault="00B62629">
      <w:pPr>
        <w:autoSpaceDE w:val="0"/>
        <w:autoSpaceDN w:val="0"/>
        <w:adjustRightInd w:val="0"/>
        <w:spacing w:line="276" w:lineRule="auto"/>
        <w:jc w:val="both"/>
        <w:rPr>
          <w:rFonts w:cs="Arial"/>
          <w:sz w:val="20"/>
          <w:szCs w:val="20"/>
        </w:rPr>
      </w:pPr>
    </w:p>
    <w:p w:rsidR="00B62629" w:rsidRDefault="002745DC">
      <w:pPr>
        <w:autoSpaceDE w:val="0"/>
        <w:autoSpaceDN w:val="0"/>
        <w:adjustRightInd w:val="0"/>
        <w:spacing w:line="276" w:lineRule="auto"/>
        <w:jc w:val="both"/>
        <w:rPr>
          <w:rFonts w:cs="Arial"/>
          <w:sz w:val="20"/>
          <w:szCs w:val="20"/>
        </w:rPr>
      </w:pPr>
      <w:r>
        <w:rPr>
          <w:rFonts w:cs="Arial"/>
          <w:sz w:val="20"/>
          <w:szCs w:val="20"/>
        </w:rPr>
        <w:t>5.SYSTEM REALIZACJI PROGRAMU OCHRONY ŚRODOWISKA</w:t>
      </w:r>
    </w:p>
    <w:p w:rsidR="00B62629" w:rsidRDefault="00B62629">
      <w:pPr>
        <w:autoSpaceDE w:val="0"/>
        <w:autoSpaceDN w:val="0"/>
        <w:adjustRightInd w:val="0"/>
        <w:spacing w:line="276" w:lineRule="auto"/>
        <w:jc w:val="both"/>
        <w:rPr>
          <w:rFonts w:cs="Arial"/>
          <w:caps/>
          <w:sz w:val="20"/>
          <w:szCs w:val="20"/>
        </w:rPr>
      </w:pPr>
    </w:p>
    <w:p w:rsidR="00B62629" w:rsidRDefault="002745DC">
      <w:pPr>
        <w:autoSpaceDE w:val="0"/>
        <w:autoSpaceDN w:val="0"/>
        <w:adjustRightInd w:val="0"/>
        <w:spacing w:line="276" w:lineRule="auto"/>
        <w:jc w:val="both"/>
        <w:rPr>
          <w:rFonts w:cs="Arial"/>
          <w:caps/>
          <w:sz w:val="22"/>
        </w:rPr>
      </w:pPr>
      <w:r>
        <w:rPr>
          <w:rFonts w:cs="Arial"/>
          <w:caps/>
          <w:sz w:val="22"/>
        </w:rPr>
        <w:t xml:space="preserve">5.1. </w:t>
      </w:r>
      <w:r>
        <w:rPr>
          <w:rFonts w:cs="Arial"/>
          <w:sz w:val="22"/>
        </w:rPr>
        <w:t>Założenia szacunkowe kosztów</w:t>
      </w:r>
    </w:p>
    <w:p w:rsidR="00B62629" w:rsidRDefault="002745DC">
      <w:pPr>
        <w:autoSpaceDE w:val="0"/>
        <w:autoSpaceDN w:val="0"/>
        <w:adjustRightInd w:val="0"/>
        <w:spacing w:line="276" w:lineRule="auto"/>
        <w:jc w:val="both"/>
        <w:rPr>
          <w:rFonts w:cs="Arial"/>
          <w:color w:val="000000" w:themeColor="text1"/>
          <w:sz w:val="20"/>
          <w:szCs w:val="20"/>
        </w:rPr>
      </w:pPr>
      <w:r>
        <w:rPr>
          <w:rFonts w:cs="Arial"/>
          <w:sz w:val="20"/>
          <w:szCs w:val="20"/>
        </w:rPr>
        <w:t>Gm. Gorzyce opracowała zakres działań w zakresie ochrony środowiska na lata 202</w:t>
      </w:r>
      <w:r>
        <w:rPr>
          <w:rFonts w:cs="Arial"/>
          <w:sz w:val="20"/>
          <w:szCs w:val="20"/>
        </w:rPr>
        <w:t xml:space="preserve">3-2026 oraz określiła potencjalne źródła ich finansowania. </w:t>
      </w:r>
      <w:r>
        <w:rPr>
          <w:rFonts w:cs="Arial"/>
          <w:color w:val="000000" w:themeColor="text1"/>
          <w:sz w:val="20"/>
          <w:szCs w:val="20"/>
        </w:rPr>
        <w:t xml:space="preserve">Gmina na bieżąco podejmuje działania mające na celu pozyskanie  funduszy z różnych dostępnych źródeł (ze środków unijnych i rządowych) na realizację nw.zamierzeń. </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Zadania inwestycyjne Gminy Gorzyc</w:t>
      </w:r>
      <w:r>
        <w:rPr>
          <w:rFonts w:cs="Arial"/>
          <w:b/>
          <w:bCs w:val="0"/>
          <w:sz w:val="20"/>
          <w:szCs w:val="20"/>
        </w:rPr>
        <w:t>e na lata 2023 – 2026 skupione są wokół kilku zasadniczych obszarów:</w:t>
      </w:r>
    </w:p>
    <w:p w:rsidR="00B62629" w:rsidRDefault="002745DC">
      <w:pPr>
        <w:pStyle w:val="Akapitzlist"/>
        <w:numPr>
          <w:ilvl w:val="0"/>
          <w:numId w:val="25"/>
        </w:numPr>
        <w:autoSpaceDE w:val="0"/>
        <w:autoSpaceDN w:val="0"/>
        <w:adjustRightInd w:val="0"/>
        <w:spacing w:line="276" w:lineRule="auto"/>
        <w:jc w:val="both"/>
        <w:rPr>
          <w:rFonts w:cs="Arial"/>
          <w:sz w:val="20"/>
          <w:szCs w:val="20"/>
        </w:rPr>
      </w:pPr>
      <w:r>
        <w:rPr>
          <w:rFonts w:cs="Arial"/>
          <w:sz w:val="20"/>
          <w:szCs w:val="20"/>
        </w:rPr>
        <w:t xml:space="preserve">inwestycje związane z oczyszczaniem ścieków </w:t>
      </w:r>
    </w:p>
    <w:p w:rsidR="00B62629" w:rsidRDefault="002745DC">
      <w:pPr>
        <w:pStyle w:val="Akapitzlist"/>
        <w:numPr>
          <w:ilvl w:val="0"/>
          <w:numId w:val="25"/>
        </w:numPr>
        <w:autoSpaceDE w:val="0"/>
        <w:autoSpaceDN w:val="0"/>
        <w:adjustRightInd w:val="0"/>
        <w:spacing w:line="276" w:lineRule="auto"/>
        <w:jc w:val="both"/>
        <w:rPr>
          <w:rFonts w:cs="Arial"/>
          <w:sz w:val="20"/>
          <w:szCs w:val="20"/>
        </w:rPr>
      </w:pPr>
      <w:r>
        <w:rPr>
          <w:rFonts w:cs="Arial"/>
          <w:sz w:val="20"/>
          <w:szCs w:val="20"/>
        </w:rPr>
        <w:t>inwestycje związane z budową i modernizacją sieci kanalizacyjnej,</w:t>
      </w:r>
    </w:p>
    <w:p w:rsidR="00B62629" w:rsidRDefault="002745DC">
      <w:pPr>
        <w:pStyle w:val="Akapitzlist"/>
        <w:numPr>
          <w:ilvl w:val="0"/>
          <w:numId w:val="25"/>
        </w:numPr>
        <w:autoSpaceDE w:val="0"/>
        <w:autoSpaceDN w:val="0"/>
        <w:adjustRightInd w:val="0"/>
        <w:spacing w:line="276" w:lineRule="auto"/>
        <w:jc w:val="both"/>
        <w:rPr>
          <w:rFonts w:cs="Arial"/>
          <w:sz w:val="20"/>
          <w:szCs w:val="20"/>
        </w:rPr>
      </w:pPr>
      <w:r>
        <w:rPr>
          <w:rFonts w:cs="Arial"/>
          <w:sz w:val="20"/>
          <w:szCs w:val="20"/>
        </w:rPr>
        <w:t>inwestycje związane z systemem zaopatrzenia w wodę,</w:t>
      </w:r>
    </w:p>
    <w:p w:rsidR="00B62629" w:rsidRDefault="002745DC">
      <w:pPr>
        <w:pStyle w:val="Akapitzlist"/>
        <w:numPr>
          <w:ilvl w:val="0"/>
          <w:numId w:val="25"/>
        </w:numPr>
        <w:autoSpaceDE w:val="0"/>
        <w:autoSpaceDN w:val="0"/>
        <w:adjustRightInd w:val="0"/>
        <w:spacing w:line="276" w:lineRule="auto"/>
        <w:jc w:val="both"/>
        <w:rPr>
          <w:rFonts w:cs="Arial"/>
          <w:sz w:val="20"/>
          <w:szCs w:val="20"/>
        </w:rPr>
      </w:pPr>
      <w:r>
        <w:rPr>
          <w:rFonts w:cs="Arial"/>
          <w:sz w:val="20"/>
          <w:szCs w:val="20"/>
        </w:rPr>
        <w:t>inwestycje związane z te</w:t>
      </w:r>
      <w:r>
        <w:rPr>
          <w:rFonts w:cs="Arial"/>
          <w:sz w:val="20"/>
          <w:szCs w:val="20"/>
        </w:rPr>
        <w:t>rmomodernizacją budynków użyteczności publicznej na terenie Gminy oraz budynków należących do mieszkańców Gminy ,</w:t>
      </w:r>
    </w:p>
    <w:p w:rsidR="00B62629" w:rsidRDefault="002745DC">
      <w:pPr>
        <w:pStyle w:val="Akapitzlist"/>
        <w:numPr>
          <w:ilvl w:val="0"/>
          <w:numId w:val="25"/>
        </w:numPr>
        <w:autoSpaceDE w:val="0"/>
        <w:autoSpaceDN w:val="0"/>
        <w:adjustRightInd w:val="0"/>
        <w:spacing w:line="276" w:lineRule="auto"/>
        <w:jc w:val="both"/>
        <w:rPr>
          <w:rFonts w:cs="Arial"/>
          <w:sz w:val="20"/>
          <w:szCs w:val="20"/>
        </w:rPr>
      </w:pPr>
      <w:r>
        <w:rPr>
          <w:rFonts w:cs="Arial"/>
          <w:sz w:val="20"/>
          <w:szCs w:val="20"/>
        </w:rPr>
        <w:t>inwestycje związane z montażem instalacji OZE na budynkach użyteczności publicznej na terenie gminy oraz budynkach należących do mieszkańców G</w:t>
      </w:r>
      <w:r>
        <w:rPr>
          <w:rFonts w:cs="Arial"/>
          <w:sz w:val="20"/>
          <w:szCs w:val="20"/>
        </w:rPr>
        <w:t>miny,</w:t>
      </w:r>
    </w:p>
    <w:p w:rsidR="00B62629" w:rsidRDefault="002745DC">
      <w:pPr>
        <w:pStyle w:val="Akapitzlist"/>
        <w:numPr>
          <w:ilvl w:val="0"/>
          <w:numId w:val="25"/>
        </w:numPr>
        <w:autoSpaceDE w:val="0"/>
        <w:autoSpaceDN w:val="0"/>
        <w:adjustRightInd w:val="0"/>
        <w:spacing w:line="276" w:lineRule="auto"/>
        <w:jc w:val="both"/>
        <w:rPr>
          <w:rFonts w:cs="Arial"/>
          <w:sz w:val="20"/>
          <w:szCs w:val="20"/>
        </w:rPr>
      </w:pPr>
      <w:r>
        <w:rPr>
          <w:rFonts w:cs="Arial"/>
          <w:sz w:val="20"/>
          <w:szCs w:val="20"/>
        </w:rPr>
        <w:t>inwestycje związane z przebudową dróg gminnych,</w:t>
      </w:r>
    </w:p>
    <w:p w:rsidR="00B62629" w:rsidRDefault="002745DC">
      <w:pPr>
        <w:pStyle w:val="Akapitzlist"/>
        <w:numPr>
          <w:ilvl w:val="0"/>
          <w:numId w:val="25"/>
        </w:numPr>
        <w:autoSpaceDE w:val="0"/>
        <w:autoSpaceDN w:val="0"/>
        <w:adjustRightInd w:val="0"/>
        <w:spacing w:line="276" w:lineRule="auto"/>
        <w:jc w:val="both"/>
        <w:rPr>
          <w:rFonts w:cs="Arial"/>
          <w:sz w:val="20"/>
          <w:szCs w:val="20"/>
        </w:rPr>
      </w:pPr>
      <w:r>
        <w:rPr>
          <w:rFonts w:cs="Arial"/>
          <w:sz w:val="20"/>
          <w:szCs w:val="20"/>
        </w:rPr>
        <w:t>inwestycje związane z modernizacją oświetlenia w budynkach użyteczności publicznej na terenie Gminy ,</w:t>
      </w:r>
    </w:p>
    <w:p w:rsidR="00B62629" w:rsidRDefault="002745DC">
      <w:pPr>
        <w:pStyle w:val="Akapitzlist"/>
        <w:numPr>
          <w:ilvl w:val="0"/>
          <w:numId w:val="25"/>
        </w:numPr>
        <w:autoSpaceDE w:val="0"/>
        <w:autoSpaceDN w:val="0"/>
        <w:adjustRightInd w:val="0"/>
        <w:spacing w:line="276" w:lineRule="auto"/>
        <w:jc w:val="both"/>
        <w:rPr>
          <w:rFonts w:cs="Arial"/>
          <w:sz w:val="20"/>
          <w:szCs w:val="20"/>
        </w:rPr>
      </w:pPr>
      <w:r>
        <w:rPr>
          <w:rFonts w:cs="Arial"/>
          <w:sz w:val="20"/>
          <w:szCs w:val="20"/>
        </w:rPr>
        <w:t>inwestycje związane z modernizacją oświetlenia ulicznego na tereni Gminy</w:t>
      </w:r>
    </w:p>
    <w:p w:rsidR="00B62629" w:rsidRDefault="00B62629">
      <w:pPr>
        <w:autoSpaceDE w:val="0"/>
        <w:autoSpaceDN w:val="0"/>
        <w:adjustRightInd w:val="0"/>
        <w:spacing w:line="276" w:lineRule="auto"/>
        <w:jc w:val="both"/>
        <w:rPr>
          <w:rFonts w:cs="Arial"/>
          <w:sz w:val="20"/>
          <w:szCs w:val="20"/>
        </w:rPr>
      </w:pPr>
    </w:p>
    <w:p w:rsidR="00B62629" w:rsidRDefault="002745DC">
      <w:pPr>
        <w:autoSpaceDE w:val="0"/>
        <w:autoSpaceDN w:val="0"/>
        <w:adjustRightInd w:val="0"/>
        <w:spacing w:line="276" w:lineRule="auto"/>
        <w:jc w:val="both"/>
        <w:rPr>
          <w:rFonts w:cs="Arial"/>
          <w:sz w:val="22"/>
        </w:rPr>
      </w:pPr>
      <w:r>
        <w:rPr>
          <w:rFonts w:cs="Arial"/>
          <w:sz w:val="22"/>
        </w:rPr>
        <w:t>5.2. Struktura finansowani</w:t>
      </w:r>
      <w:r>
        <w:rPr>
          <w:rFonts w:cs="Arial"/>
          <w:sz w:val="22"/>
        </w:rPr>
        <w:t>a</w:t>
      </w:r>
    </w:p>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Zgodnie z zapisami Polityki Ekologicznej Państwa  głównymi kierunkami inwestowania będą podstawowe dziedziny ochrony środowiska, a mianowicie realizacja przedsięwzięć w zakresie ochrony wód i gospodarki wodnej, ochrony powietrza przed zanieczyszczeniem </w:t>
      </w:r>
      <w:r>
        <w:rPr>
          <w:rFonts w:cs="Arial"/>
          <w:sz w:val="20"/>
          <w:szCs w:val="20"/>
        </w:rPr>
        <w:t>oraz gospodarki odpadami. Przewiduje się, że struktura finansowania wdrażania Programu Ochrony Środowiska Gminy Gorzyce      i w najbliższych latach będzie kształtować się podobnie do struktury nakładów na ochronę środowiska przewidzianej na lata 2023-2026</w:t>
      </w:r>
      <w:r>
        <w:rPr>
          <w:rFonts w:cs="Arial"/>
          <w:sz w:val="20"/>
          <w:szCs w:val="20"/>
        </w:rPr>
        <w:t xml:space="preserve">   w Polityce ekologicznej Państwa .</w:t>
      </w:r>
    </w:p>
    <w:p w:rsidR="00B62629" w:rsidRDefault="00B62629">
      <w:pPr>
        <w:autoSpaceDE w:val="0"/>
        <w:autoSpaceDN w:val="0"/>
        <w:adjustRightInd w:val="0"/>
        <w:spacing w:line="276" w:lineRule="auto"/>
        <w:jc w:val="both"/>
        <w:rPr>
          <w:rFonts w:cs="Arial"/>
          <w:sz w:val="20"/>
          <w:szCs w:val="20"/>
        </w:rPr>
      </w:pPr>
    </w:p>
    <w:p w:rsidR="00B62629" w:rsidRDefault="002745DC">
      <w:pPr>
        <w:autoSpaceDE w:val="0"/>
        <w:autoSpaceDN w:val="0"/>
        <w:adjustRightInd w:val="0"/>
        <w:spacing w:afterLines="50" w:after="120" w:line="276" w:lineRule="auto"/>
        <w:jc w:val="both"/>
        <w:rPr>
          <w:rFonts w:cs="Arial"/>
          <w:sz w:val="20"/>
          <w:szCs w:val="20"/>
        </w:rPr>
      </w:pPr>
      <w:r>
        <w:rPr>
          <w:rFonts w:cs="Arial"/>
          <w:sz w:val="22"/>
        </w:rPr>
        <w:lastRenderedPageBreak/>
        <w:t>5.3. Źródła finansowania i warunki udzielania pomocy publicznej</w:t>
      </w:r>
      <w:r>
        <w:rPr>
          <w:rFonts w:cs="Arial"/>
          <w:sz w:val="20"/>
          <w:szCs w:val="20"/>
        </w:rPr>
        <w:t xml:space="preserve"> </w:t>
      </w:r>
    </w:p>
    <w:p w:rsidR="00B62629" w:rsidRDefault="002745DC">
      <w:pPr>
        <w:numPr>
          <w:ilvl w:val="0"/>
          <w:numId w:val="26"/>
        </w:numPr>
        <w:spacing w:line="276" w:lineRule="auto"/>
        <w:jc w:val="both"/>
        <w:rPr>
          <w:rFonts w:eastAsia="SimSun" w:cs="Arial"/>
          <w:bCs w:val="0"/>
          <w:iCs w:val="0"/>
          <w:sz w:val="20"/>
          <w:szCs w:val="20"/>
          <w:lang w:val="en-US" w:eastAsia="zh-CN"/>
        </w:rPr>
      </w:pPr>
      <w:r>
        <w:rPr>
          <w:rFonts w:eastAsia="SimSun" w:cs="Arial"/>
          <w:bCs w:val="0"/>
          <w:iCs w:val="0"/>
          <w:sz w:val="22"/>
          <w:lang w:val="en-US" w:eastAsia="zh-CN"/>
        </w:rPr>
        <w:t xml:space="preserve">Fundusze Europejskie na Infrastrukturę, Klimat, Środowisko (FEnIKS)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xml:space="preserve">Program przyczyni się do rozwoju gospodarki </w:t>
      </w:r>
      <w:r>
        <w:rPr>
          <w:rFonts w:eastAsia="SimSun" w:cs="Arial"/>
          <w:bCs w:val="0"/>
          <w:iCs w:val="0"/>
          <w:sz w:val="20"/>
          <w:szCs w:val="20"/>
          <w:lang w:eastAsia="zh-CN"/>
        </w:rPr>
        <w:t>nisko</w:t>
      </w:r>
      <w:r>
        <w:rPr>
          <w:rFonts w:eastAsia="SimSun" w:cs="Arial"/>
          <w:bCs w:val="0"/>
          <w:iCs w:val="0"/>
          <w:sz w:val="20"/>
          <w:szCs w:val="20"/>
          <w:lang w:eastAsia="zh-CN"/>
        </w:rPr>
        <w:t>-</w:t>
      </w:r>
      <w:r>
        <w:rPr>
          <w:rFonts w:eastAsia="SimSun" w:cs="Arial"/>
          <w:bCs w:val="0"/>
          <w:iCs w:val="0"/>
          <w:sz w:val="20"/>
          <w:szCs w:val="20"/>
          <w:lang w:eastAsia="zh-CN"/>
        </w:rPr>
        <w:t>emisyjnej</w:t>
      </w:r>
      <w:r>
        <w:rPr>
          <w:rFonts w:eastAsia="SimSun" w:cs="Arial"/>
          <w:bCs w:val="0"/>
          <w:iCs w:val="0"/>
          <w:sz w:val="20"/>
          <w:szCs w:val="20"/>
          <w:lang w:val="en-US" w:eastAsia="zh-CN"/>
        </w:rPr>
        <w:t>, ochrony środowiska oraz</w:t>
      </w:r>
      <w:r>
        <w:rPr>
          <w:rFonts w:eastAsia="SimSun" w:cs="Arial"/>
          <w:bCs w:val="0"/>
          <w:iCs w:val="0"/>
          <w:sz w:val="20"/>
          <w:szCs w:val="20"/>
          <w:lang w:val="en-US" w:eastAsia="zh-CN"/>
        </w:rPr>
        <w:t xml:space="preserve"> przeciwdziałania i adaptacji do zmian klimatu. FEnIKS wesprze również inwestycje transportowe oraz dofinansuje ochronę zdrowia i dziedzictwo kulturowe. W ramach FEnIKS będzie można inwestować</w:t>
      </w:r>
      <w:r>
        <w:rPr>
          <w:rFonts w:eastAsia="SimSun" w:cs="Arial"/>
          <w:bCs w:val="0"/>
          <w:iCs w:val="0"/>
          <w:sz w:val="20"/>
          <w:szCs w:val="20"/>
          <w:lang w:eastAsia="zh-CN"/>
        </w:rPr>
        <w:t xml:space="preserve"> m.in. </w:t>
      </w:r>
      <w:r>
        <w:rPr>
          <w:rFonts w:eastAsia="SimSun" w:cs="Arial"/>
          <w:bCs w:val="0"/>
          <w:iCs w:val="0"/>
          <w:sz w:val="20"/>
          <w:szCs w:val="20"/>
          <w:lang w:val="en-US" w:eastAsia="zh-CN"/>
        </w:rPr>
        <w:t xml:space="preserve">w: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xml:space="preserve">• obniżenie emisyjności gospodarki i transformację w </w:t>
      </w:r>
      <w:r>
        <w:rPr>
          <w:rFonts w:eastAsia="SimSun" w:cs="Arial"/>
          <w:bCs w:val="0"/>
          <w:iCs w:val="0"/>
          <w:sz w:val="20"/>
          <w:szCs w:val="20"/>
          <w:lang w:val="en-US" w:eastAsia="zh-CN"/>
        </w:rPr>
        <w:t xml:space="preserve">kierunku gospodarki przyjaznej środowisku                i o obiegu zamkniętym;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xml:space="preserve">• budowę efektywnego i odpornego systemu transportowego, o jak najniższym negatywnym wpływie na środowisko naturalne;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xml:space="preserve">• poprawę bezpieczeństwa transportu;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wzmocnienie roli</w:t>
      </w:r>
      <w:r>
        <w:rPr>
          <w:rFonts w:eastAsia="SimSun" w:cs="Arial"/>
          <w:bCs w:val="0"/>
          <w:iCs w:val="0"/>
          <w:sz w:val="20"/>
          <w:szCs w:val="20"/>
          <w:lang w:val="en-US" w:eastAsia="zh-CN"/>
        </w:rPr>
        <w:t xml:space="preserve"> kultury w rozwoju społecznym i gospodarczym. </w:t>
      </w:r>
    </w:p>
    <w:p w:rsidR="00B62629" w:rsidRDefault="002745DC">
      <w:pPr>
        <w:spacing w:line="276" w:lineRule="auto"/>
        <w:jc w:val="both"/>
        <w:rPr>
          <w:rFonts w:eastAsia="SimSun" w:cs="Arial"/>
          <w:bCs w:val="0"/>
          <w:iCs w:val="0"/>
          <w:sz w:val="22"/>
          <w:lang w:val="en-US" w:eastAsia="zh-CN"/>
        </w:rPr>
      </w:pPr>
      <w:r>
        <w:rPr>
          <w:rFonts w:eastAsia="SimSun" w:cs="Arial"/>
          <w:bCs w:val="0"/>
          <w:iCs w:val="0"/>
          <w:sz w:val="22"/>
          <w:lang w:eastAsia="zh-CN"/>
        </w:rPr>
        <w:t>2</w:t>
      </w:r>
      <w:r>
        <w:rPr>
          <w:rFonts w:eastAsia="SimSun" w:cs="Arial"/>
          <w:bCs w:val="0"/>
          <w:iCs w:val="0"/>
          <w:sz w:val="22"/>
          <w:lang w:val="en-US" w:eastAsia="zh-CN"/>
        </w:rPr>
        <w:t xml:space="preserve">. Fundusze Europejskie dla Podkarpacia 2021–2027 (FEdP)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eastAsia="zh-CN"/>
        </w:rPr>
        <w:t>Ś</w:t>
      </w:r>
      <w:r>
        <w:rPr>
          <w:rFonts w:eastAsia="SimSun" w:cs="Arial"/>
          <w:bCs w:val="0"/>
          <w:iCs w:val="0"/>
          <w:sz w:val="20"/>
          <w:szCs w:val="20"/>
          <w:lang w:val="en-US" w:eastAsia="zh-CN"/>
        </w:rPr>
        <w:t xml:space="preserve">rodki w ramach Europejskiego Funduszu Rozwoju Regionalnego i Europejskiego Funduszu Społecznego  </w:t>
      </w:r>
      <w:r>
        <w:rPr>
          <w:rFonts w:eastAsia="SimSun" w:cs="Arial"/>
          <w:bCs w:val="0"/>
          <w:iCs w:val="0"/>
          <w:sz w:val="20"/>
          <w:szCs w:val="20"/>
          <w:lang w:eastAsia="zh-CN"/>
        </w:rPr>
        <w:t>przeznacza się na takie p</w:t>
      </w:r>
      <w:r>
        <w:rPr>
          <w:rFonts w:eastAsia="SimSun" w:cs="Arial"/>
          <w:bCs w:val="0"/>
          <w:iCs w:val="0"/>
          <w:sz w:val="20"/>
          <w:szCs w:val="20"/>
          <w:lang w:val="en-US" w:eastAsia="zh-CN"/>
        </w:rPr>
        <w:t xml:space="preserve">riorytety </w:t>
      </w:r>
      <w:r>
        <w:rPr>
          <w:rFonts w:eastAsia="SimSun" w:cs="Arial"/>
          <w:bCs w:val="0"/>
          <w:iCs w:val="0"/>
          <w:sz w:val="20"/>
          <w:szCs w:val="20"/>
          <w:lang w:eastAsia="zh-CN"/>
        </w:rPr>
        <w:t>jak</w:t>
      </w:r>
      <w:r>
        <w:rPr>
          <w:rFonts w:eastAsia="SimSun" w:cs="Arial"/>
          <w:bCs w:val="0"/>
          <w:iCs w:val="0"/>
          <w:sz w:val="20"/>
          <w:szCs w:val="20"/>
          <w:lang w:val="en-US" w:eastAsia="zh-CN"/>
        </w:rPr>
        <w:t xml:space="preserve"> :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eastAsia="zh-CN"/>
        </w:rPr>
        <w:t>1</w:t>
      </w:r>
      <w:r>
        <w:rPr>
          <w:rFonts w:eastAsia="SimSun" w:cs="Arial"/>
          <w:bCs w:val="0"/>
          <w:iCs w:val="0"/>
          <w:sz w:val="20"/>
          <w:szCs w:val="20"/>
          <w:lang w:val="en-US" w:eastAsia="zh-CN"/>
        </w:rPr>
        <w:t xml:space="preserve">) Energia </w:t>
      </w:r>
      <w:r>
        <w:rPr>
          <w:rFonts w:eastAsia="SimSun" w:cs="Arial"/>
          <w:bCs w:val="0"/>
          <w:iCs w:val="0"/>
          <w:sz w:val="20"/>
          <w:szCs w:val="20"/>
          <w:lang w:val="en-US" w:eastAsia="zh-CN"/>
        </w:rPr>
        <w:t xml:space="preserve">i środowisko;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eastAsia="zh-CN"/>
        </w:rPr>
        <w:t>2</w:t>
      </w:r>
      <w:r>
        <w:rPr>
          <w:rFonts w:eastAsia="SimSun" w:cs="Arial"/>
          <w:bCs w:val="0"/>
          <w:iCs w:val="0"/>
          <w:sz w:val="20"/>
          <w:szCs w:val="20"/>
          <w:lang w:val="en-US" w:eastAsia="zh-CN"/>
        </w:rPr>
        <w:t xml:space="preserve">) Infrastruktura bliżej ludzi;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eastAsia="zh-CN"/>
        </w:rPr>
        <w:t>3</w:t>
      </w:r>
      <w:r>
        <w:rPr>
          <w:rFonts w:eastAsia="SimSun" w:cs="Arial"/>
          <w:bCs w:val="0"/>
          <w:iCs w:val="0"/>
          <w:sz w:val="20"/>
          <w:szCs w:val="20"/>
          <w:lang w:val="en-US" w:eastAsia="zh-CN"/>
        </w:rPr>
        <w:t xml:space="preserve">) Rozwój zrównoważony terytorialnie;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eastAsia="zh-CN"/>
        </w:rPr>
        <w:t>4</w:t>
      </w:r>
      <w:r>
        <w:rPr>
          <w:rFonts w:eastAsia="SimSun" w:cs="Arial"/>
          <w:bCs w:val="0"/>
          <w:iCs w:val="0"/>
          <w:sz w:val="20"/>
          <w:szCs w:val="20"/>
          <w:lang w:val="en-US" w:eastAsia="zh-CN"/>
        </w:rPr>
        <w:t xml:space="preserve">) Rozwój lokalny kierowany przez społeczność;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eastAsia="zh-CN"/>
        </w:rPr>
        <w:t>5</w:t>
      </w:r>
      <w:r>
        <w:rPr>
          <w:rFonts w:eastAsia="SimSun" w:cs="Arial"/>
          <w:bCs w:val="0"/>
          <w:iCs w:val="0"/>
          <w:sz w:val="20"/>
          <w:szCs w:val="20"/>
          <w:lang w:val="en-US" w:eastAsia="zh-CN"/>
        </w:rPr>
        <w:t xml:space="preserve">) Pomoc techniczna (EFRR);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eastAsia="zh-CN"/>
        </w:rPr>
        <w:t>6</w:t>
      </w:r>
      <w:r>
        <w:rPr>
          <w:rFonts w:eastAsia="SimSun" w:cs="Arial"/>
          <w:bCs w:val="0"/>
          <w:iCs w:val="0"/>
          <w:sz w:val="20"/>
          <w:szCs w:val="20"/>
          <w:lang w:val="en-US" w:eastAsia="zh-CN"/>
        </w:rPr>
        <w:t xml:space="preserve">) Pomoc techniczna (EFS+).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xml:space="preserve">Przewiduje się, że znaczna część projektów i zadań realizowana będzie właśnie z dofinansowaniem      w ramach tego programu. W ramach FEdP możliwe będzie finansowanie </w:t>
      </w:r>
      <w:r>
        <w:rPr>
          <w:rFonts w:eastAsia="SimSun" w:cs="Arial"/>
          <w:bCs w:val="0"/>
          <w:iCs w:val="0"/>
          <w:sz w:val="20"/>
          <w:szCs w:val="20"/>
          <w:lang w:eastAsia="zh-CN"/>
        </w:rPr>
        <w:t xml:space="preserve">:  </w:t>
      </w:r>
      <w:r>
        <w:rPr>
          <w:rFonts w:eastAsia="SimSun" w:cs="Arial"/>
          <w:bCs w:val="0"/>
          <w:iCs w:val="0"/>
          <w:sz w:val="20"/>
          <w:szCs w:val="20"/>
          <w:lang w:val="en-US" w:eastAsia="zh-CN"/>
        </w:rPr>
        <w:t>• Rozw</w:t>
      </w:r>
      <w:r>
        <w:rPr>
          <w:rFonts w:eastAsia="SimSun" w:cs="Arial"/>
          <w:bCs w:val="0"/>
          <w:iCs w:val="0"/>
          <w:sz w:val="20"/>
          <w:szCs w:val="20"/>
          <w:lang w:eastAsia="zh-CN"/>
        </w:rPr>
        <w:t>o</w:t>
      </w:r>
      <w:r>
        <w:rPr>
          <w:rFonts w:eastAsia="SimSun" w:cs="Arial"/>
          <w:bCs w:val="0"/>
          <w:iCs w:val="0"/>
          <w:sz w:val="20"/>
          <w:szCs w:val="20"/>
          <w:lang w:val="en-US" w:eastAsia="zh-CN"/>
        </w:rPr>
        <w:t>j</w:t>
      </w:r>
      <w:r>
        <w:rPr>
          <w:rFonts w:eastAsia="SimSun" w:cs="Arial"/>
          <w:bCs w:val="0"/>
          <w:iCs w:val="0"/>
          <w:sz w:val="20"/>
          <w:szCs w:val="20"/>
          <w:lang w:eastAsia="zh-CN"/>
        </w:rPr>
        <w:t>u</w:t>
      </w:r>
      <w:r>
        <w:rPr>
          <w:rFonts w:eastAsia="SimSun" w:cs="Arial"/>
          <w:bCs w:val="0"/>
          <w:iCs w:val="0"/>
          <w:sz w:val="20"/>
          <w:szCs w:val="20"/>
          <w:lang w:val="en-US" w:eastAsia="zh-CN"/>
        </w:rPr>
        <w:t xml:space="preserve"> infrastruktury danych przestrzennych;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Popraw</w:t>
      </w:r>
      <w:r>
        <w:rPr>
          <w:rFonts w:eastAsia="SimSun" w:cs="Arial"/>
          <w:bCs w:val="0"/>
          <w:iCs w:val="0"/>
          <w:sz w:val="20"/>
          <w:szCs w:val="20"/>
          <w:lang w:eastAsia="zh-CN"/>
        </w:rPr>
        <w:t>y</w:t>
      </w:r>
      <w:r>
        <w:rPr>
          <w:rFonts w:eastAsia="SimSun" w:cs="Arial"/>
          <w:bCs w:val="0"/>
          <w:iCs w:val="0"/>
          <w:sz w:val="20"/>
          <w:szCs w:val="20"/>
          <w:lang w:val="en-US" w:eastAsia="zh-CN"/>
        </w:rPr>
        <w:t xml:space="preserve"> efektywności energetycznej </w:t>
      </w:r>
      <w:r>
        <w:rPr>
          <w:rFonts w:eastAsia="SimSun" w:cs="Arial"/>
          <w:bCs w:val="0"/>
          <w:iCs w:val="0"/>
          <w:sz w:val="20"/>
          <w:szCs w:val="20"/>
          <w:lang w:val="en-US" w:eastAsia="zh-CN"/>
        </w:rPr>
        <w:t xml:space="preserve">budynków użyteczności publicznej / wielorodzinnych budynków mieszkalnych wraz z instalacją urządzeń OZE oraz wymianą/modernizacją źródeł ciepła albo podłączeniem do sieci ciepłowniczej / chłodniczej;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Budow</w:t>
      </w:r>
      <w:r>
        <w:rPr>
          <w:rFonts w:eastAsia="SimSun" w:cs="Arial"/>
          <w:bCs w:val="0"/>
          <w:iCs w:val="0"/>
          <w:sz w:val="20"/>
          <w:szCs w:val="20"/>
          <w:lang w:eastAsia="zh-CN"/>
        </w:rPr>
        <w:t>y</w:t>
      </w:r>
      <w:r>
        <w:rPr>
          <w:rFonts w:eastAsia="SimSun" w:cs="Arial"/>
          <w:bCs w:val="0"/>
          <w:iCs w:val="0"/>
          <w:sz w:val="20"/>
          <w:szCs w:val="20"/>
          <w:lang w:val="en-US" w:eastAsia="zh-CN"/>
        </w:rPr>
        <w:t>/modernizacj</w:t>
      </w:r>
      <w:r>
        <w:rPr>
          <w:rFonts w:eastAsia="SimSun" w:cs="Arial"/>
          <w:bCs w:val="0"/>
          <w:iCs w:val="0"/>
          <w:sz w:val="20"/>
          <w:szCs w:val="20"/>
          <w:lang w:eastAsia="zh-CN"/>
        </w:rPr>
        <w:t>i</w:t>
      </w:r>
      <w:r>
        <w:rPr>
          <w:rFonts w:eastAsia="SimSun" w:cs="Arial"/>
          <w:bCs w:val="0"/>
          <w:iCs w:val="0"/>
          <w:sz w:val="20"/>
          <w:szCs w:val="20"/>
          <w:lang w:val="en-US" w:eastAsia="zh-CN"/>
        </w:rPr>
        <w:t xml:space="preserve"> systemów ciepłowniczych i chłodni</w:t>
      </w:r>
      <w:r>
        <w:rPr>
          <w:rFonts w:eastAsia="SimSun" w:cs="Arial"/>
          <w:bCs w:val="0"/>
          <w:iCs w:val="0"/>
          <w:sz w:val="20"/>
          <w:szCs w:val="20"/>
          <w:lang w:val="en-US" w:eastAsia="zh-CN"/>
        </w:rPr>
        <w:t xml:space="preserve">czych (sieci) wraz z magazynami ciepła;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Budow</w:t>
      </w:r>
      <w:r>
        <w:rPr>
          <w:rFonts w:eastAsia="SimSun" w:cs="Arial"/>
          <w:bCs w:val="0"/>
          <w:iCs w:val="0"/>
          <w:sz w:val="20"/>
          <w:szCs w:val="20"/>
          <w:lang w:eastAsia="zh-CN"/>
        </w:rPr>
        <w:t>y</w:t>
      </w:r>
      <w:r>
        <w:rPr>
          <w:rFonts w:eastAsia="SimSun" w:cs="Arial"/>
          <w:bCs w:val="0"/>
          <w:iCs w:val="0"/>
          <w:sz w:val="20"/>
          <w:szCs w:val="20"/>
          <w:lang w:val="en-US" w:eastAsia="zh-CN"/>
        </w:rPr>
        <w:t>, przebudow</w:t>
      </w:r>
      <w:r>
        <w:rPr>
          <w:rFonts w:eastAsia="SimSun" w:cs="Arial"/>
          <w:bCs w:val="0"/>
          <w:iCs w:val="0"/>
          <w:sz w:val="20"/>
          <w:szCs w:val="20"/>
          <w:lang w:eastAsia="zh-CN"/>
        </w:rPr>
        <w:t>y</w:t>
      </w:r>
      <w:r>
        <w:rPr>
          <w:rFonts w:eastAsia="SimSun" w:cs="Arial"/>
          <w:bCs w:val="0"/>
          <w:iCs w:val="0"/>
          <w:sz w:val="20"/>
          <w:szCs w:val="20"/>
          <w:lang w:val="en-US" w:eastAsia="zh-CN"/>
        </w:rPr>
        <w:t xml:space="preserve"> lub remont</w:t>
      </w:r>
      <w:r>
        <w:rPr>
          <w:rFonts w:eastAsia="SimSun" w:cs="Arial"/>
          <w:bCs w:val="0"/>
          <w:iCs w:val="0"/>
          <w:sz w:val="20"/>
          <w:szCs w:val="20"/>
          <w:lang w:eastAsia="zh-CN"/>
        </w:rPr>
        <w:t>u</w:t>
      </w:r>
      <w:r>
        <w:rPr>
          <w:rFonts w:eastAsia="SimSun" w:cs="Arial"/>
          <w:bCs w:val="0"/>
          <w:iCs w:val="0"/>
          <w:sz w:val="20"/>
          <w:szCs w:val="20"/>
          <w:lang w:val="en-US" w:eastAsia="zh-CN"/>
        </w:rPr>
        <w:t xml:space="preserve"> urządzeń wodnych i infrastruktury towarzyszącej służących przeciwdziałaniu/ zmniejszeniu skutków powodzi lub suszy;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Rozwijani</w:t>
      </w:r>
      <w:r>
        <w:rPr>
          <w:rFonts w:eastAsia="SimSun" w:cs="Arial"/>
          <w:bCs w:val="0"/>
          <w:iCs w:val="0"/>
          <w:sz w:val="20"/>
          <w:szCs w:val="20"/>
          <w:lang w:eastAsia="zh-CN"/>
        </w:rPr>
        <w:t>a</w:t>
      </w:r>
      <w:r>
        <w:rPr>
          <w:rFonts w:eastAsia="SimSun" w:cs="Arial"/>
          <w:bCs w:val="0"/>
          <w:iCs w:val="0"/>
          <w:sz w:val="20"/>
          <w:szCs w:val="20"/>
          <w:lang w:val="en-US" w:eastAsia="zh-CN"/>
        </w:rPr>
        <w:t xml:space="preserve"> systemów ratownictwa (m.in. zakup sprzętu do prowadz</w:t>
      </w:r>
      <w:r>
        <w:rPr>
          <w:rFonts w:eastAsia="SimSun" w:cs="Arial"/>
          <w:bCs w:val="0"/>
          <w:iCs w:val="0"/>
          <w:sz w:val="20"/>
          <w:szCs w:val="20"/>
          <w:lang w:val="en-US" w:eastAsia="zh-CN"/>
        </w:rPr>
        <w:t xml:space="preserve">enia akcji ratowniczych i usuwania skutków zjawisk katastrofalnych lub poważnych awarii chemiczno-ekologicznych);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Edukacj</w:t>
      </w:r>
      <w:r>
        <w:rPr>
          <w:rFonts w:eastAsia="SimSun" w:cs="Arial"/>
          <w:bCs w:val="0"/>
          <w:iCs w:val="0"/>
          <w:sz w:val="20"/>
          <w:szCs w:val="20"/>
          <w:lang w:eastAsia="zh-CN"/>
        </w:rPr>
        <w:t>i</w:t>
      </w:r>
      <w:r>
        <w:rPr>
          <w:rFonts w:eastAsia="SimSun" w:cs="Arial"/>
          <w:bCs w:val="0"/>
          <w:iCs w:val="0"/>
          <w:sz w:val="20"/>
          <w:szCs w:val="20"/>
          <w:lang w:val="en-US" w:eastAsia="zh-CN"/>
        </w:rPr>
        <w:t xml:space="preserve"> w zakresie kwestii klimatycznych oraz ochrony zasobów wodnych;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Budowę i modernizację infrastruktury niezbędnej do ujęcia, uzdat</w:t>
      </w:r>
      <w:r>
        <w:rPr>
          <w:rFonts w:eastAsia="SimSun" w:cs="Arial"/>
          <w:bCs w:val="0"/>
          <w:iCs w:val="0"/>
          <w:sz w:val="20"/>
          <w:szCs w:val="20"/>
          <w:lang w:val="en-US" w:eastAsia="zh-CN"/>
        </w:rPr>
        <w:t xml:space="preserve">niania, magazynowania i dystrybucji wody pitnej;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Rozw</w:t>
      </w:r>
      <w:r>
        <w:rPr>
          <w:rFonts w:eastAsia="SimSun" w:cs="Arial"/>
          <w:bCs w:val="0"/>
          <w:iCs w:val="0"/>
          <w:sz w:val="20"/>
          <w:szCs w:val="20"/>
          <w:lang w:eastAsia="zh-CN"/>
        </w:rPr>
        <w:t>o</w:t>
      </w:r>
      <w:r>
        <w:rPr>
          <w:rFonts w:eastAsia="SimSun" w:cs="Arial"/>
          <w:bCs w:val="0"/>
          <w:iCs w:val="0"/>
          <w:sz w:val="20"/>
          <w:szCs w:val="20"/>
          <w:lang w:val="en-US" w:eastAsia="zh-CN"/>
        </w:rPr>
        <w:t>j</w:t>
      </w:r>
      <w:r>
        <w:rPr>
          <w:rFonts w:eastAsia="SimSun" w:cs="Arial"/>
          <w:bCs w:val="0"/>
          <w:iCs w:val="0"/>
          <w:sz w:val="20"/>
          <w:szCs w:val="20"/>
          <w:lang w:eastAsia="zh-CN"/>
        </w:rPr>
        <w:t>u</w:t>
      </w:r>
      <w:r>
        <w:rPr>
          <w:rFonts w:eastAsia="SimSun" w:cs="Arial"/>
          <w:bCs w:val="0"/>
          <w:iCs w:val="0"/>
          <w:sz w:val="20"/>
          <w:szCs w:val="20"/>
          <w:lang w:val="en-US" w:eastAsia="zh-CN"/>
        </w:rPr>
        <w:t xml:space="preserve"> i modernizacj</w:t>
      </w:r>
      <w:r>
        <w:rPr>
          <w:rFonts w:eastAsia="SimSun" w:cs="Arial"/>
          <w:bCs w:val="0"/>
          <w:iCs w:val="0"/>
          <w:sz w:val="20"/>
          <w:szCs w:val="20"/>
          <w:lang w:eastAsia="zh-CN"/>
        </w:rPr>
        <w:t>i</w:t>
      </w:r>
      <w:r>
        <w:rPr>
          <w:rFonts w:eastAsia="SimSun" w:cs="Arial"/>
          <w:bCs w:val="0"/>
          <w:iCs w:val="0"/>
          <w:sz w:val="20"/>
          <w:szCs w:val="20"/>
          <w:lang w:val="en-US" w:eastAsia="zh-CN"/>
        </w:rPr>
        <w:t xml:space="preserve"> infrastruktury kanalizacyjnej oraz oczyszczania ścieków komunalnych;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Opracowani</w:t>
      </w:r>
      <w:r>
        <w:rPr>
          <w:rFonts w:eastAsia="SimSun" w:cs="Arial"/>
          <w:bCs w:val="0"/>
          <w:iCs w:val="0"/>
          <w:sz w:val="20"/>
          <w:szCs w:val="20"/>
          <w:lang w:eastAsia="zh-CN"/>
        </w:rPr>
        <w:t>a</w:t>
      </w:r>
      <w:r>
        <w:rPr>
          <w:rFonts w:eastAsia="SimSun" w:cs="Arial"/>
          <w:bCs w:val="0"/>
          <w:iCs w:val="0"/>
          <w:sz w:val="20"/>
          <w:szCs w:val="20"/>
          <w:lang w:val="en-US" w:eastAsia="zh-CN"/>
        </w:rPr>
        <w:t xml:space="preserve"> i aktualizacj</w:t>
      </w:r>
      <w:r>
        <w:rPr>
          <w:rFonts w:eastAsia="SimSun" w:cs="Arial"/>
          <w:bCs w:val="0"/>
          <w:iCs w:val="0"/>
          <w:sz w:val="20"/>
          <w:szCs w:val="20"/>
          <w:lang w:eastAsia="zh-CN"/>
        </w:rPr>
        <w:t>i</w:t>
      </w:r>
      <w:r>
        <w:rPr>
          <w:rFonts w:eastAsia="SimSun" w:cs="Arial"/>
          <w:bCs w:val="0"/>
          <w:iCs w:val="0"/>
          <w:sz w:val="20"/>
          <w:szCs w:val="20"/>
          <w:lang w:val="en-US" w:eastAsia="zh-CN"/>
        </w:rPr>
        <w:t xml:space="preserve"> dokumentów planistycznych i waloryzujących dla obszarów chronionych;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Inwestycj</w:t>
      </w:r>
      <w:r>
        <w:rPr>
          <w:rFonts w:eastAsia="SimSun" w:cs="Arial"/>
          <w:bCs w:val="0"/>
          <w:iCs w:val="0"/>
          <w:sz w:val="20"/>
          <w:szCs w:val="20"/>
          <w:lang w:eastAsia="zh-CN"/>
        </w:rPr>
        <w:t>i</w:t>
      </w:r>
      <w:r>
        <w:rPr>
          <w:rFonts w:eastAsia="SimSun" w:cs="Arial"/>
          <w:bCs w:val="0"/>
          <w:iCs w:val="0"/>
          <w:sz w:val="20"/>
          <w:szCs w:val="20"/>
          <w:lang w:val="en-US" w:eastAsia="zh-CN"/>
        </w:rPr>
        <w:t xml:space="preserve"> w infrastrukturę na potrzeby świadczenia usług wychowania przedszkolnego;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Inwestycj</w:t>
      </w:r>
      <w:r>
        <w:rPr>
          <w:rFonts w:eastAsia="SimSun" w:cs="Arial"/>
          <w:bCs w:val="0"/>
          <w:iCs w:val="0"/>
          <w:sz w:val="20"/>
          <w:szCs w:val="20"/>
          <w:lang w:eastAsia="zh-CN"/>
        </w:rPr>
        <w:t>i</w:t>
      </w:r>
      <w:r>
        <w:rPr>
          <w:rFonts w:eastAsia="SimSun" w:cs="Arial"/>
          <w:bCs w:val="0"/>
          <w:iCs w:val="0"/>
          <w:sz w:val="20"/>
          <w:szCs w:val="20"/>
          <w:lang w:val="en-US" w:eastAsia="zh-CN"/>
        </w:rPr>
        <w:t xml:space="preserve"> w infrastrukturę placówek realizujących kształcenie specjalne wraz z zakupem niezbędnego wyposażenia;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Inwestycj</w:t>
      </w:r>
      <w:r>
        <w:rPr>
          <w:rFonts w:eastAsia="SimSun" w:cs="Arial"/>
          <w:bCs w:val="0"/>
          <w:iCs w:val="0"/>
          <w:sz w:val="20"/>
          <w:szCs w:val="20"/>
          <w:lang w:eastAsia="zh-CN"/>
        </w:rPr>
        <w:t>i</w:t>
      </w:r>
      <w:r>
        <w:rPr>
          <w:rFonts w:eastAsia="SimSun" w:cs="Arial"/>
          <w:bCs w:val="0"/>
          <w:iCs w:val="0"/>
          <w:sz w:val="20"/>
          <w:szCs w:val="20"/>
          <w:lang w:val="en-US" w:eastAsia="zh-CN"/>
        </w:rPr>
        <w:t xml:space="preserve"> w infrastrukturę zabytków i instytucji kultury;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xml:space="preserve">• </w:t>
      </w:r>
      <w:r>
        <w:rPr>
          <w:rFonts w:eastAsia="SimSun" w:cs="Arial"/>
          <w:bCs w:val="0"/>
          <w:iCs w:val="0"/>
          <w:sz w:val="20"/>
          <w:szCs w:val="20"/>
          <w:lang w:val="en-US" w:eastAsia="zh-CN"/>
        </w:rPr>
        <w:t>Przedsięwzię</w:t>
      </w:r>
      <w:r>
        <w:rPr>
          <w:rFonts w:eastAsia="SimSun" w:cs="Arial"/>
          <w:bCs w:val="0"/>
          <w:iCs w:val="0"/>
          <w:sz w:val="20"/>
          <w:szCs w:val="20"/>
          <w:lang w:eastAsia="zh-CN"/>
        </w:rPr>
        <w:t>ć</w:t>
      </w:r>
      <w:r>
        <w:rPr>
          <w:rFonts w:eastAsia="SimSun" w:cs="Arial"/>
          <w:bCs w:val="0"/>
          <w:iCs w:val="0"/>
          <w:sz w:val="20"/>
          <w:szCs w:val="20"/>
          <w:lang w:val="en-US" w:eastAsia="zh-CN"/>
        </w:rPr>
        <w:t xml:space="preserve"> dotyczące istniejących i nowoprojektowanych szlaków turystycznych o znaczeniu regionalnym;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Ochron</w:t>
      </w:r>
      <w:r>
        <w:rPr>
          <w:rFonts w:eastAsia="SimSun" w:cs="Arial"/>
          <w:bCs w:val="0"/>
          <w:iCs w:val="0"/>
          <w:sz w:val="20"/>
          <w:szCs w:val="20"/>
          <w:lang w:eastAsia="zh-CN"/>
        </w:rPr>
        <w:t>y</w:t>
      </w:r>
      <w:r>
        <w:rPr>
          <w:rFonts w:eastAsia="SimSun" w:cs="Arial"/>
          <w:bCs w:val="0"/>
          <w:iCs w:val="0"/>
          <w:sz w:val="20"/>
          <w:szCs w:val="20"/>
          <w:lang w:val="en-US" w:eastAsia="zh-CN"/>
        </w:rPr>
        <w:t>, rozw</w:t>
      </w:r>
      <w:r>
        <w:rPr>
          <w:rFonts w:eastAsia="SimSun" w:cs="Arial"/>
          <w:bCs w:val="0"/>
          <w:iCs w:val="0"/>
          <w:sz w:val="20"/>
          <w:szCs w:val="20"/>
          <w:lang w:eastAsia="zh-CN"/>
        </w:rPr>
        <w:t>o</w:t>
      </w:r>
      <w:r>
        <w:rPr>
          <w:rFonts w:eastAsia="SimSun" w:cs="Arial"/>
          <w:bCs w:val="0"/>
          <w:iCs w:val="0"/>
          <w:sz w:val="20"/>
          <w:szCs w:val="20"/>
          <w:lang w:val="en-US" w:eastAsia="zh-CN"/>
        </w:rPr>
        <w:t>j</w:t>
      </w:r>
      <w:r>
        <w:rPr>
          <w:rFonts w:eastAsia="SimSun" w:cs="Arial"/>
          <w:bCs w:val="0"/>
          <w:iCs w:val="0"/>
          <w:sz w:val="20"/>
          <w:szCs w:val="20"/>
          <w:lang w:eastAsia="zh-CN"/>
        </w:rPr>
        <w:t>u</w:t>
      </w:r>
      <w:r>
        <w:rPr>
          <w:rFonts w:eastAsia="SimSun" w:cs="Arial"/>
          <w:bCs w:val="0"/>
          <w:iCs w:val="0"/>
          <w:sz w:val="20"/>
          <w:szCs w:val="20"/>
          <w:lang w:val="en-US" w:eastAsia="zh-CN"/>
        </w:rPr>
        <w:t xml:space="preserve"> i promowani</w:t>
      </w:r>
      <w:r>
        <w:rPr>
          <w:rFonts w:eastAsia="SimSun" w:cs="Arial"/>
          <w:bCs w:val="0"/>
          <w:iCs w:val="0"/>
          <w:sz w:val="20"/>
          <w:szCs w:val="20"/>
          <w:lang w:eastAsia="zh-CN"/>
        </w:rPr>
        <w:t>a</w:t>
      </w:r>
      <w:r>
        <w:rPr>
          <w:rFonts w:eastAsia="SimSun" w:cs="Arial"/>
          <w:bCs w:val="0"/>
          <w:iCs w:val="0"/>
          <w:sz w:val="20"/>
          <w:szCs w:val="20"/>
          <w:lang w:val="en-US" w:eastAsia="zh-CN"/>
        </w:rPr>
        <w:t xml:space="preserve"> publicznych walorów turystycznych i usług turystycznych;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xml:space="preserve">• Wiele innych. </w:t>
      </w:r>
    </w:p>
    <w:p w:rsidR="00B62629" w:rsidRDefault="002745DC">
      <w:pPr>
        <w:spacing w:line="276" w:lineRule="auto"/>
        <w:jc w:val="both"/>
        <w:rPr>
          <w:rFonts w:eastAsia="SimSun" w:cs="Arial"/>
          <w:bCs w:val="0"/>
          <w:iCs w:val="0"/>
          <w:sz w:val="22"/>
          <w:lang w:val="en-US" w:eastAsia="zh-CN"/>
        </w:rPr>
      </w:pPr>
      <w:r>
        <w:rPr>
          <w:rFonts w:eastAsia="SimSun" w:cs="Arial"/>
          <w:bCs w:val="0"/>
          <w:iCs w:val="0"/>
          <w:sz w:val="22"/>
          <w:lang w:eastAsia="zh-CN"/>
        </w:rPr>
        <w:t>3</w:t>
      </w:r>
      <w:r>
        <w:rPr>
          <w:rFonts w:eastAsia="SimSun" w:cs="Arial"/>
          <w:bCs w:val="0"/>
          <w:iCs w:val="0"/>
          <w:sz w:val="22"/>
          <w:lang w:val="en-US" w:eastAsia="zh-CN"/>
        </w:rPr>
        <w:t xml:space="preserve">. Program  Wspólna Polityka Rolna na lata 2023–2027 (WPR 2023–2027)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xml:space="preserve"> </w:t>
      </w:r>
      <w:r>
        <w:rPr>
          <w:rFonts w:eastAsia="SimSun" w:cs="Arial"/>
          <w:bCs w:val="0"/>
          <w:iCs w:val="0"/>
          <w:sz w:val="20"/>
          <w:szCs w:val="20"/>
          <w:lang w:eastAsia="zh-CN"/>
        </w:rPr>
        <w:t>C</w:t>
      </w:r>
      <w:r>
        <w:rPr>
          <w:rFonts w:eastAsia="SimSun" w:cs="Arial"/>
          <w:bCs w:val="0"/>
          <w:iCs w:val="0"/>
          <w:sz w:val="20"/>
          <w:szCs w:val="20"/>
          <w:lang w:val="en-US" w:eastAsia="zh-CN"/>
        </w:rPr>
        <w:t>el</w:t>
      </w:r>
      <w:r>
        <w:rPr>
          <w:rFonts w:eastAsia="SimSun" w:cs="Arial"/>
          <w:bCs w:val="0"/>
          <w:iCs w:val="0"/>
          <w:sz w:val="20"/>
          <w:szCs w:val="20"/>
          <w:lang w:eastAsia="zh-CN"/>
        </w:rPr>
        <w:t>ę</w:t>
      </w:r>
      <w:r>
        <w:rPr>
          <w:rFonts w:eastAsia="SimSun" w:cs="Arial"/>
          <w:bCs w:val="0"/>
          <w:iCs w:val="0"/>
          <w:sz w:val="20"/>
          <w:szCs w:val="20"/>
          <w:lang w:val="en-US" w:eastAsia="zh-CN"/>
        </w:rPr>
        <w:t xml:space="preserve"> przyszłej WP</w:t>
      </w:r>
      <w:r>
        <w:rPr>
          <w:rFonts w:eastAsia="SimSun" w:cs="Arial"/>
          <w:bCs w:val="0"/>
          <w:iCs w:val="0"/>
          <w:sz w:val="20"/>
          <w:szCs w:val="20"/>
          <w:lang w:eastAsia="zh-CN"/>
        </w:rPr>
        <w:t>R to m.in.</w:t>
      </w:r>
      <w:r>
        <w:rPr>
          <w:rFonts w:eastAsia="SimSun" w:cs="Arial"/>
          <w:bCs w:val="0"/>
          <w:iCs w:val="0"/>
          <w:sz w:val="20"/>
          <w:szCs w:val="20"/>
          <w:lang w:val="en-US" w:eastAsia="zh-CN"/>
        </w:rPr>
        <w:t xml:space="preserve">: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xml:space="preserve">• Rolnictwo i łagodzenie zmiany klimatu;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xml:space="preserve">• Wydajne gospodarowanie glebą;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xml:space="preserve">• Różnorodność biologiczna i krajobrazy rolnicze;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Zmiany strukturalne i wymian</w:t>
      </w:r>
      <w:r>
        <w:rPr>
          <w:rFonts w:eastAsia="SimSun" w:cs="Arial"/>
          <w:bCs w:val="0"/>
          <w:iCs w:val="0"/>
          <w:sz w:val="20"/>
          <w:szCs w:val="20"/>
          <w:lang w:val="en-US" w:eastAsia="zh-CN"/>
        </w:rPr>
        <w:t xml:space="preserve">a pokoleń; </w:t>
      </w:r>
    </w:p>
    <w:p w:rsidR="00B62629" w:rsidRDefault="002745DC">
      <w:pPr>
        <w:spacing w:line="276" w:lineRule="auto"/>
        <w:jc w:val="both"/>
        <w:rPr>
          <w:rFonts w:eastAsia="SimSun" w:cs="Arial"/>
          <w:bCs w:val="0"/>
          <w:iCs w:val="0"/>
          <w:sz w:val="20"/>
          <w:szCs w:val="20"/>
          <w:lang w:eastAsia="zh-CN"/>
        </w:rPr>
      </w:pPr>
      <w:r>
        <w:rPr>
          <w:rFonts w:eastAsia="SimSun" w:cs="Arial"/>
          <w:bCs w:val="0"/>
          <w:iCs w:val="0"/>
          <w:sz w:val="20"/>
          <w:szCs w:val="20"/>
          <w:lang w:val="en-US" w:eastAsia="zh-CN"/>
        </w:rPr>
        <w:t>• Zatrudnienie i wzrost gospodarczy na obszarach</w:t>
      </w:r>
      <w:r>
        <w:rPr>
          <w:rFonts w:eastAsia="SimSun" w:cs="Arial"/>
          <w:bCs w:val="0"/>
          <w:iCs w:val="0"/>
          <w:sz w:val="20"/>
          <w:szCs w:val="20"/>
          <w:lang w:eastAsia="zh-CN"/>
        </w:rPr>
        <w:t xml:space="preserve"> wiejskich</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lastRenderedPageBreak/>
        <w:t>• Zdrowie, żywność i oporność na środki przeciwdrobnoustrojowe.</w:t>
      </w:r>
    </w:p>
    <w:p w:rsidR="00B62629" w:rsidRDefault="002745DC">
      <w:pPr>
        <w:spacing w:line="276" w:lineRule="auto"/>
        <w:jc w:val="both"/>
        <w:rPr>
          <w:rFonts w:eastAsia="SimSun" w:cs="Arial"/>
          <w:bCs w:val="0"/>
          <w:iCs w:val="0"/>
          <w:sz w:val="22"/>
          <w:lang w:val="en-US" w:eastAsia="zh-CN"/>
        </w:rPr>
      </w:pPr>
      <w:r>
        <w:rPr>
          <w:rFonts w:eastAsia="SimSun" w:cs="Arial"/>
          <w:bCs w:val="0"/>
          <w:iCs w:val="0"/>
          <w:sz w:val="22"/>
          <w:lang w:eastAsia="zh-CN"/>
        </w:rPr>
        <w:t>4</w:t>
      </w:r>
      <w:r>
        <w:rPr>
          <w:rFonts w:eastAsia="SimSun" w:cs="Arial"/>
          <w:bCs w:val="0"/>
          <w:iCs w:val="0"/>
          <w:sz w:val="22"/>
          <w:lang w:val="en-US" w:eastAsia="zh-CN"/>
        </w:rPr>
        <w:t xml:space="preserve">. Rządowy Fundusz Inwestycji Lokalnych (RFIL)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RFIL to program, w ramach którego rządowe środki trafiają do gmin, powiat</w:t>
      </w:r>
      <w:r>
        <w:rPr>
          <w:rFonts w:eastAsia="SimSun" w:cs="Arial"/>
          <w:bCs w:val="0"/>
          <w:iCs w:val="0"/>
          <w:sz w:val="20"/>
          <w:szCs w:val="20"/>
          <w:lang w:val="en-US" w:eastAsia="zh-CN"/>
        </w:rPr>
        <w:t>ów i miast w całej Polsce na inwestycje bliskie ludziom. Wsparcie jest bezzwrotne. Środki przekazane przez rząd będzie można wykorzystać na bliskie ludziom inwestycje</w:t>
      </w:r>
      <w:r>
        <w:rPr>
          <w:rFonts w:eastAsia="SimSun" w:cs="Arial"/>
          <w:bCs w:val="0"/>
          <w:iCs w:val="0"/>
          <w:sz w:val="20"/>
          <w:szCs w:val="20"/>
          <w:lang w:eastAsia="zh-CN"/>
        </w:rPr>
        <w:t xml:space="preserve"> np.</w:t>
      </w:r>
      <w:r>
        <w:rPr>
          <w:rFonts w:eastAsia="SimSun" w:cs="Arial"/>
          <w:bCs w:val="0"/>
          <w:iCs w:val="0"/>
          <w:sz w:val="20"/>
          <w:szCs w:val="20"/>
          <w:lang w:val="en-US" w:eastAsia="zh-CN"/>
        </w:rPr>
        <w:t xml:space="preserve">budowę drogi – a także inne niezbędne lokalnie działania. </w:t>
      </w:r>
    </w:p>
    <w:p w:rsidR="00B62629" w:rsidRDefault="002745DC">
      <w:pPr>
        <w:spacing w:line="276" w:lineRule="auto"/>
        <w:jc w:val="both"/>
        <w:rPr>
          <w:rFonts w:eastAsia="SimSun" w:cs="Arial"/>
          <w:bCs w:val="0"/>
          <w:iCs w:val="0"/>
          <w:sz w:val="22"/>
          <w:lang w:val="en-US" w:eastAsia="zh-CN"/>
        </w:rPr>
      </w:pPr>
      <w:r>
        <w:rPr>
          <w:rFonts w:eastAsia="SimSun" w:cs="Arial"/>
          <w:bCs w:val="0"/>
          <w:iCs w:val="0"/>
          <w:sz w:val="22"/>
          <w:lang w:eastAsia="zh-CN"/>
        </w:rPr>
        <w:t>5.</w:t>
      </w:r>
      <w:r>
        <w:rPr>
          <w:rFonts w:eastAsia="SimSun" w:cs="Arial"/>
          <w:bCs w:val="0"/>
          <w:iCs w:val="0"/>
          <w:sz w:val="22"/>
          <w:lang w:val="en-US" w:eastAsia="zh-CN"/>
        </w:rPr>
        <w:t>Rządowy Fundusz Polski Ła</w:t>
      </w:r>
      <w:r>
        <w:rPr>
          <w:rFonts w:eastAsia="SimSun" w:cs="Arial"/>
          <w:bCs w:val="0"/>
          <w:iCs w:val="0"/>
          <w:sz w:val="22"/>
          <w:lang w:val="en-US" w:eastAsia="zh-CN"/>
        </w:rPr>
        <w:t xml:space="preserve">d: Program Inwestycji Strategicznych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xml:space="preserve">Program Inwestycji Strategicznych ma na celu zwiększenie skali inwestycji publicznych przez bezzwrotne dofinansowanie inwestycji realizowanych przez JST. Program realizowany jest poprzez promesy inwestycyjne udzielane </w:t>
      </w:r>
      <w:r>
        <w:rPr>
          <w:rFonts w:eastAsia="SimSun" w:cs="Arial"/>
          <w:bCs w:val="0"/>
          <w:iCs w:val="0"/>
          <w:sz w:val="20"/>
          <w:szCs w:val="20"/>
          <w:lang w:val="en-US" w:eastAsia="zh-CN"/>
        </w:rPr>
        <w:t xml:space="preserve">przez BGK. </w:t>
      </w:r>
    </w:p>
    <w:p w:rsidR="00B62629" w:rsidRDefault="002745DC">
      <w:pPr>
        <w:spacing w:line="276" w:lineRule="auto"/>
        <w:jc w:val="both"/>
        <w:rPr>
          <w:rFonts w:eastAsia="SimSun" w:cs="Arial"/>
          <w:bCs w:val="0"/>
          <w:iCs w:val="0"/>
          <w:sz w:val="22"/>
          <w:lang w:val="en-US" w:eastAsia="zh-CN"/>
        </w:rPr>
      </w:pPr>
      <w:r>
        <w:rPr>
          <w:rFonts w:eastAsia="SimSun" w:cs="Arial"/>
          <w:bCs w:val="0"/>
          <w:iCs w:val="0"/>
          <w:sz w:val="22"/>
          <w:lang w:eastAsia="zh-CN"/>
        </w:rPr>
        <w:t>6.</w:t>
      </w:r>
      <w:r>
        <w:rPr>
          <w:rFonts w:eastAsia="SimSun" w:cs="Arial"/>
          <w:bCs w:val="0"/>
          <w:iCs w:val="0"/>
          <w:sz w:val="22"/>
          <w:lang w:val="en-US" w:eastAsia="zh-CN"/>
        </w:rPr>
        <w:t xml:space="preserve"> Rządowy Fundusz Rozwoju Dróg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Rządowy Fundusz Rozwoju Dróg ma na celu poprawę bezpieczeństwa ruchu drogowego i parametrów technicznych lokalnej sieci drogowej, a także poprawę oraz zwiększenie atrakcyjności i dostępności terenów inwestycyjny</w:t>
      </w:r>
      <w:r>
        <w:rPr>
          <w:rFonts w:eastAsia="SimSun" w:cs="Arial"/>
          <w:bCs w:val="0"/>
          <w:iCs w:val="0"/>
          <w:sz w:val="20"/>
          <w:szCs w:val="20"/>
          <w:lang w:val="en-US" w:eastAsia="zh-CN"/>
        </w:rPr>
        <w:t>ch. Rozwój lokalnej infrastruktury drogowej stanowi przy tym działanie komplementarne do inicjatyw podejmowanych na szczeblu krajowym w odniesieniu do budowy systemu autostrad i dróg ekspresowych, przyczyniając się do stworzenia spójnego i zintegrowanego s</w:t>
      </w:r>
      <w:r>
        <w:rPr>
          <w:rFonts w:eastAsia="SimSun" w:cs="Arial"/>
          <w:bCs w:val="0"/>
          <w:iCs w:val="0"/>
          <w:sz w:val="20"/>
          <w:szCs w:val="20"/>
          <w:lang w:val="en-US" w:eastAsia="zh-CN"/>
        </w:rPr>
        <w:t>ystemu transportowego. Źródła finansowania Rządowego Funduszu Rozwoju Dróg to wpłaty pochodzące            z Narodowego Funduszu Ochrony Środowiska i Gospodarki Wodnej (NFOŚiGW), dotacje z budżetu państwa (w tym z części budżetu, której dysponentem jest Mi</w:t>
      </w:r>
      <w:r>
        <w:rPr>
          <w:rFonts w:eastAsia="SimSun" w:cs="Arial"/>
          <w:bCs w:val="0"/>
          <w:iCs w:val="0"/>
          <w:sz w:val="20"/>
          <w:szCs w:val="20"/>
          <w:lang w:val="en-US" w:eastAsia="zh-CN"/>
        </w:rPr>
        <w:t xml:space="preserve">nister Obrony Narodowej), Państwowego Gospodarstwa Leśnego Lasy Państwowe oraz z zysku jednoosobowych spółek Skarbu Państwa                 i spółek, w których wszystkie akcje (udziały) są własnością Skarbu Państwa. </w:t>
      </w:r>
    </w:p>
    <w:p w:rsidR="00B62629" w:rsidRDefault="002745DC">
      <w:pPr>
        <w:spacing w:line="276" w:lineRule="auto"/>
        <w:jc w:val="both"/>
        <w:rPr>
          <w:rFonts w:eastAsia="SimSun" w:cs="Arial"/>
          <w:bCs w:val="0"/>
          <w:iCs w:val="0"/>
          <w:sz w:val="22"/>
          <w:lang w:val="en-US" w:eastAsia="zh-CN"/>
        </w:rPr>
      </w:pPr>
      <w:r>
        <w:rPr>
          <w:rFonts w:eastAsia="SimSun" w:cs="Arial"/>
          <w:bCs w:val="0"/>
          <w:iCs w:val="0"/>
          <w:sz w:val="22"/>
          <w:lang w:eastAsia="zh-CN"/>
        </w:rPr>
        <w:t>7</w:t>
      </w:r>
      <w:r>
        <w:rPr>
          <w:rFonts w:eastAsia="SimSun" w:cs="Arial"/>
          <w:bCs w:val="0"/>
          <w:iCs w:val="0"/>
          <w:sz w:val="22"/>
          <w:lang w:val="en-US" w:eastAsia="zh-CN"/>
        </w:rPr>
        <w:t>. Fundusze Europejskie dla Polski Wsch</w:t>
      </w:r>
      <w:r>
        <w:rPr>
          <w:rFonts w:eastAsia="SimSun" w:cs="Arial"/>
          <w:bCs w:val="0"/>
          <w:iCs w:val="0"/>
          <w:sz w:val="22"/>
          <w:lang w:val="en-US" w:eastAsia="zh-CN"/>
        </w:rPr>
        <w:t xml:space="preserve">odniej 2021–2027 (FEdPW)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xml:space="preserve">Dokument ten ma na celu </w:t>
      </w:r>
      <w:r>
        <w:rPr>
          <w:rFonts w:eastAsia="SimSun" w:cs="Arial"/>
          <w:bCs w:val="0"/>
          <w:iCs w:val="0"/>
          <w:sz w:val="20"/>
          <w:szCs w:val="20"/>
          <w:lang w:eastAsia="zh-CN"/>
        </w:rPr>
        <w:t>u</w:t>
      </w:r>
      <w:r>
        <w:rPr>
          <w:rFonts w:eastAsia="SimSun" w:cs="Arial"/>
          <w:bCs w:val="0"/>
          <w:iCs w:val="0"/>
          <w:sz w:val="20"/>
          <w:szCs w:val="20"/>
          <w:lang w:val="en-US" w:eastAsia="zh-CN"/>
        </w:rPr>
        <w:t>trwalenie warunków sprzyjających konkurencyjności gospodarki oraz wyższej jakości życia</w:t>
      </w:r>
      <w:r>
        <w:rPr>
          <w:rFonts w:eastAsia="SimSun" w:cs="Arial"/>
          <w:bCs w:val="0"/>
          <w:iCs w:val="0"/>
          <w:sz w:val="20"/>
          <w:szCs w:val="20"/>
          <w:lang w:eastAsia="zh-CN"/>
        </w:rPr>
        <w:t>.</w:t>
      </w:r>
      <w:r>
        <w:rPr>
          <w:rFonts w:eastAsia="SimSun" w:cs="Arial"/>
          <w:bCs w:val="0"/>
          <w:iCs w:val="0"/>
          <w:sz w:val="20"/>
          <w:szCs w:val="20"/>
          <w:lang w:val="en-US" w:eastAsia="zh-CN"/>
        </w:rPr>
        <w:t xml:space="preserve">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xml:space="preserve">Cel główny zostanie osiągnięty poprzez koncentrację interwencji na następujących celach szczegółowych: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xml:space="preserve">• wzmacnianie konkurencyjności i innowacyjności przedsiębiorstw;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xml:space="preserve">• wzmacnianie atrakcyjności osadniczej miast i podniesienie jakości życia mieszkańców w dobie zmian klimatu;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xml:space="preserve">• zwiększenie dostępności transportowej makroregionu;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xml:space="preserve">• wzrost wykorzystania potencjału turystyki i uzdrowisk dla rozwoju;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xml:space="preserve">W ramach FEdPW możliwe będzie finansowanie m.in. na: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realizację działań mających na celu zwiększanie świadomości przedsiębiorców w zakresie korzyści płynących z transformacji w kierun</w:t>
      </w:r>
      <w:r>
        <w:rPr>
          <w:rFonts w:eastAsia="SimSun" w:cs="Arial"/>
          <w:bCs w:val="0"/>
          <w:iCs w:val="0"/>
          <w:sz w:val="20"/>
          <w:szCs w:val="20"/>
          <w:lang w:val="en-US" w:eastAsia="zh-CN"/>
        </w:rPr>
        <w:t xml:space="preserve">ku cyfrowej i zielonej gospodarki;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xml:space="preserve">• rozwój inteligentnych sieci elektroenergetycznych (systemów dystrybucyjnych); </w:t>
      </w:r>
    </w:p>
    <w:p w:rsidR="00B62629" w:rsidRDefault="002745DC">
      <w:pPr>
        <w:spacing w:line="276" w:lineRule="auto"/>
        <w:jc w:val="both"/>
        <w:rPr>
          <w:rFonts w:eastAsia="SimSun" w:cs="Arial"/>
          <w:bCs w:val="0"/>
          <w:iCs w:val="0"/>
          <w:sz w:val="20"/>
          <w:szCs w:val="20"/>
          <w:lang w:eastAsia="zh-CN"/>
        </w:rPr>
      </w:pPr>
      <w:r>
        <w:rPr>
          <w:rFonts w:eastAsia="SimSun" w:cs="Arial"/>
          <w:bCs w:val="0"/>
          <w:iCs w:val="0"/>
          <w:sz w:val="20"/>
          <w:szCs w:val="20"/>
          <w:lang w:val="en-US" w:eastAsia="zh-CN"/>
        </w:rPr>
        <w:t>• zagospodarowanie wód w zlewniach</w:t>
      </w:r>
      <w:r>
        <w:rPr>
          <w:rFonts w:eastAsia="SimSun" w:cs="Arial"/>
          <w:bCs w:val="0"/>
          <w:iCs w:val="0"/>
          <w:sz w:val="20"/>
          <w:szCs w:val="20"/>
          <w:lang w:eastAsia="zh-CN"/>
        </w:rPr>
        <w:t>,</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xml:space="preserve">• zakładanie zielono-niebieskiej infrastruktury w mieście;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opracowanie dokumentów planistycznych w z</w:t>
      </w:r>
      <w:r>
        <w:rPr>
          <w:rFonts w:eastAsia="SimSun" w:cs="Arial"/>
          <w:bCs w:val="0"/>
          <w:iCs w:val="0"/>
          <w:sz w:val="20"/>
          <w:szCs w:val="20"/>
          <w:lang w:val="en-US" w:eastAsia="zh-CN"/>
        </w:rPr>
        <w:t xml:space="preserve">akresie adaptacji do zmian klimatu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xml:space="preserve">• podnoszenie świadomości ekologicznej i promowanie postaw proekologicznych;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zakup bezemisyjnego taboru tramwajowego i trolejbusowego, a także taboru autobusowego spełniającego wymogi dla „ekologicznie czystych pojazd</w:t>
      </w:r>
      <w:r>
        <w:rPr>
          <w:rFonts w:eastAsia="SimSun" w:cs="Arial"/>
          <w:bCs w:val="0"/>
          <w:iCs w:val="0"/>
          <w:sz w:val="20"/>
          <w:szCs w:val="20"/>
          <w:lang w:val="en-US" w:eastAsia="zh-CN"/>
        </w:rPr>
        <w:t xml:space="preserve">ów”;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budowę, przebudowę i modernizację infrastruktury na potrzeby transportu zbiorowego                                    i komplementarnych form mobilności, w tym integracja różnych form mobilności w postaci centrów przesiadkowych dla transportu publi</w:t>
      </w:r>
      <w:r>
        <w:rPr>
          <w:rFonts w:eastAsia="SimSun" w:cs="Arial"/>
          <w:bCs w:val="0"/>
          <w:iCs w:val="0"/>
          <w:sz w:val="20"/>
          <w:szCs w:val="20"/>
          <w:lang w:val="en-US" w:eastAsia="zh-CN"/>
        </w:rPr>
        <w:t xml:space="preserve">cznego;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xml:space="preserve">• przebudowę, modernizację lub rewitalizację wybranych odcinków linii kolejowych na kompleksowej sieci TEN-T;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budowę lub przebudowę dróg w celu umożliwienia wykonywania codziennych przewozów publicznego transportu zbiorowego o charakterze użyte</w:t>
      </w:r>
      <w:r>
        <w:rPr>
          <w:rFonts w:eastAsia="SimSun" w:cs="Arial"/>
          <w:bCs w:val="0"/>
          <w:iCs w:val="0"/>
          <w:sz w:val="20"/>
          <w:szCs w:val="20"/>
          <w:lang w:val="en-US" w:eastAsia="zh-CN"/>
        </w:rPr>
        <w:t xml:space="preserve">czności publicznej;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xml:space="preserve">• budowę obwodnic;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xml:space="preserve">• budowę infrastruktury ładowania/ tankowania samochodów zeroemisyjnych;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t>• budowę lub modernizację infrastruktury zakładów lecznictwa uzdrowiskowego oraz ich wyposażenie w sprzęt związany ze świadczeniem usług lecz</w:t>
      </w:r>
      <w:r>
        <w:rPr>
          <w:rFonts w:eastAsia="SimSun" w:cs="Arial"/>
          <w:bCs w:val="0"/>
          <w:iCs w:val="0"/>
          <w:sz w:val="20"/>
          <w:szCs w:val="20"/>
          <w:lang w:val="en-US" w:eastAsia="zh-CN"/>
        </w:rPr>
        <w:t xml:space="preserve">nictwa uzdrowiskowego; </w:t>
      </w:r>
    </w:p>
    <w:p w:rsidR="00B62629" w:rsidRDefault="002745DC">
      <w:pPr>
        <w:spacing w:line="276" w:lineRule="auto"/>
        <w:jc w:val="both"/>
        <w:rPr>
          <w:rFonts w:eastAsia="SimSun" w:cs="Arial"/>
          <w:bCs w:val="0"/>
          <w:iCs w:val="0"/>
          <w:sz w:val="20"/>
          <w:szCs w:val="20"/>
          <w:lang w:val="en-US" w:eastAsia="zh-CN"/>
        </w:rPr>
      </w:pPr>
      <w:r>
        <w:rPr>
          <w:rFonts w:eastAsia="SimSun" w:cs="Arial"/>
          <w:bCs w:val="0"/>
          <w:iCs w:val="0"/>
          <w:sz w:val="20"/>
          <w:szCs w:val="20"/>
          <w:lang w:val="en-US" w:eastAsia="zh-CN"/>
        </w:rPr>
        <w:lastRenderedPageBreak/>
        <w:t xml:space="preserve">• modernizację lub budowę obiektów/ przestrzeni stanowiących element zintegrowanego produktu turystycznego; </w:t>
      </w:r>
    </w:p>
    <w:p w:rsidR="00B62629" w:rsidRDefault="002745DC">
      <w:pPr>
        <w:spacing w:line="276" w:lineRule="auto"/>
        <w:jc w:val="both"/>
        <w:rPr>
          <w:rFonts w:eastAsia="SimSun" w:cs="Arial"/>
          <w:bCs w:val="0"/>
          <w:iCs w:val="0"/>
          <w:sz w:val="22"/>
          <w:lang w:val="en-US" w:eastAsia="zh-CN"/>
        </w:rPr>
      </w:pPr>
      <w:r>
        <w:rPr>
          <w:rFonts w:eastAsia="SimSun" w:cs="Arial"/>
          <w:bCs w:val="0"/>
          <w:iCs w:val="0"/>
          <w:sz w:val="22"/>
          <w:lang w:eastAsia="zh-CN"/>
        </w:rPr>
        <w:t>8</w:t>
      </w:r>
      <w:r>
        <w:rPr>
          <w:rFonts w:eastAsia="SimSun" w:cs="Arial"/>
          <w:bCs w:val="0"/>
          <w:iCs w:val="0"/>
          <w:sz w:val="22"/>
          <w:lang w:val="en-US" w:eastAsia="zh-CN"/>
        </w:rPr>
        <w:t>. Ewentualne inne fundusze i programy międzynarodowe, europejskie i kraj</w:t>
      </w:r>
    </w:p>
    <w:p w:rsidR="00B62629" w:rsidRDefault="00B62629">
      <w:pPr>
        <w:autoSpaceDE w:val="0"/>
        <w:autoSpaceDN w:val="0"/>
        <w:adjustRightInd w:val="0"/>
        <w:spacing w:line="276" w:lineRule="auto"/>
        <w:jc w:val="both"/>
        <w:rPr>
          <w:rFonts w:cs="Arial"/>
          <w:sz w:val="20"/>
          <w:szCs w:val="20"/>
        </w:rPr>
      </w:pPr>
    </w:p>
    <w:p w:rsidR="00B62629" w:rsidRDefault="002745DC">
      <w:pPr>
        <w:autoSpaceDE w:val="0"/>
        <w:autoSpaceDN w:val="0"/>
        <w:adjustRightInd w:val="0"/>
        <w:spacing w:line="276" w:lineRule="auto"/>
        <w:jc w:val="both"/>
        <w:rPr>
          <w:rFonts w:cs="Arial"/>
          <w:sz w:val="22"/>
        </w:rPr>
      </w:pPr>
      <w:r>
        <w:rPr>
          <w:rFonts w:cs="Arial"/>
          <w:sz w:val="22"/>
        </w:rPr>
        <w:t>5.3.1. krajowe fundusze ekologiczne</w:t>
      </w:r>
    </w:p>
    <w:p w:rsidR="00B62629" w:rsidRDefault="002745DC">
      <w:pPr>
        <w:autoSpaceDE w:val="0"/>
        <w:autoSpaceDN w:val="0"/>
        <w:adjustRightInd w:val="0"/>
        <w:spacing w:line="276" w:lineRule="auto"/>
        <w:jc w:val="both"/>
        <w:rPr>
          <w:rFonts w:ascii="Calibri" w:hAnsi="Calibri" w:cs="Calibri"/>
          <w:color w:val="000000"/>
          <w:szCs w:val="24"/>
        </w:rPr>
      </w:pPr>
      <w:r>
        <w:rPr>
          <w:rFonts w:cs="Arial"/>
          <w:sz w:val="20"/>
          <w:szCs w:val="20"/>
        </w:rPr>
        <w:t>Finansowanie</w:t>
      </w:r>
      <w:r>
        <w:rPr>
          <w:rFonts w:cs="Arial"/>
          <w:sz w:val="20"/>
          <w:szCs w:val="20"/>
        </w:rPr>
        <w:t xml:space="preserve"> ochrony środowiska i gospodarki wodnej oparte jest w Polsce na źródłach krajowych           i zagranicznych. Obecnie, podstawą finansowania krajowego są fundusze ekologiczne: Narodowy Fundusz Ochrony Środowiska i Gospodarki Wodnej (NFOŚiGW), który odpowia</w:t>
      </w:r>
      <w:r>
        <w:rPr>
          <w:rFonts w:cs="Arial"/>
          <w:sz w:val="20"/>
          <w:szCs w:val="20"/>
        </w:rPr>
        <w:t>da za realizację zadań o charakterze strategicznym, ogólnokrajowym oraz wojewódzkie fundusze ochrony środowiska                   i gospodarki wodnej (WFOŚiGW) wspierające zadania o zasięgu regionalnym, w każdym z 16 województw Polski.</w:t>
      </w:r>
    </w:p>
    <w:p w:rsidR="00B62629" w:rsidRDefault="002745DC">
      <w:pPr>
        <w:autoSpaceDE w:val="0"/>
        <w:autoSpaceDN w:val="0"/>
        <w:adjustRightInd w:val="0"/>
        <w:rPr>
          <w:rFonts w:ascii="Calibri,Bold" w:hAnsi="Calibri,Bold" w:cs="Calibri,Bold"/>
          <w:b/>
          <w:bCs w:val="0"/>
          <w:szCs w:val="24"/>
        </w:rPr>
      </w:pPr>
      <w:r>
        <w:rPr>
          <w:rFonts w:ascii="Calibri,Bold" w:hAnsi="Calibri,Bold" w:cs="Calibri,Bold"/>
          <w:b/>
          <w:bCs w:val="0"/>
          <w:noProof/>
          <w:szCs w:val="24"/>
        </w:rPr>
        <w:drawing>
          <wp:inline distT="0" distB="0" distL="0" distR="0">
            <wp:extent cx="5760720" cy="3383915"/>
            <wp:effectExtent l="1905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
                    <pic:cNvPicPr>
                      <a:picLocks noChangeAspect="1" noChangeArrowheads="1"/>
                    </pic:cNvPicPr>
                  </pic:nvPicPr>
                  <pic:blipFill>
                    <a:blip r:embed="rId38" cstate="print">
                      <a:lum contrast="20000"/>
                    </a:blip>
                    <a:srcRect/>
                    <a:stretch>
                      <a:fillRect/>
                    </a:stretch>
                  </pic:blipFill>
                  <pic:spPr>
                    <a:xfrm>
                      <a:off x="0" y="0"/>
                      <a:ext cx="5760720" cy="3384331"/>
                    </a:xfrm>
                    <a:prstGeom prst="rect">
                      <a:avLst/>
                    </a:prstGeom>
                    <a:noFill/>
                    <a:ln w="9525">
                      <a:noFill/>
                      <a:miter lim="800000"/>
                      <a:headEnd/>
                      <a:tailEnd/>
                    </a:ln>
                  </pic:spPr>
                </pic:pic>
              </a:graphicData>
            </a:graphic>
          </wp:inline>
        </w:drawing>
      </w:r>
    </w:p>
    <w:p w:rsidR="00B62629" w:rsidRDefault="00B62629">
      <w:pPr>
        <w:autoSpaceDE w:val="0"/>
        <w:autoSpaceDN w:val="0"/>
        <w:adjustRightInd w:val="0"/>
        <w:rPr>
          <w:rFonts w:ascii="Calibri,Bold" w:hAnsi="Calibri,Bold" w:cs="Calibri,Bold"/>
          <w:b/>
          <w:bCs w:val="0"/>
          <w:szCs w:val="24"/>
        </w:rPr>
      </w:pPr>
    </w:p>
    <w:p w:rsidR="00B62629" w:rsidRDefault="002745DC">
      <w:pPr>
        <w:autoSpaceDE w:val="0"/>
        <w:autoSpaceDN w:val="0"/>
        <w:adjustRightInd w:val="0"/>
        <w:rPr>
          <w:rFonts w:cs="Arial"/>
          <w:sz w:val="20"/>
          <w:szCs w:val="20"/>
        </w:rPr>
      </w:pPr>
      <w:r>
        <w:rPr>
          <w:rFonts w:cs="Arial"/>
          <w:sz w:val="20"/>
          <w:szCs w:val="20"/>
        </w:rPr>
        <w:t>Schemat systemu i</w:t>
      </w:r>
      <w:r>
        <w:rPr>
          <w:rFonts w:cs="Arial"/>
          <w:sz w:val="20"/>
          <w:szCs w:val="20"/>
        </w:rPr>
        <w:t xml:space="preserve"> głównych źródeł finansowania ochrony środowiska w Polsce</w:t>
      </w:r>
    </w:p>
    <w:p w:rsidR="00B62629" w:rsidRDefault="00B62629">
      <w:pPr>
        <w:autoSpaceDE w:val="0"/>
        <w:autoSpaceDN w:val="0"/>
        <w:adjustRightInd w:val="0"/>
        <w:spacing w:line="276" w:lineRule="auto"/>
        <w:rPr>
          <w:rFonts w:ascii="Calibri" w:hAnsi="Calibri" w:cs="Calibri"/>
        </w:rPr>
      </w:pPr>
    </w:p>
    <w:p w:rsidR="00B62629" w:rsidRDefault="002745DC">
      <w:pPr>
        <w:autoSpaceDE w:val="0"/>
        <w:autoSpaceDN w:val="0"/>
        <w:adjustRightInd w:val="0"/>
        <w:spacing w:afterLines="50" w:after="120" w:line="276" w:lineRule="auto"/>
        <w:jc w:val="both"/>
        <w:rPr>
          <w:rFonts w:cs="Arial"/>
          <w:bCs w:val="0"/>
          <w:szCs w:val="24"/>
        </w:rPr>
      </w:pPr>
      <w:r>
        <w:rPr>
          <w:rFonts w:cs="Arial"/>
          <w:bCs w:val="0"/>
          <w:szCs w:val="24"/>
        </w:rPr>
        <w:t>Oferta finansowania ze środków krajowych w ramach programów na lata 2023– 2024:</w:t>
      </w:r>
    </w:p>
    <w:p w:rsidR="00B62629" w:rsidRDefault="002745DC">
      <w:pPr>
        <w:autoSpaceDE w:val="0"/>
        <w:autoSpaceDN w:val="0"/>
        <w:adjustRightInd w:val="0"/>
        <w:spacing w:afterLines="50" w:after="120" w:line="276" w:lineRule="auto"/>
        <w:jc w:val="both"/>
        <w:rPr>
          <w:rFonts w:cs="Arial"/>
          <w:b/>
          <w:bCs w:val="0"/>
          <w:sz w:val="22"/>
        </w:rPr>
      </w:pPr>
      <w:r>
        <w:rPr>
          <w:rFonts w:cs="Arial"/>
          <w:bCs w:val="0"/>
          <w:sz w:val="22"/>
        </w:rPr>
        <w:t xml:space="preserve">I. Gospodarka wodno – ściekowa </w:t>
      </w:r>
    </w:p>
    <w:p w:rsidR="00B62629" w:rsidRDefault="002745DC">
      <w:pPr>
        <w:autoSpaceDE w:val="0"/>
        <w:autoSpaceDN w:val="0"/>
        <w:adjustRightInd w:val="0"/>
        <w:spacing w:line="276" w:lineRule="auto"/>
        <w:jc w:val="both"/>
        <w:rPr>
          <w:rFonts w:cs="Arial"/>
          <w:sz w:val="20"/>
          <w:szCs w:val="20"/>
        </w:rPr>
      </w:pPr>
      <w:r>
        <w:rPr>
          <w:rFonts w:cs="Arial"/>
          <w:b/>
          <w:bCs w:val="0"/>
          <w:sz w:val="20"/>
          <w:szCs w:val="20"/>
        </w:rPr>
        <w:t xml:space="preserve">Cel programu: </w:t>
      </w:r>
      <w:r>
        <w:rPr>
          <w:rFonts w:cs="Arial"/>
          <w:sz w:val="20"/>
          <w:szCs w:val="20"/>
        </w:rPr>
        <w:t xml:space="preserve">Poprawa stanu wód powierzchniowych i podziemnych poprzez oczyszczanie </w:t>
      </w:r>
      <w:r>
        <w:rPr>
          <w:rFonts w:cs="Arial"/>
          <w:sz w:val="20"/>
          <w:szCs w:val="20"/>
        </w:rPr>
        <w:t>ścieków zgodnie z wymogami Dyrektywy Rady 91/271/EWG dotyczącej oczyszczania ścieków komunalnych.</w:t>
      </w:r>
    </w:p>
    <w:p w:rsidR="00B62629" w:rsidRDefault="002745DC">
      <w:pPr>
        <w:autoSpaceDE w:val="0"/>
        <w:autoSpaceDN w:val="0"/>
        <w:adjustRightInd w:val="0"/>
        <w:spacing w:line="276" w:lineRule="auto"/>
        <w:jc w:val="both"/>
        <w:rPr>
          <w:rFonts w:cs="Arial"/>
          <w:sz w:val="20"/>
          <w:szCs w:val="20"/>
        </w:rPr>
      </w:pPr>
      <w:r>
        <w:rPr>
          <w:rFonts w:cs="Arial"/>
          <w:sz w:val="20"/>
          <w:szCs w:val="20"/>
        </w:rPr>
        <w:t>Za koszty kwalifikowane programu uważa się koszty ujęte w „Wytycznych w zakresie kosztów kwalifikowanych”, dołączonych do programu, z zastrzeżeniem, że koszty</w:t>
      </w:r>
      <w:r>
        <w:rPr>
          <w:rFonts w:cs="Arial"/>
          <w:sz w:val="20"/>
          <w:szCs w:val="20"/>
        </w:rPr>
        <w:t xml:space="preserve"> robót budowlano-montażowych i dostaw nie mogą być mniejsze niż 87% kosztów kwalifikowanych przedsięwzięcia              i obejmują wyłącznie następujące rodzaje robót i dostaw :</w:t>
      </w:r>
    </w:p>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 Dostawy lub zakup urządzeń i inwentarzowego wyposażenia technologicznego i </w:t>
      </w:r>
      <w:r>
        <w:rPr>
          <w:rFonts w:cs="Arial"/>
          <w:sz w:val="20"/>
          <w:szCs w:val="20"/>
        </w:rPr>
        <w:t>sprzętu, będących środkami trwałymi,</w:t>
      </w:r>
    </w:p>
    <w:p w:rsidR="00B62629" w:rsidRDefault="002745DC">
      <w:pPr>
        <w:autoSpaceDE w:val="0"/>
        <w:autoSpaceDN w:val="0"/>
        <w:adjustRightInd w:val="0"/>
        <w:spacing w:line="276" w:lineRule="auto"/>
        <w:jc w:val="both"/>
        <w:rPr>
          <w:rFonts w:cs="Arial"/>
          <w:sz w:val="20"/>
          <w:szCs w:val="20"/>
        </w:rPr>
      </w:pPr>
      <w:r>
        <w:rPr>
          <w:rFonts w:cs="Arial"/>
          <w:sz w:val="20"/>
          <w:szCs w:val="20"/>
        </w:rPr>
        <w:t>- Dostawy instalacji, linii technologicznych,</w:t>
      </w:r>
    </w:p>
    <w:p w:rsidR="00B62629" w:rsidRDefault="002745DC">
      <w:pPr>
        <w:autoSpaceDE w:val="0"/>
        <w:autoSpaceDN w:val="0"/>
        <w:adjustRightInd w:val="0"/>
        <w:spacing w:line="276" w:lineRule="auto"/>
        <w:jc w:val="both"/>
        <w:rPr>
          <w:rFonts w:cs="Arial"/>
          <w:sz w:val="20"/>
          <w:szCs w:val="20"/>
        </w:rPr>
      </w:pPr>
      <w:r>
        <w:rPr>
          <w:rFonts w:cs="Arial"/>
          <w:sz w:val="20"/>
          <w:szCs w:val="20"/>
        </w:rPr>
        <w:t>- Przygotowanie terenu i zaplecza budowy oraz jego likwidacja,</w:t>
      </w:r>
    </w:p>
    <w:p w:rsidR="00B62629" w:rsidRDefault="002745DC">
      <w:pPr>
        <w:autoSpaceDE w:val="0"/>
        <w:autoSpaceDN w:val="0"/>
        <w:adjustRightInd w:val="0"/>
        <w:spacing w:line="276" w:lineRule="auto"/>
        <w:jc w:val="both"/>
        <w:rPr>
          <w:rFonts w:cs="Arial"/>
          <w:sz w:val="20"/>
          <w:szCs w:val="20"/>
        </w:rPr>
      </w:pPr>
      <w:r>
        <w:rPr>
          <w:rFonts w:cs="Arial"/>
          <w:sz w:val="20"/>
          <w:szCs w:val="20"/>
        </w:rPr>
        <w:t>- Roboty demontażowe i rozbiórkowe,</w:t>
      </w:r>
    </w:p>
    <w:p w:rsidR="00B62629" w:rsidRDefault="002745DC">
      <w:pPr>
        <w:autoSpaceDE w:val="0"/>
        <w:autoSpaceDN w:val="0"/>
        <w:adjustRightInd w:val="0"/>
        <w:spacing w:line="276" w:lineRule="auto"/>
        <w:jc w:val="both"/>
        <w:rPr>
          <w:rFonts w:cs="Arial"/>
          <w:sz w:val="20"/>
          <w:szCs w:val="20"/>
        </w:rPr>
      </w:pPr>
      <w:r>
        <w:rPr>
          <w:rFonts w:cs="Arial"/>
          <w:sz w:val="20"/>
          <w:szCs w:val="20"/>
        </w:rPr>
        <w:t>- Roboty ziemne i budowlano-montażowe związane z budową, rozbudową lub mod</w:t>
      </w:r>
      <w:r>
        <w:rPr>
          <w:rFonts w:cs="Arial"/>
          <w:sz w:val="20"/>
          <w:szCs w:val="20"/>
        </w:rPr>
        <w:t>ernizacją: oczyszczalni ścieków, sieci kanalizacji sanitarnej i deszczowej oraz obiektów i sieci wchodzących             w skład systemów zaopatrzenia ludności w wodę,</w:t>
      </w:r>
    </w:p>
    <w:p w:rsidR="00B62629" w:rsidRDefault="002745DC">
      <w:pPr>
        <w:autoSpaceDE w:val="0"/>
        <w:autoSpaceDN w:val="0"/>
        <w:adjustRightInd w:val="0"/>
        <w:spacing w:line="276" w:lineRule="auto"/>
        <w:jc w:val="both"/>
        <w:rPr>
          <w:rFonts w:cs="Arial"/>
          <w:sz w:val="20"/>
          <w:szCs w:val="20"/>
        </w:rPr>
      </w:pPr>
      <w:r>
        <w:rPr>
          <w:rFonts w:cs="Arial"/>
          <w:sz w:val="20"/>
          <w:szCs w:val="20"/>
        </w:rPr>
        <w:t>- Montaż urządzeń,</w:t>
      </w:r>
    </w:p>
    <w:p w:rsidR="00B62629" w:rsidRDefault="002745DC">
      <w:pPr>
        <w:autoSpaceDE w:val="0"/>
        <w:autoSpaceDN w:val="0"/>
        <w:adjustRightInd w:val="0"/>
        <w:spacing w:line="276" w:lineRule="auto"/>
        <w:jc w:val="both"/>
        <w:rPr>
          <w:rFonts w:cs="Arial"/>
          <w:sz w:val="20"/>
          <w:szCs w:val="20"/>
        </w:rPr>
      </w:pPr>
      <w:r>
        <w:rPr>
          <w:rFonts w:cs="Arial"/>
          <w:sz w:val="20"/>
          <w:szCs w:val="20"/>
        </w:rPr>
        <w:lastRenderedPageBreak/>
        <w:t>- Instalacje w obiektach technologicznych,</w:t>
      </w:r>
    </w:p>
    <w:p w:rsidR="00B62629" w:rsidRDefault="002745DC">
      <w:pPr>
        <w:autoSpaceDE w:val="0"/>
        <w:autoSpaceDN w:val="0"/>
        <w:adjustRightInd w:val="0"/>
        <w:spacing w:line="276" w:lineRule="auto"/>
        <w:jc w:val="both"/>
        <w:rPr>
          <w:rFonts w:cs="Arial"/>
          <w:sz w:val="20"/>
          <w:szCs w:val="20"/>
        </w:rPr>
      </w:pPr>
      <w:r>
        <w:rPr>
          <w:rFonts w:cs="Arial"/>
          <w:sz w:val="20"/>
          <w:szCs w:val="20"/>
        </w:rPr>
        <w:t>- Rozruch urządzeń i insta</w:t>
      </w:r>
      <w:r>
        <w:rPr>
          <w:rFonts w:cs="Arial"/>
          <w:sz w:val="20"/>
          <w:szCs w:val="20"/>
        </w:rPr>
        <w:t>lacji,</w:t>
      </w:r>
    </w:p>
    <w:p w:rsidR="00B62629" w:rsidRDefault="002745DC">
      <w:pPr>
        <w:autoSpaceDE w:val="0"/>
        <w:autoSpaceDN w:val="0"/>
        <w:adjustRightInd w:val="0"/>
        <w:spacing w:line="276" w:lineRule="auto"/>
        <w:jc w:val="both"/>
        <w:rPr>
          <w:rFonts w:cs="Arial"/>
          <w:sz w:val="20"/>
          <w:szCs w:val="20"/>
        </w:rPr>
      </w:pPr>
      <w:r>
        <w:rPr>
          <w:rFonts w:cs="Arial"/>
          <w:sz w:val="20"/>
          <w:szCs w:val="20"/>
        </w:rPr>
        <w:t>- Przyłącza doprowadzające media do obiektów technologicznych,</w:t>
      </w:r>
    </w:p>
    <w:p w:rsidR="00B62629" w:rsidRDefault="002745DC">
      <w:pPr>
        <w:autoSpaceDE w:val="0"/>
        <w:autoSpaceDN w:val="0"/>
        <w:adjustRightInd w:val="0"/>
        <w:spacing w:line="276" w:lineRule="auto"/>
        <w:jc w:val="both"/>
        <w:rPr>
          <w:rFonts w:cs="Arial"/>
          <w:sz w:val="20"/>
          <w:szCs w:val="20"/>
        </w:rPr>
      </w:pPr>
      <w:r>
        <w:rPr>
          <w:rFonts w:cs="Arial"/>
          <w:sz w:val="20"/>
          <w:szCs w:val="20"/>
        </w:rPr>
        <w:t>- Elementy ogrodzeń i zieleni chroniące obiekty technologiczne,</w:t>
      </w:r>
    </w:p>
    <w:p w:rsidR="00B62629" w:rsidRDefault="002745DC">
      <w:pPr>
        <w:autoSpaceDE w:val="0"/>
        <w:autoSpaceDN w:val="0"/>
        <w:adjustRightInd w:val="0"/>
        <w:spacing w:line="276" w:lineRule="auto"/>
        <w:jc w:val="both"/>
        <w:rPr>
          <w:rFonts w:cs="Arial"/>
          <w:sz w:val="20"/>
          <w:szCs w:val="20"/>
        </w:rPr>
      </w:pPr>
      <w:r>
        <w:rPr>
          <w:rFonts w:cs="Arial"/>
          <w:sz w:val="20"/>
          <w:szCs w:val="20"/>
        </w:rPr>
        <w:t>- Drogi i place technologiczne,</w:t>
      </w:r>
    </w:p>
    <w:p w:rsidR="00B62629" w:rsidRDefault="002745DC">
      <w:pPr>
        <w:autoSpaceDE w:val="0"/>
        <w:autoSpaceDN w:val="0"/>
        <w:adjustRightInd w:val="0"/>
        <w:spacing w:line="276" w:lineRule="auto"/>
        <w:jc w:val="both"/>
        <w:rPr>
          <w:rFonts w:cs="Arial"/>
          <w:sz w:val="20"/>
          <w:szCs w:val="20"/>
        </w:rPr>
      </w:pPr>
      <w:r>
        <w:rPr>
          <w:rFonts w:cs="Arial"/>
          <w:sz w:val="20"/>
          <w:szCs w:val="20"/>
        </w:rPr>
        <w:t>- Przełożenie sieci i obiektów sieciowych,</w:t>
      </w:r>
    </w:p>
    <w:p w:rsidR="00B62629" w:rsidRDefault="002745DC">
      <w:pPr>
        <w:autoSpaceDE w:val="0"/>
        <w:autoSpaceDN w:val="0"/>
        <w:adjustRightInd w:val="0"/>
        <w:spacing w:line="276" w:lineRule="auto"/>
        <w:jc w:val="both"/>
        <w:rPr>
          <w:rFonts w:cs="Arial"/>
          <w:sz w:val="20"/>
          <w:szCs w:val="20"/>
        </w:rPr>
      </w:pPr>
      <w:r>
        <w:rPr>
          <w:rFonts w:cs="Arial"/>
          <w:sz w:val="20"/>
          <w:szCs w:val="20"/>
        </w:rPr>
        <w:t>- Przyłącza budynków do zbiorczego systemu kana</w:t>
      </w:r>
      <w:r>
        <w:rPr>
          <w:rFonts w:cs="Arial"/>
          <w:sz w:val="20"/>
          <w:szCs w:val="20"/>
        </w:rPr>
        <w:t>lizacyjnego.</w:t>
      </w:r>
    </w:p>
    <w:p w:rsidR="00B62629" w:rsidRDefault="002745DC">
      <w:pPr>
        <w:autoSpaceDE w:val="0"/>
        <w:autoSpaceDN w:val="0"/>
        <w:adjustRightInd w:val="0"/>
        <w:spacing w:line="276" w:lineRule="auto"/>
        <w:jc w:val="both"/>
        <w:rPr>
          <w:rFonts w:cs="Arial"/>
          <w:sz w:val="20"/>
          <w:szCs w:val="20"/>
        </w:rPr>
      </w:pPr>
      <w:r>
        <w:rPr>
          <w:rFonts w:cs="Arial"/>
          <w:sz w:val="20"/>
          <w:szCs w:val="20"/>
        </w:rPr>
        <w:t>Koszty zarządzania przedsięwzięciem, tj. koszty nadzoru inwestorskiego nie mogą przekraczać 3 % kosztów kwalifikowanych przedsięwzięcia *),</w:t>
      </w:r>
    </w:p>
    <w:p w:rsidR="00B62629" w:rsidRDefault="00B62629">
      <w:pPr>
        <w:autoSpaceDE w:val="0"/>
        <w:autoSpaceDN w:val="0"/>
        <w:adjustRightInd w:val="0"/>
        <w:spacing w:line="276" w:lineRule="auto"/>
        <w:jc w:val="both"/>
        <w:rPr>
          <w:rFonts w:cs="Arial"/>
          <w:sz w:val="20"/>
          <w:szCs w:val="20"/>
        </w:rPr>
      </w:pPr>
    </w:p>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Koszty związane z przygotowaniem przedsięwzięcia, tj. dokumentacji projektowej wraz z nadzorem </w:t>
      </w:r>
      <w:r>
        <w:rPr>
          <w:rFonts w:cs="Arial"/>
          <w:sz w:val="20"/>
          <w:szCs w:val="20"/>
        </w:rPr>
        <w:t>autorskim i niezbędnymi uzgodnieniami, nie mogą przekraczać 10 % kosztów kwalifikowanych przedsięwzięcia *),</w:t>
      </w:r>
    </w:p>
    <w:p w:rsidR="00B62629" w:rsidRDefault="002745DC">
      <w:pPr>
        <w:autoSpaceDE w:val="0"/>
        <w:autoSpaceDN w:val="0"/>
        <w:adjustRightInd w:val="0"/>
        <w:spacing w:line="276" w:lineRule="auto"/>
        <w:jc w:val="both"/>
        <w:rPr>
          <w:rFonts w:cs="Arial"/>
          <w:sz w:val="20"/>
          <w:szCs w:val="20"/>
        </w:rPr>
      </w:pPr>
      <w:r>
        <w:rPr>
          <w:rFonts w:cs="Arial"/>
          <w:sz w:val="20"/>
          <w:szCs w:val="20"/>
        </w:rPr>
        <w:t>Nie są kwalifikowane następujące kategorie kosztów: koszty planów i programów ochrony, raportu           o oddziaływaniu na środowisko, nabycia nie</w:t>
      </w:r>
      <w:r>
        <w:rPr>
          <w:rFonts w:cs="Arial"/>
          <w:sz w:val="20"/>
          <w:szCs w:val="20"/>
        </w:rPr>
        <w:t>ruchomości i zakupu gruntu, wartości niematerialnych             i prawnych, koszty przenośnych środków trwałych, które nie będą na stałe zainstalowane                              w przedsięwzięciu, koszty nabycia sprzętu i wyposażenia, które nie stanowią</w:t>
      </w:r>
      <w:r>
        <w:rPr>
          <w:rFonts w:cs="Arial"/>
          <w:sz w:val="20"/>
          <w:szCs w:val="20"/>
        </w:rPr>
        <w:t xml:space="preserve"> środków trwałych oraz nabycia środków trwałych w formie leasingu, koszty usług obcych, wynagrodzeń i materiałów zużywalnych.</w:t>
      </w:r>
    </w:p>
    <w:p w:rsidR="00B62629" w:rsidRDefault="002745DC">
      <w:pPr>
        <w:autoSpaceDE w:val="0"/>
        <w:autoSpaceDN w:val="0"/>
        <w:adjustRightInd w:val="0"/>
        <w:spacing w:line="276" w:lineRule="auto"/>
        <w:jc w:val="both"/>
        <w:rPr>
          <w:rFonts w:cs="Arial"/>
          <w:i/>
          <w:iCs w:val="0"/>
          <w:sz w:val="20"/>
          <w:szCs w:val="20"/>
        </w:rPr>
      </w:pPr>
      <w:r>
        <w:rPr>
          <w:rFonts w:cs="Arial"/>
          <w:i/>
          <w:iCs w:val="0"/>
          <w:sz w:val="20"/>
          <w:szCs w:val="20"/>
        </w:rPr>
        <w:t>*) wydatki przekraczające limit stanowią koszty niekwalifikowane przedsięwzięcia</w:t>
      </w:r>
    </w:p>
    <w:p w:rsidR="00B62629" w:rsidRDefault="002745DC">
      <w:pPr>
        <w:autoSpaceDE w:val="0"/>
        <w:autoSpaceDN w:val="0"/>
        <w:adjustRightInd w:val="0"/>
        <w:spacing w:line="276" w:lineRule="auto"/>
        <w:jc w:val="both"/>
        <w:rPr>
          <w:rFonts w:cs="Arial"/>
          <w:sz w:val="20"/>
          <w:szCs w:val="20"/>
        </w:rPr>
      </w:pPr>
      <w:r>
        <w:rPr>
          <w:rFonts w:cs="Arial"/>
          <w:b/>
          <w:bCs w:val="0"/>
          <w:sz w:val="20"/>
          <w:szCs w:val="20"/>
        </w:rPr>
        <w:t xml:space="preserve">Formy dofinansowania: </w:t>
      </w:r>
      <w:r>
        <w:rPr>
          <w:rFonts w:cs="Arial"/>
          <w:sz w:val="20"/>
          <w:szCs w:val="20"/>
        </w:rPr>
        <w:t>pożyczka.</w:t>
      </w:r>
    </w:p>
    <w:p w:rsidR="00B62629" w:rsidRDefault="002745DC">
      <w:pPr>
        <w:autoSpaceDE w:val="0"/>
        <w:autoSpaceDN w:val="0"/>
        <w:adjustRightInd w:val="0"/>
        <w:spacing w:line="276" w:lineRule="auto"/>
        <w:jc w:val="both"/>
        <w:rPr>
          <w:rFonts w:cs="Arial"/>
          <w:sz w:val="20"/>
          <w:szCs w:val="20"/>
        </w:rPr>
      </w:pPr>
      <w:r>
        <w:rPr>
          <w:rFonts w:cs="Arial"/>
          <w:b/>
          <w:bCs w:val="0"/>
          <w:sz w:val="20"/>
          <w:szCs w:val="20"/>
        </w:rPr>
        <w:t>Intensywność dofi</w:t>
      </w:r>
      <w:r>
        <w:rPr>
          <w:rFonts w:cs="Arial"/>
          <w:b/>
          <w:bCs w:val="0"/>
          <w:sz w:val="20"/>
          <w:szCs w:val="20"/>
        </w:rPr>
        <w:t xml:space="preserve">nansowania: </w:t>
      </w:r>
      <w:r>
        <w:rPr>
          <w:rFonts w:cs="Arial"/>
          <w:sz w:val="20"/>
          <w:szCs w:val="20"/>
        </w:rPr>
        <w:t>dofinansowanie w formie pożyczki do 100 % kosztów kwalifikowanych.</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Warunki dofinansowania:</w:t>
      </w:r>
    </w:p>
    <w:p w:rsidR="00B62629" w:rsidRDefault="002745DC">
      <w:pPr>
        <w:autoSpaceDE w:val="0"/>
        <w:autoSpaceDN w:val="0"/>
        <w:adjustRightInd w:val="0"/>
        <w:spacing w:line="276" w:lineRule="auto"/>
        <w:jc w:val="both"/>
        <w:rPr>
          <w:rFonts w:cs="Arial"/>
          <w:sz w:val="20"/>
          <w:szCs w:val="20"/>
        </w:rPr>
      </w:pPr>
      <w:r>
        <w:rPr>
          <w:rFonts w:cs="Arial"/>
          <w:sz w:val="20"/>
          <w:szCs w:val="20"/>
        </w:rPr>
        <w:t> kwota pożyczki od 500 000 zł - w przypadku przedsięwzięć realizowanych przez gminy o znaczącym udziale obszarów chronionych (tzw. „zielone gminy”), spe</w:t>
      </w:r>
      <w:r>
        <w:rPr>
          <w:rFonts w:cs="Arial"/>
          <w:sz w:val="20"/>
          <w:szCs w:val="20"/>
        </w:rPr>
        <w:t>łniające kryteria horyzontalne    w tym zakresie,</w:t>
      </w:r>
    </w:p>
    <w:p w:rsidR="00B62629" w:rsidRDefault="002745DC">
      <w:pPr>
        <w:autoSpaceDE w:val="0"/>
        <w:autoSpaceDN w:val="0"/>
        <w:adjustRightInd w:val="0"/>
        <w:spacing w:line="276" w:lineRule="auto"/>
        <w:jc w:val="both"/>
        <w:rPr>
          <w:rFonts w:cs="Arial"/>
          <w:sz w:val="20"/>
          <w:szCs w:val="20"/>
        </w:rPr>
      </w:pPr>
      <w:r>
        <w:rPr>
          <w:rFonts w:cs="Arial"/>
          <w:sz w:val="20"/>
          <w:szCs w:val="20"/>
        </w:rPr>
        <w:t> kwota pożyczki od 1 000 000 zł - w przypadku pozostałych przedsięwzięć</w:t>
      </w:r>
    </w:p>
    <w:p w:rsidR="00B62629" w:rsidRDefault="00B62629">
      <w:pPr>
        <w:autoSpaceDE w:val="0"/>
        <w:autoSpaceDN w:val="0"/>
        <w:adjustRightInd w:val="0"/>
        <w:spacing w:line="276" w:lineRule="auto"/>
        <w:jc w:val="both"/>
        <w:rPr>
          <w:rFonts w:cs="Arial"/>
          <w:b/>
          <w:bCs w:val="0"/>
          <w:sz w:val="20"/>
          <w:szCs w:val="20"/>
        </w:rPr>
      </w:pPr>
    </w:p>
    <w:p w:rsidR="00B62629" w:rsidRDefault="002745DC">
      <w:pPr>
        <w:autoSpaceDE w:val="0"/>
        <w:autoSpaceDN w:val="0"/>
        <w:adjustRightInd w:val="0"/>
        <w:spacing w:afterLines="50" w:after="120" w:line="276" w:lineRule="auto"/>
        <w:jc w:val="both"/>
        <w:rPr>
          <w:rFonts w:cs="Arial"/>
          <w:bCs w:val="0"/>
          <w:sz w:val="22"/>
        </w:rPr>
      </w:pPr>
      <w:r>
        <w:rPr>
          <w:rFonts w:cs="Arial"/>
          <w:bCs w:val="0"/>
          <w:sz w:val="22"/>
        </w:rPr>
        <w:t>II. Racjonalna gospodarka odpadami</w:t>
      </w:r>
    </w:p>
    <w:p w:rsidR="00B62629" w:rsidRDefault="002745DC">
      <w:pPr>
        <w:autoSpaceDE w:val="0"/>
        <w:autoSpaceDN w:val="0"/>
        <w:adjustRightInd w:val="0"/>
        <w:spacing w:afterLines="50" w:after="120" w:line="276" w:lineRule="auto"/>
        <w:rPr>
          <w:rFonts w:cs="Arial"/>
          <w:b/>
          <w:bCs w:val="0"/>
          <w:sz w:val="20"/>
          <w:szCs w:val="20"/>
        </w:rPr>
      </w:pPr>
      <w:r>
        <w:rPr>
          <w:rFonts w:cs="Arial"/>
          <w:b/>
          <w:bCs w:val="0"/>
          <w:sz w:val="20"/>
          <w:szCs w:val="20"/>
        </w:rPr>
        <w:t>Cele programu:</w:t>
      </w:r>
    </w:p>
    <w:p w:rsidR="00B62629" w:rsidRDefault="002745DC">
      <w:pPr>
        <w:autoSpaceDE w:val="0"/>
        <w:autoSpaceDN w:val="0"/>
        <w:adjustRightInd w:val="0"/>
        <w:spacing w:line="276" w:lineRule="auto"/>
        <w:jc w:val="both"/>
        <w:rPr>
          <w:rFonts w:cs="Arial"/>
          <w:sz w:val="20"/>
          <w:szCs w:val="20"/>
        </w:rPr>
      </w:pPr>
      <w:r>
        <w:rPr>
          <w:rFonts w:cs="Arial"/>
          <w:sz w:val="20"/>
          <w:szCs w:val="20"/>
        </w:rPr>
        <w:t> ustanowienie i utrzymanie powszechnych systemów selektywnego zbierania odpadów,</w:t>
      </w:r>
    </w:p>
    <w:p w:rsidR="00B62629" w:rsidRDefault="002745DC">
      <w:pPr>
        <w:autoSpaceDE w:val="0"/>
        <w:autoSpaceDN w:val="0"/>
        <w:adjustRightInd w:val="0"/>
        <w:spacing w:line="276" w:lineRule="auto"/>
        <w:jc w:val="both"/>
        <w:rPr>
          <w:rFonts w:cs="Arial"/>
          <w:sz w:val="20"/>
          <w:szCs w:val="20"/>
        </w:rPr>
      </w:pPr>
      <w:r>
        <w:rPr>
          <w:rFonts w:cs="Arial"/>
          <w:sz w:val="20"/>
          <w:szCs w:val="20"/>
        </w:rPr>
        <w:t> utworzenie i utrzymanie w kraju zintegrowanej i wystarczającej sieci instalacji gospodarowania odpadami,</w:t>
      </w:r>
    </w:p>
    <w:p w:rsidR="00B62629" w:rsidRDefault="002745DC">
      <w:pPr>
        <w:autoSpaceDE w:val="0"/>
        <w:autoSpaceDN w:val="0"/>
        <w:adjustRightInd w:val="0"/>
        <w:spacing w:line="276" w:lineRule="auto"/>
        <w:jc w:val="both"/>
        <w:rPr>
          <w:rFonts w:cs="Arial"/>
          <w:sz w:val="20"/>
          <w:szCs w:val="20"/>
        </w:rPr>
      </w:pPr>
      <w:r>
        <w:rPr>
          <w:rFonts w:cs="Arial"/>
          <w:sz w:val="20"/>
          <w:szCs w:val="20"/>
        </w:rPr>
        <w:t> zmniejszenie ilości odpadów poddawanych nielegalnemu międzynarodowemu przemieszczaniu,</w:t>
      </w:r>
    </w:p>
    <w:p w:rsidR="00B62629" w:rsidRDefault="002745DC">
      <w:pPr>
        <w:autoSpaceDE w:val="0"/>
        <w:autoSpaceDN w:val="0"/>
        <w:adjustRightInd w:val="0"/>
        <w:spacing w:line="276" w:lineRule="auto"/>
        <w:jc w:val="both"/>
        <w:rPr>
          <w:rFonts w:cs="Arial"/>
          <w:sz w:val="20"/>
          <w:szCs w:val="20"/>
        </w:rPr>
      </w:pPr>
      <w:r>
        <w:rPr>
          <w:rFonts w:cs="Arial"/>
          <w:sz w:val="20"/>
          <w:szCs w:val="20"/>
        </w:rPr>
        <w:t> intensyfikację zbierania i legalnego demontażu pojazdów wy</w:t>
      </w:r>
      <w:r>
        <w:rPr>
          <w:rFonts w:cs="Arial"/>
          <w:sz w:val="20"/>
          <w:szCs w:val="20"/>
        </w:rPr>
        <w:t>cofanych z eksploatacji,</w:t>
      </w:r>
    </w:p>
    <w:p w:rsidR="00B62629" w:rsidRDefault="002745DC">
      <w:pPr>
        <w:autoSpaceDE w:val="0"/>
        <w:autoSpaceDN w:val="0"/>
        <w:adjustRightInd w:val="0"/>
        <w:spacing w:line="276" w:lineRule="auto"/>
        <w:jc w:val="both"/>
        <w:rPr>
          <w:rFonts w:cs="Arial"/>
          <w:sz w:val="20"/>
          <w:szCs w:val="20"/>
        </w:rPr>
      </w:pPr>
      <w:r>
        <w:rPr>
          <w:rFonts w:cs="Arial"/>
          <w:sz w:val="20"/>
          <w:szCs w:val="20"/>
        </w:rPr>
        <w:t> budowanie świadomości ekologicznej społeczeństwa zgodnie z celem programu.</w:t>
      </w:r>
    </w:p>
    <w:p w:rsidR="00B62629" w:rsidRDefault="00B62629">
      <w:pPr>
        <w:autoSpaceDE w:val="0"/>
        <w:autoSpaceDN w:val="0"/>
        <w:adjustRightInd w:val="0"/>
        <w:spacing w:line="276" w:lineRule="auto"/>
        <w:jc w:val="both"/>
        <w:rPr>
          <w:rFonts w:cs="Arial"/>
          <w:sz w:val="20"/>
          <w:szCs w:val="20"/>
        </w:rPr>
      </w:pPr>
    </w:p>
    <w:p w:rsidR="00B62629" w:rsidRDefault="002745DC">
      <w:pPr>
        <w:autoSpaceDE w:val="0"/>
        <w:autoSpaceDN w:val="0"/>
        <w:adjustRightInd w:val="0"/>
        <w:spacing w:line="276" w:lineRule="auto"/>
        <w:jc w:val="both"/>
        <w:rPr>
          <w:rFonts w:cs="Arial"/>
          <w:sz w:val="20"/>
          <w:szCs w:val="20"/>
        </w:rPr>
      </w:pPr>
      <w:r>
        <w:rPr>
          <w:rFonts w:cs="Arial"/>
          <w:sz w:val="20"/>
          <w:szCs w:val="20"/>
        </w:rPr>
        <w:t>Za koszty kwalifikowane uważa się koszty ujęte w „Wytycznych w zakresie kosztów kwalifikowanych finansowanych ze środków NFOŚiGW”, z zastrzeżeniem, że:</w:t>
      </w:r>
    </w:p>
    <w:p w:rsidR="00B62629" w:rsidRDefault="002745DC">
      <w:pPr>
        <w:autoSpaceDE w:val="0"/>
        <w:autoSpaceDN w:val="0"/>
        <w:adjustRightInd w:val="0"/>
        <w:spacing w:line="276" w:lineRule="auto"/>
        <w:jc w:val="both"/>
        <w:rPr>
          <w:rFonts w:cs="Arial"/>
          <w:sz w:val="20"/>
          <w:szCs w:val="20"/>
        </w:rPr>
      </w:pPr>
      <w:r>
        <w:rPr>
          <w:rFonts w:cs="Arial"/>
          <w:sz w:val="20"/>
          <w:szCs w:val="20"/>
        </w:rPr>
        <w:t>1</w:t>
      </w:r>
      <w:r>
        <w:rPr>
          <w:rFonts w:cs="Arial"/>
          <w:sz w:val="20"/>
          <w:szCs w:val="20"/>
        </w:rPr>
        <w:t>.Koszty związane z przygotowaniem przedsięwzięcia kwalifikuje się do wysokości nieprzekraczającej 5% sumy kosztów kwalifikowanych przedsięwzięcia,</w:t>
      </w:r>
    </w:p>
    <w:p w:rsidR="00B62629" w:rsidRDefault="002745DC">
      <w:pPr>
        <w:autoSpaceDE w:val="0"/>
        <w:autoSpaceDN w:val="0"/>
        <w:adjustRightInd w:val="0"/>
        <w:spacing w:line="276" w:lineRule="auto"/>
        <w:jc w:val="both"/>
        <w:rPr>
          <w:rFonts w:cs="Arial"/>
          <w:sz w:val="20"/>
          <w:szCs w:val="20"/>
        </w:rPr>
      </w:pPr>
      <w:r>
        <w:rPr>
          <w:rFonts w:cs="Arial"/>
          <w:sz w:val="20"/>
          <w:szCs w:val="20"/>
        </w:rPr>
        <w:t>2. Koszty nabycia nieruchomości niezabudowanej, nieruchomości zabudowanej, zakupu gruntu kwalifikuje się do w</w:t>
      </w:r>
      <w:r>
        <w:rPr>
          <w:rFonts w:cs="Arial"/>
          <w:sz w:val="20"/>
          <w:szCs w:val="20"/>
        </w:rPr>
        <w:t>ysokości nieprzekraczającej 15% kosztów kwalifikowanych przedsięwzięcia,</w:t>
      </w:r>
    </w:p>
    <w:p w:rsidR="00B62629" w:rsidRDefault="002745DC">
      <w:pPr>
        <w:autoSpaceDE w:val="0"/>
        <w:autoSpaceDN w:val="0"/>
        <w:adjustRightInd w:val="0"/>
        <w:spacing w:line="276" w:lineRule="auto"/>
        <w:jc w:val="both"/>
        <w:rPr>
          <w:rFonts w:cs="Arial"/>
          <w:sz w:val="20"/>
          <w:szCs w:val="20"/>
        </w:rPr>
      </w:pPr>
      <w:r>
        <w:rPr>
          <w:rFonts w:cs="Arial"/>
          <w:sz w:val="20"/>
          <w:szCs w:val="20"/>
        </w:rPr>
        <w:t>a. Kwalifikuje się koszty nabycia i dostawy wyłącznie nowych maszyn, urządzeń, narzędzi, przyrządów i aparatury oraz sprzętu i wyposażenia,</w:t>
      </w:r>
    </w:p>
    <w:p w:rsidR="00B62629" w:rsidRDefault="002745DC">
      <w:pPr>
        <w:autoSpaceDE w:val="0"/>
        <w:autoSpaceDN w:val="0"/>
        <w:adjustRightInd w:val="0"/>
        <w:spacing w:line="276" w:lineRule="auto"/>
        <w:jc w:val="both"/>
        <w:rPr>
          <w:rFonts w:cs="Arial"/>
          <w:sz w:val="20"/>
          <w:szCs w:val="20"/>
        </w:rPr>
      </w:pPr>
      <w:r>
        <w:rPr>
          <w:rFonts w:cs="Arial"/>
          <w:sz w:val="20"/>
          <w:szCs w:val="20"/>
        </w:rPr>
        <w:t>b. Koszty budowy drogi i place technologicz</w:t>
      </w:r>
      <w:r>
        <w:rPr>
          <w:rFonts w:cs="Arial"/>
          <w:sz w:val="20"/>
          <w:szCs w:val="20"/>
        </w:rPr>
        <w:t>ne kwalifikuje się do wysokości nieprzekraczającej 50 % kosztów kwalifikowanych przedsięwzięcia,</w:t>
      </w:r>
    </w:p>
    <w:p w:rsidR="00B62629" w:rsidRDefault="002745DC">
      <w:pPr>
        <w:autoSpaceDE w:val="0"/>
        <w:autoSpaceDN w:val="0"/>
        <w:adjustRightInd w:val="0"/>
        <w:spacing w:line="276" w:lineRule="auto"/>
        <w:jc w:val="both"/>
        <w:rPr>
          <w:rFonts w:cs="Arial"/>
          <w:sz w:val="20"/>
          <w:szCs w:val="20"/>
        </w:rPr>
      </w:pPr>
      <w:r>
        <w:rPr>
          <w:rFonts w:cs="Arial"/>
          <w:sz w:val="20"/>
          <w:szCs w:val="20"/>
        </w:rPr>
        <w:t>c. Koszty poniesione przed dniem złożenia wniosku mogą być kwalifikowane do wysokości nieprzekraczającej 20% kosztów kwalifikowanych przedsięwzięcia,</w:t>
      </w:r>
    </w:p>
    <w:p w:rsidR="00B62629" w:rsidRDefault="002745DC">
      <w:pPr>
        <w:autoSpaceDE w:val="0"/>
        <w:autoSpaceDN w:val="0"/>
        <w:adjustRightInd w:val="0"/>
        <w:spacing w:line="276" w:lineRule="auto"/>
        <w:jc w:val="both"/>
        <w:rPr>
          <w:rFonts w:cs="Arial"/>
          <w:sz w:val="20"/>
          <w:szCs w:val="20"/>
        </w:rPr>
      </w:pPr>
      <w:r>
        <w:rPr>
          <w:rFonts w:cs="Arial"/>
          <w:sz w:val="20"/>
          <w:szCs w:val="20"/>
        </w:rPr>
        <w:t>d. Nie kw</w:t>
      </w:r>
      <w:r>
        <w:rPr>
          <w:rFonts w:cs="Arial"/>
          <w:sz w:val="20"/>
          <w:szCs w:val="20"/>
        </w:rPr>
        <w:t>alifikuje się kosztów nabycia patentów, licencji, nieopatentowanej wiedzy technicznej, technologicznej lub z zakresu organizacji i zarządzania,</w:t>
      </w:r>
    </w:p>
    <w:p w:rsidR="00B62629" w:rsidRDefault="002745DC">
      <w:pPr>
        <w:autoSpaceDE w:val="0"/>
        <w:autoSpaceDN w:val="0"/>
        <w:adjustRightInd w:val="0"/>
        <w:spacing w:line="276" w:lineRule="auto"/>
        <w:jc w:val="both"/>
        <w:rPr>
          <w:rFonts w:cs="Arial"/>
          <w:sz w:val="20"/>
          <w:szCs w:val="20"/>
        </w:rPr>
      </w:pPr>
      <w:r>
        <w:rPr>
          <w:rFonts w:cs="Arial"/>
          <w:sz w:val="20"/>
          <w:szCs w:val="20"/>
        </w:rPr>
        <w:t>e. Nie kwalifikuje się kosztów zarządzania przedsięwzięciem,</w:t>
      </w:r>
    </w:p>
    <w:p w:rsidR="00B62629" w:rsidRDefault="002745DC">
      <w:pPr>
        <w:autoSpaceDE w:val="0"/>
        <w:autoSpaceDN w:val="0"/>
        <w:adjustRightInd w:val="0"/>
        <w:spacing w:line="276" w:lineRule="auto"/>
        <w:jc w:val="both"/>
        <w:rPr>
          <w:rFonts w:cs="Arial"/>
          <w:sz w:val="20"/>
          <w:szCs w:val="20"/>
        </w:rPr>
      </w:pPr>
      <w:r>
        <w:rPr>
          <w:rFonts w:cs="Arial"/>
          <w:sz w:val="20"/>
          <w:szCs w:val="20"/>
        </w:rPr>
        <w:lastRenderedPageBreak/>
        <w:t>3. Dla przedsięwzięć polegających na budowie punktó</w:t>
      </w:r>
      <w:r>
        <w:rPr>
          <w:rFonts w:cs="Arial"/>
          <w:sz w:val="20"/>
          <w:szCs w:val="20"/>
        </w:rPr>
        <w:t xml:space="preserve">w selektywnego zbierania odpadów komunalnych koszty kwalifikuje się do wysokości nieprzekraczającej 300 tys. zł w przypadku budowy punktu selektywnego zbierania odpadów dla którego podjęto zobowiązanie do selektywnego zbierania odpadów o łącznej masie nie </w:t>
      </w:r>
      <w:r>
        <w:rPr>
          <w:rFonts w:cs="Arial"/>
          <w:sz w:val="20"/>
          <w:szCs w:val="20"/>
        </w:rPr>
        <w:t>mniejszej niż 150 Mg/rok,</w:t>
      </w:r>
    </w:p>
    <w:p w:rsidR="00B62629" w:rsidRDefault="002745DC">
      <w:pPr>
        <w:autoSpaceDE w:val="0"/>
        <w:autoSpaceDN w:val="0"/>
        <w:adjustRightInd w:val="0"/>
        <w:spacing w:line="276" w:lineRule="auto"/>
        <w:jc w:val="both"/>
        <w:rPr>
          <w:rFonts w:cs="Arial"/>
          <w:sz w:val="20"/>
          <w:szCs w:val="20"/>
        </w:rPr>
      </w:pPr>
      <w:r>
        <w:rPr>
          <w:rFonts w:cs="Arial"/>
          <w:sz w:val="20"/>
          <w:szCs w:val="20"/>
        </w:rPr>
        <w:t>4. Dla przedsięwzięć polegających na budowie lub doposażeniu systemów selektywnego zbierania odpadów koszty kwalifikuje się do wysokości nieprzekraczającej 2 000 tys. w przypadku budowy systemu selektywnego zbierania odpadów obsłu</w:t>
      </w:r>
      <w:r>
        <w:rPr>
          <w:rFonts w:cs="Arial"/>
          <w:sz w:val="20"/>
          <w:szCs w:val="20"/>
        </w:rPr>
        <w:t>gującego powyżej 20 tys. mieszkańców dla którego podjęto zobowiązanie do selektywnego zbierania odpadów o łącznej masie nie mniejszej niż 750 Mg/rok,</w:t>
      </w:r>
    </w:p>
    <w:p w:rsidR="00B62629" w:rsidRDefault="002745DC">
      <w:pPr>
        <w:autoSpaceDE w:val="0"/>
        <w:autoSpaceDN w:val="0"/>
        <w:adjustRightInd w:val="0"/>
        <w:spacing w:line="276" w:lineRule="auto"/>
        <w:jc w:val="both"/>
        <w:rPr>
          <w:rFonts w:cs="Arial"/>
          <w:sz w:val="20"/>
          <w:szCs w:val="20"/>
        </w:rPr>
      </w:pPr>
      <w:r>
        <w:rPr>
          <w:rFonts w:cs="Arial"/>
          <w:sz w:val="20"/>
          <w:szCs w:val="20"/>
        </w:rPr>
        <w:t>5. Maksymalne wysokości kosztów kwalifikowanych określone w pkt. 3. i pkt. 4. Mogą ulec</w:t>
      </w:r>
    </w:p>
    <w:p w:rsidR="00B62629" w:rsidRDefault="002745DC">
      <w:pPr>
        <w:autoSpaceDE w:val="0"/>
        <w:autoSpaceDN w:val="0"/>
        <w:adjustRightInd w:val="0"/>
        <w:spacing w:line="276" w:lineRule="auto"/>
        <w:jc w:val="both"/>
        <w:rPr>
          <w:rFonts w:cs="Arial"/>
          <w:sz w:val="20"/>
          <w:szCs w:val="20"/>
        </w:rPr>
      </w:pPr>
      <w:r>
        <w:rPr>
          <w:rFonts w:cs="Arial"/>
          <w:sz w:val="20"/>
          <w:szCs w:val="20"/>
        </w:rPr>
        <w:t>zwiększeniu w przy</w:t>
      </w:r>
      <w:r>
        <w:rPr>
          <w:rFonts w:cs="Arial"/>
          <w:sz w:val="20"/>
          <w:szCs w:val="20"/>
        </w:rPr>
        <w:t>padku zobowiązania się przez Wnioskodawcę do osiągnięcia wyższego niż wskazano poziomu selektywnego zbierania odpadów w proporcji 20 tys. Zł na każde 10 Mg/rok zwiększenia łącznej masy odpadów zbieranych selektywnie.</w:t>
      </w:r>
    </w:p>
    <w:p w:rsidR="00B62629" w:rsidRDefault="002745DC">
      <w:pPr>
        <w:autoSpaceDE w:val="0"/>
        <w:autoSpaceDN w:val="0"/>
        <w:adjustRightInd w:val="0"/>
        <w:spacing w:line="276" w:lineRule="auto"/>
        <w:jc w:val="both"/>
        <w:rPr>
          <w:rFonts w:cs="Arial"/>
          <w:sz w:val="20"/>
          <w:szCs w:val="20"/>
        </w:rPr>
      </w:pPr>
      <w:r>
        <w:rPr>
          <w:rFonts w:cs="Arial"/>
          <w:sz w:val="20"/>
          <w:szCs w:val="20"/>
        </w:rPr>
        <w:t>6. Szczegółowe zasady udzielania dofina</w:t>
      </w:r>
      <w:r>
        <w:rPr>
          <w:rFonts w:cs="Arial"/>
          <w:sz w:val="20"/>
          <w:szCs w:val="20"/>
        </w:rPr>
        <w:t>nsowania Poniższe szczegółowe zasady stosuje się łącznie      z "Zasadami udzielania dofinansowania ze środków NFOŚiGW”.</w:t>
      </w:r>
    </w:p>
    <w:p w:rsidR="00B62629" w:rsidRDefault="002745DC">
      <w:pPr>
        <w:autoSpaceDE w:val="0"/>
        <w:autoSpaceDN w:val="0"/>
        <w:adjustRightInd w:val="0"/>
        <w:spacing w:line="276" w:lineRule="auto"/>
        <w:jc w:val="both"/>
        <w:rPr>
          <w:rFonts w:cs="Arial"/>
          <w:sz w:val="20"/>
          <w:szCs w:val="20"/>
        </w:rPr>
      </w:pPr>
      <w:r>
        <w:rPr>
          <w:rFonts w:cs="Arial"/>
          <w:b/>
          <w:bCs w:val="0"/>
          <w:sz w:val="20"/>
          <w:szCs w:val="20"/>
        </w:rPr>
        <w:t>Formy dofinansowania</w:t>
      </w:r>
      <w:r>
        <w:rPr>
          <w:rFonts w:cs="Arial"/>
          <w:sz w:val="20"/>
          <w:szCs w:val="20"/>
        </w:rPr>
        <w:t>: pożyczka</w:t>
      </w:r>
    </w:p>
    <w:p w:rsidR="00B62629" w:rsidRDefault="002745DC">
      <w:pPr>
        <w:autoSpaceDE w:val="0"/>
        <w:autoSpaceDN w:val="0"/>
        <w:adjustRightInd w:val="0"/>
        <w:spacing w:line="276" w:lineRule="auto"/>
        <w:jc w:val="both"/>
        <w:rPr>
          <w:rFonts w:cs="Arial"/>
          <w:sz w:val="20"/>
          <w:szCs w:val="20"/>
        </w:rPr>
      </w:pPr>
      <w:r>
        <w:rPr>
          <w:rFonts w:cs="Arial"/>
          <w:b/>
          <w:bCs w:val="0"/>
          <w:sz w:val="20"/>
          <w:szCs w:val="20"/>
        </w:rPr>
        <w:t xml:space="preserve">Intensywność dofinansowania: </w:t>
      </w:r>
      <w:r>
        <w:rPr>
          <w:rFonts w:cs="Arial"/>
          <w:sz w:val="20"/>
          <w:szCs w:val="20"/>
        </w:rPr>
        <w:t>dofinansowanie w formie pożyczki do90% kosztów kwalifikowanych.</w:t>
      </w:r>
    </w:p>
    <w:p w:rsidR="00B62629" w:rsidRDefault="00B62629">
      <w:pPr>
        <w:autoSpaceDE w:val="0"/>
        <w:autoSpaceDN w:val="0"/>
        <w:adjustRightInd w:val="0"/>
        <w:spacing w:line="276" w:lineRule="auto"/>
        <w:jc w:val="both"/>
        <w:rPr>
          <w:rFonts w:cs="Arial"/>
          <w:b/>
          <w:bCs w:val="0"/>
          <w:sz w:val="20"/>
          <w:szCs w:val="20"/>
        </w:rPr>
      </w:pP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 xml:space="preserve">Rodzaje </w:t>
      </w:r>
      <w:r>
        <w:rPr>
          <w:rFonts w:cs="Arial"/>
          <w:b/>
          <w:bCs w:val="0"/>
          <w:sz w:val="20"/>
          <w:szCs w:val="20"/>
        </w:rPr>
        <w:t>przedsięwzięć, na których realizację można uzyskać dofinansowanie:</w:t>
      </w:r>
    </w:p>
    <w:p w:rsidR="00B62629" w:rsidRDefault="002745DC">
      <w:pPr>
        <w:autoSpaceDE w:val="0"/>
        <w:autoSpaceDN w:val="0"/>
        <w:adjustRightInd w:val="0"/>
        <w:spacing w:line="276" w:lineRule="auto"/>
        <w:jc w:val="both"/>
        <w:rPr>
          <w:rFonts w:cs="Arial"/>
          <w:sz w:val="20"/>
          <w:szCs w:val="20"/>
        </w:rPr>
      </w:pPr>
      <w:r>
        <w:rPr>
          <w:rFonts w:cs="Arial"/>
          <w:sz w:val="20"/>
          <w:szCs w:val="20"/>
        </w:rPr>
        <w:t> Budowa punktów selektywnego zbierania odpadów komunalnych,</w:t>
      </w:r>
    </w:p>
    <w:p w:rsidR="00B62629" w:rsidRDefault="002745DC">
      <w:pPr>
        <w:autoSpaceDE w:val="0"/>
        <w:autoSpaceDN w:val="0"/>
        <w:adjustRightInd w:val="0"/>
        <w:spacing w:line="276" w:lineRule="auto"/>
        <w:jc w:val="both"/>
        <w:rPr>
          <w:rFonts w:cs="Arial"/>
          <w:sz w:val="20"/>
          <w:szCs w:val="20"/>
        </w:rPr>
      </w:pPr>
      <w:r>
        <w:rPr>
          <w:rFonts w:cs="Arial"/>
          <w:sz w:val="20"/>
          <w:szCs w:val="20"/>
        </w:rPr>
        <w:t> Budowa systemów selektywnego zbierania odpadów,</w:t>
      </w:r>
    </w:p>
    <w:p w:rsidR="00B62629" w:rsidRDefault="002745DC">
      <w:pPr>
        <w:autoSpaceDE w:val="0"/>
        <w:autoSpaceDN w:val="0"/>
        <w:adjustRightInd w:val="0"/>
        <w:spacing w:line="276" w:lineRule="auto"/>
        <w:jc w:val="both"/>
        <w:rPr>
          <w:rFonts w:cs="Arial"/>
          <w:sz w:val="20"/>
          <w:szCs w:val="20"/>
        </w:rPr>
      </w:pPr>
      <w:r>
        <w:rPr>
          <w:rFonts w:cs="Arial"/>
          <w:sz w:val="20"/>
          <w:szCs w:val="20"/>
        </w:rPr>
        <w:t> Doposażenie systemów selektywnego zbierania odpadów</w:t>
      </w:r>
    </w:p>
    <w:p w:rsidR="00B62629" w:rsidRDefault="00B62629">
      <w:pPr>
        <w:autoSpaceDE w:val="0"/>
        <w:autoSpaceDN w:val="0"/>
        <w:adjustRightInd w:val="0"/>
        <w:spacing w:line="276" w:lineRule="auto"/>
        <w:jc w:val="both"/>
        <w:rPr>
          <w:rFonts w:cs="Arial"/>
          <w:b/>
          <w:bCs w:val="0"/>
          <w:sz w:val="20"/>
          <w:szCs w:val="20"/>
        </w:rPr>
      </w:pPr>
    </w:p>
    <w:p w:rsidR="00B62629" w:rsidRDefault="002745DC">
      <w:pPr>
        <w:autoSpaceDE w:val="0"/>
        <w:autoSpaceDN w:val="0"/>
        <w:adjustRightInd w:val="0"/>
        <w:spacing w:line="276" w:lineRule="auto"/>
        <w:jc w:val="both"/>
        <w:rPr>
          <w:rFonts w:cs="Arial"/>
          <w:bCs w:val="0"/>
          <w:sz w:val="20"/>
          <w:szCs w:val="20"/>
        </w:rPr>
      </w:pPr>
      <w:r>
        <w:rPr>
          <w:rFonts w:cs="Arial"/>
          <w:bCs w:val="0"/>
          <w:sz w:val="22"/>
        </w:rPr>
        <w:t xml:space="preserve">III. Poprawa jakości </w:t>
      </w:r>
      <w:r>
        <w:rPr>
          <w:rFonts w:cs="Arial"/>
          <w:bCs w:val="0"/>
          <w:sz w:val="22"/>
        </w:rPr>
        <w:t>powietrza</w:t>
      </w:r>
      <w:r>
        <w:rPr>
          <w:rFonts w:cs="Arial"/>
          <w:bCs w:val="0"/>
          <w:sz w:val="20"/>
          <w:szCs w:val="20"/>
        </w:rPr>
        <w:t xml:space="preserve"> - Likwidacja niskiej emisji wspierająca wzrost efektywności energetycznej i rozwój rozproszonych odnawialnych źródeł energii</w:t>
      </w:r>
    </w:p>
    <w:p w:rsidR="00B62629" w:rsidRDefault="002745DC">
      <w:pPr>
        <w:autoSpaceDE w:val="0"/>
        <w:autoSpaceDN w:val="0"/>
        <w:adjustRightInd w:val="0"/>
        <w:spacing w:line="276" w:lineRule="auto"/>
        <w:jc w:val="both"/>
        <w:rPr>
          <w:rFonts w:cs="Arial"/>
          <w:sz w:val="20"/>
          <w:szCs w:val="20"/>
        </w:rPr>
      </w:pPr>
      <w:r>
        <w:rPr>
          <w:rFonts w:cs="Arial"/>
          <w:b/>
          <w:bCs w:val="0"/>
          <w:sz w:val="20"/>
          <w:szCs w:val="20"/>
        </w:rPr>
        <w:t xml:space="preserve">Cel programu: </w:t>
      </w:r>
      <w:r>
        <w:rPr>
          <w:rFonts w:cs="Arial"/>
          <w:color w:val="000000" w:themeColor="text1"/>
          <w:sz w:val="20"/>
          <w:szCs w:val="20"/>
        </w:rPr>
        <w:t xml:space="preserve">Zmniejszenie zagrożenia dla ludności </w:t>
      </w:r>
      <w:r>
        <w:rPr>
          <w:rFonts w:cs="Arial"/>
          <w:sz w:val="20"/>
          <w:szCs w:val="20"/>
        </w:rPr>
        <w:t>w strefach, w których występuj znaczące przekroczenia dopuszczalnych i</w:t>
      </w:r>
      <w:r>
        <w:rPr>
          <w:rFonts w:cs="Arial"/>
          <w:sz w:val="20"/>
          <w:szCs w:val="20"/>
        </w:rPr>
        <w:t xml:space="preserve"> docelowych poziomów stężeń tych zanieczyszczeń, poprzez opracowanie programów ochrony powietrza oraz poprzez zmniejszenie emisji zanieczyszczeń,                  w szczególności pyłów PM2,5, PM10 oraz emisji CO2.</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Koszty kwalifikowane:</w:t>
      </w:r>
    </w:p>
    <w:p w:rsidR="00B62629" w:rsidRDefault="002745DC">
      <w:pPr>
        <w:autoSpaceDE w:val="0"/>
        <w:autoSpaceDN w:val="0"/>
        <w:adjustRightInd w:val="0"/>
        <w:spacing w:line="276" w:lineRule="auto"/>
        <w:jc w:val="both"/>
        <w:rPr>
          <w:rFonts w:cs="Arial"/>
          <w:sz w:val="20"/>
          <w:szCs w:val="20"/>
        </w:rPr>
      </w:pPr>
      <w:r>
        <w:rPr>
          <w:rFonts w:cs="Arial"/>
          <w:sz w:val="20"/>
          <w:szCs w:val="20"/>
        </w:rPr>
        <w:t>1. Okres kwalifikowa</w:t>
      </w:r>
      <w:r>
        <w:rPr>
          <w:rFonts w:cs="Arial"/>
          <w:sz w:val="20"/>
          <w:szCs w:val="20"/>
        </w:rPr>
        <w:t>lności kosztów od 01.01.2021 r. do 31.12.2024 r., w którym to poniesione koszty mogą być uznane za kwalifikowane.</w:t>
      </w:r>
    </w:p>
    <w:p w:rsidR="00B62629" w:rsidRDefault="002745DC">
      <w:pPr>
        <w:autoSpaceDE w:val="0"/>
        <w:autoSpaceDN w:val="0"/>
        <w:adjustRightInd w:val="0"/>
        <w:spacing w:line="276" w:lineRule="auto"/>
        <w:jc w:val="both"/>
        <w:rPr>
          <w:rFonts w:cs="Arial"/>
          <w:sz w:val="20"/>
          <w:szCs w:val="20"/>
        </w:rPr>
      </w:pPr>
      <w:r>
        <w:rPr>
          <w:rFonts w:cs="Arial"/>
          <w:sz w:val="20"/>
          <w:szCs w:val="20"/>
        </w:rPr>
        <w:t>2. Koszty kwalifikowane - zgodnie z „Wytycznymi w zakresie kosztów kwalifikowanych”</w:t>
      </w:r>
    </w:p>
    <w:p w:rsidR="00B62629" w:rsidRDefault="002745DC">
      <w:pPr>
        <w:autoSpaceDE w:val="0"/>
        <w:autoSpaceDN w:val="0"/>
        <w:adjustRightInd w:val="0"/>
        <w:spacing w:line="276" w:lineRule="auto"/>
        <w:jc w:val="both"/>
        <w:rPr>
          <w:rFonts w:cs="Arial"/>
          <w:sz w:val="20"/>
          <w:szCs w:val="20"/>
        </w:rPr>
      </w:pPr>
      <w:r>
        <w:rPr>
          <w:rFonts w:cs="Arial"/>
          <w:b/>
          <w:bCs w:val="0"/>
          <w:sz w:val="20"/>
          <w:szCs w:val="20"/>
        </w:rPr>
        <w:t xml:space="preserve">Formy dofinansowania: </w:t>
      </w:r>
      <w:r>
        <w:rPr>
          <w:rFonts w:cs="Arial"/>
          <w:sz w:val="20"/>
          <w:szCs w:val="20"/>
        </w:rPr>
        <w:t>Udostępnienie środków finansowych WF</w:t>
      </w:r>
      <w:r>
        <w:rPr>
          <w:rFonts w:cs="Arial"/>
          <w:sz w:val="20"/>
          <w:szCs w:val="20"/>
        </w:rPr>
        <w:t>OŚiGW z przeznaczeniem na udzielanie dotacji.</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Rodzaje przedsięwzięć objętych dofinansowaniem:</w:t>
      </w:r>
    </w:p>
    <w:p w:rsidR="00B62629" w:rsidRDefault="002745DC">
      <w:pPr>
        <w:autoSpaceDE w:val="0"/>
        <w:autoSpaceDN w:val="0"/>
        <w:adjustRightInd w:val="0"/>
        <w:spacing w:line="276" w:lineRule="auto"/>
        <w:jc w:val="both"/>
        <w:rPr>
          <w:rFonts w:cs="Arial"/>
          <w:sz w:val="20"/>
          <w:szCs w:val="20"/>
        </w:rPr>
      </w:pPr>
      <w:r>
        <w:rPr>
          <w:rFonts w:cs="Arial"/>
          <w:sz w:val="20"/>
          <w:szCs w:val="20"/>
        </w:rPr>
        <w:t>Dofinansowaniem mogą być objęte przedsięwzięcia ujęte w obowiązujących, na dzień ogłoszenia przez WFOŚiGW konkursu, programach ochrony powietrza, w szczególności:</w:t>
      </w:r>
    </w:p>
    <w:p w:rsidR="00B62629" w:rsidRDefault="002745DC">
      <w:pPr>
        <w:autoSpaceDE w:val="0"/>
        <w:autoSpaceDN w:val="0"/>
        <w:adjustRightInd w:val="0"/>
        <w:spacing w:line="276" w:lineRule="auto"/>
        <w:jc w:val="both"/>
        <w:rPr>
          <w:rFonts w:cs="Arial"/>
          <w:sz w:val="20"/>
          <w:szCs w:val="20"/>
        </w:rPr>
      </w:pPr>
      <w:r>
        <w:rPr>
          <w:rFonts w:cs="Arial"/>
          <w:sz w:val="20"/>
          <w:szCs w:val="20"/>
        </w:rPr>
        <w:t> przedsięwzięcia mające na celu ograniczanie niskiej emisji związane z podnoszeniem efektywności energetycznej oraz wykorzystaniem układów wysokosprawnej kogeneracji i odnawialnych źródeł energii,</w:t>
      </w:r>
    </w:p>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 zakup aparatury dla kontroli rodzaju stosowanych paliw </w:t>
      </w:r>
      <w:r>
        <w:rPr>
          <w:rFonts w:cs="Arial"/>
          <w:sz w:val="20"/>
          <w:szCs w:val="20"/>
        </w:rPr>
        <w:t>i pomiaru emisji (dotyczy jeżeli beneficjentem końcowym jest jednostka samorządu terytorialnego lub instytucja przez nią wskazana),</w:t>
      </w:r>
    </w:p>
    <w:p w:rsidR="00B62629" w:rsidRDefault="002745DC">
      <w:pPr>
        <w:autoSpaceDE w:val="0"/>
        <w:autoSpaceDN w:val="0"/>
        <w:adjustRightInd w:val="0"/>
        <w:spacing w:line="276" w:lineRule="auto"/>
        <w:jc w:val="both"/>
        <w:rPr>
          <w:rFonts w:cs="Arial"/>
          <w:sz w:val="20"/>
          <w:szCs w:val="20"/>
        </w:rPr>
      </w:pPr>
      <w:r>
        <w:rPr>
          <w:rFonts w:cs="Arial"/>
          <w:sz w:val="20"/>
          <w:szCs w:val="20"/>
        </w:rPr>
        <w:t> kampanie edukacyjne (dotyczy beneficjentów końcowych z wyłączeniem osób fizycznych) pokazujące korzyści zdrowotne i społec</w:t>
      </w:r>
      <w:r>
        <w:rPr>
          <w:rFonts w:cs="Arial"/>
          <w:sz w:val="20"/>
          <w:szCs w:val="20"/>
        </w:rPr>
        <w:t>zne z eliminacji niskiej emisji, oraz/lub informujące o horyzoncie czasowym prowadzenia zakazu stosowania paliw stałych lub innych działań systemowych gwarantujących utrzymanie poziomu stężeń zanieczyszczeń po wykonaniu działań naprawczych,</w:t>
      </w:r>
    </w:p>
    <w:p w:rsidR="00B62629" w:rsidRDefault="002745DC">
      <w:pPr>
        <w:autoSpaceDE w:val="0"/>
        <w:autoSpaceDN w:val="0"/>
        <w:adjustRightInd w:val="0"/>
        <w:spacing w:line="276" w:lineRule="auto"/>
        <w:jc w:val="both"/>
        <w:rPr>
          <w:rFonts w:cs="Arial"/>
          <w:sz w:val="20"/>
          <w:szCs w:val="20"/>
        </w:rPr>
      </w:pPr>
      <w:r>
        <w:rPr>
          <w:rFonts w:cs="Arial"/>
          <w:sz w:val="20"/>
          <w:szCs w:val="20"/>
        </w:rPr>
        <w:t> utworzenie ba</w:t>
      </w:r>
      <w:r>
        <w:rPr>
          <w:rFonts w:cs="Arial"/>
          <w:sz w:val="20"/>
          <w:szCs w:val="20"/>
        </w:rPr>
        <w:t>z danych (dotyczy jeżeli beneficjentem końcowym jest jednostka samorządu terytorialnego lub instytucja przez nią wskazana) pozwalających na inwentaryzację źródeł emisji.</w:t>
      </w:r>
    </w:p>
    <w:p w:rsidR="00B62629" w:rsidRDefault="00B62629">
      <w:pPr>
        <w:autoSpaceDE w:val="0"/>
        <w:autoSpaceDN w:val="0"/>
        <w:adjustRightInd w:val="0"/>
        <w:spacing w:line="276" w:lineRule="auto"/>
        <w:jc w:val="both"/>
        <w:rPr>
          <w:rFonts w:cs="Arial"/>
          <w:sz w:val="20"/>
          <w:szCs w:val="20"/>
        </w:rPr>
      </w:pPr>
    </w:p>
    <w:p w:rsidR="00B62629" w:rsidRDefault="002745DC">
      <w:pPr>
        <w:autoSpaceDE w:val="0"/>
        <w:autoSpaceDN w:val="0"/>
        <w:adjustRightInd w:val="0"/>
        <w:spacing w:line="276" w:lineRule="auto"/>
        <w:rPr>
          <w:rFonts w:cs="Arial"/>
          <w:b/>
          <w:bCs w:val="0"/>
          <w:sz w:val="20"/>
          <w:szCs w:val="20"/>
        </w:rPr>
      </w:pPr>
      <w:r>
        <w:rPr>
          <w:rFonts w:cs="Arial"/>
          <w:sz w:val="22"/>
        </w:rPr>
        <w:t>5.3.2. inne programy pomocowe</w:t>
      </w:r>
    </w:p>
    <w:p w:rsidR="00B62629" w:rsidRDefault="002745DC">
      <w:pPr>
        <w:numPr>
          <w:ilvl w:val="0"/>
          <w:numId w:val="27"/>
        </w:numPr>
        <w:autoSpaceDE w:val="0"/>
        <w:autoSpaceDN w:val="0"/>
        <w:adjustRightInd w:val="0"/>
        <w:spacing w:line="276" w:lineRule="auto"/>
        <w:jc w:val="both"/>
        <w:rPr>
          <w:rFonts w:ascii="Segoe Print" w:hAnsi="Segoe Print" w:cs="Segoe Print"/>
          <w:b/>
          <w:bCs w:val="0"/>
          <w:sz w:val="22"/>
        </w:rPr>
      </w:pPr>
      <w:r>
        <w:rPr>
          <w:rFonts w:cs="Arial"/>
          <w:b/>
          <w:bCs w:val="0"/>
          <w:sz w:val="22"/>
        </w:rPr>
        <w:t>Szwajcarsko-Polski Program Współpracy, czyli tzw. Fundu</w:t>
      </w:r>
      <w:r>
        <w:rPr>
          <w:rFonts w:cs="Arial"/>
          <w:b/>
          <w:bCs w:val="0"/>
          <w:sz w:val="22"/>
        </w:rPr>
        <w:t xml:space="preserve">sz Szwajcarski </w:t>
      </w:r>
    </w:p>
    <w:p w:rsidR="00B62629" w:rsidRDefault="002745DC">
      <w:pPr>
        <w:autoSpaceDE w:val="0"/>
        <w:autoSpaceDN w:val="0"/>
        <w:adjustRightInd w:val="0"/>
        <w:spacing w:line="276" w:lineRule="auto"/>
        <w:jc w:val="both"/>
        <w:rPr>
          <w:rFonts w:ascii="Segoe Print" w:hAnsi="Segoe Print" w:cs="Segoe Print"/>
          <w:b/>
          <w:bCs w:val="0"/>
          <w:sz w:val="22"/>
        </w:rPr>
      </w:pPr>
      <w:r>
        <w:rPr>
          <w:rFonts w:ascii="Segoe Print" w:hAnsi="Segoe Print" w:cs="Segoe Print"/>
          <w:b/>
          <w:bCs w:val="0"/>
          <w:sz w:val="22"/>
        </w:rPr>
        <w:lastRenderedPageBreak/>
        <w:t>II edycja Szwajcarsko-Polskiego Programu Współpracy </w:t>
      </w:r>
    </w:p>
    <w:p w:rsidR="00B62629" w:rsidRDefault="002745DC">
      <w:pPr>
        <w:autoSpaceDE w:val="0"/>
        <w:autoSpaceDN w:val="0"/>
        <w:adjustRightInd w:val="0"/>
        <w:spacing w:line="276" w:lineRule="auto"/>
        <w:jc w:val="both"/>
        <w:rPr>
          <w:rFonts w:cs="Arial"/>
          <w:sz w:val="20"/>
          <w:szCs w:val="20"/>
        </w:rPr>
      </w:pPr>
      <w:r>
        <w:rPr>
          <w:rFonts w:cs="Arial"/>
          <w:sz w:val="20"/>
          <w:szCs w:val="20"/>
        </w:rPr>
        <w:t>Fundusz Szwajcarski stanowi  formę bezzwrotnej pomocy zagranicznej przyznanej przez Szwajcarię Polsce w ramach szwajcarskiej pomocy dla 10 państw członkowskich Unii Europejskiej, które pr</w:t>
      </w:r>
      <w:r>
        <w:rPr>
          <w:rFonts w:cs="Arial"/>
          <w:sz w:val="20"/>
          <w:szCs w:val="20"/>
        </w:rPr>
        <w:t>zystąpiły do niej 1 maja 2004 r. Fundusze szwajcarskie mają na celu zmniejszanie różnic społeczno-gospodarczych istniejących pomiędzy Polską a wyżej rozwiniętymi państwami UE oraz różnic na terytorium Polski – pomiędzy ośrodkami miejskimi a regionami słabo</w:t>
      </w:r>
      <w:r>
        <w:rPr>
          <w:rFonts w:cs="Arial"/>
          <w:sz w:val="20"/>
          <w:szCs w:val="20"/>
        </w:rPr>
        <w:t xml:space="preserve"> rozwiniętymi pod względem strukturalnym.</w:t>
      </w:r>
    </w:p>
    <w:p w:rsidR="00B62629" w:rsidRDefault="00B62629">
      <w:pPr>
        <w:autoSpaceDE w:val="0"/>
        <w:autoSpaceDN w:val="0"/>
        <w:adjustRightInd w:val="0"/>
        <w:spacing w:line="276" w:lineRule="auto"/>
        <w:jc w:val="both"/>
        <w:rPr>
          <w:rFonts w:cs="Arial"/>
          <w:sz w:val="20"/>
          <w:szCs w:val="20"/>
        </w:rPr>
      </w:pPr>
    </w:p>
    <w:p w:rsidR="00B62629" w:rsidRDefault="002745DC">
      <w:pPr>
        <w:autoSpaceDE w:val="0"/>
        <w:autoSpaceDN w:val="0"/>
        <w:adjustRightInd w:val="0"/>
        <w:spacing w:line="276" w:lineRule="auto"/>
        <w:jc w:val="both"/>
        <w:rPr>
          <w:rFonts w:cs="Arial"/>
          <w:sz w:val="20"/>
          <w:szCs w:val="20"/>
        </w:rPr>
      </w:pPr>
      <w:r>
        <w:rPr>
          <w:rFonts w:cs="Arial"/>
          <w:sz w:val="20"/>
          <w:szCs w:val="20"/>
        </w:rPr>
        <w:t>Beneficjentami programu mogą być instytucje sektora publicznego i prywatnego oraz organizacje pozarządowe. W sektorze środowiska i infrastruktury beneficjenci mogą się ubiegać o wsparcie na:</w:t>
      </w:r>
    </w:p>
    <w:p w:rsidR="00B62629" w:rsidRDefault="00B62629">
      <w:pPr>
        <w:autoSpaceDE w:val="0"/>
        <w:autoSpaceDN w:val="0"/>
        <w:adjustRightInd w:val="0"/>
        <w:spacing w:line="276" w:lineRule="auto"/>
        <w:jc w:val="both"/>
        <w:rPr>
          <w:rFonts w:cs="Arial"/>
          <w:sz w:val="20"/>
          <w:szCs w:val="20"/>
        </w:rPr>
      </w:pPr>
    </w:p>
    <w:p w:rsidR="00B62629" w:rsidRDefault="002745DC">
      <w:pPr>
        <w:pStyle w:val="Akapitzlist"/>
        <w:numPr>
          <w:ilvl w:val="0"/>
          <w:numId w:val="28"/>
        </w:numPr>
        <w:autoSpaceDE w:val="0"/>
        <w:autoSpaceDN w:val="0"/>
        <w:adjustRightInd w:val="0"/>
        <w:spacing w:line="276" w:lineRule="auto"/>
        <w:jc w:val="both"/>
        <w:rPr>
          <w:rFonts w:cs="Arial"/>
          <w:sz w:val="20"/>
          <w:szCs w:val="20"/>
        </w:rPr>
      </w:pPr>
      <w:r>
        <w:rPr>
          <w:rFonts w:cs="Arial"/>
          <w:sz w:val="20"/>
          <w:szCs w:val="20"/>
        </w:rPr>
        <w:t xml:space="preserve">odbudowę, przebudowę </w:t>
      </w:r>
      <w:r>
        <w:rPr>
          <w:rFonts w:cs="Arial"/>
          <w:sz w:val="20"/>
          <w:szCs w:val="20"/>
        </w:rPr>
        <w:t>i rozbudowę infrastruktury środowiskowej oraz poprawę stanu środowiska (m.in. zarządzanie odpadami stałymi, systemy energii odnawialnej, poprawę wydajności energetycznej) poprawa publicznych systemów transportowych,</w:t>
      </w:r>
    </w:p>
    <w:p w:rsidR="00B62629" w:rsidRDefault="002745DC">
      <w:pPr>
        <w:pStyle w:val="Akapitzlist"/>
        <w:numPr>
          <w:ilvl w:val="0"/>
          <w:numId w:val="28"/>
        </w:numPr>
        <w:autoSpaceDE w:val="0"/>
        <w:autoSpaceDN w:val="0"/>
        <w:adjustRightInd w:val="0"/>
        <w:spacing w:line="276" w:lineRule="auto"/>
        <w:jc w:val="both"/>
        <w:rPr>
          <w:rFonts w:cs="Arial"/>
          <w:sz w:val="20"/>
          <w:szCs w:val="20"/>
        </w:rPr>
      </w:pPr>
      <w:r>
        <w:rPr>
          <w:rFonts w:cs="Arial"/>
          <w:sz w:val="20"/>
          <w:szCs w:val="20"/>
        </w:rPr>
        <w:t>bioróżnorodność i ochrona ekosystemów or</w:t>
      </w:r>
      <w:r>
        <w:rPr>
          <w:rFonts w:cs="Arial"/>
          <w:sz w:val="20"/>
          <w:szCs w:val="20"/>
        </w:rPr>
        <w:t>az wsparcie transgranicznych inicjatyw środowiskowych.</w:t>
      </w:r>
    </w:p>
    <w:p w:rsidR="00B62629" w:rsidRDefault="00B62629">
      <w:pPr>
        <w:autoSpaceDE w:val="0"/>
        <w:autoSpaceDN w:val="0"/>
        <w:adjustRightInd w:val="0"/>
        <w:spacing w:line="276" w:lineRule="auto"/>
        <w:jc w:val="both"/>
        <w:rPr>
          <w:rFonts w:cs="Arial"/>
          <w:sz w:val="20"/>
          <w:szCs w:val="20"/>
        </w:rPr>
      </w:pPr>
    </w:p>
    <w:p w:rsidR="00B62629" w:rsidRDefault="002745DC">
      <w:pPr>
        <w:autoSpaceDE w:val="0"/>
        <w:autoSpaceDN w:val="0"/>
        <w:adjustRightInd w:val="0"/>
        <w:spacing w:line="276" w:lineRule="auto"/>
        <w:jc w:val="both"/>
        <w:rPr>
          <w:rFonts w:cs="Arial"/>
          <w:b/>
          <w:bCs w:val="0"/>
          <w:sz w:val="22"/>
        </w:rPr>
      </w:pPr>
      <w:r>
        <w:rPr>
          <w:rFonts w:cs="Arial"/>
          <w:b/>
          <w:bCs w:val="0"/>
          <w:sz w:val="22"/>
        </w:rPr>
        <w:t>2. Program Rozwoju Obszarów Wiejskich aktualnie Wspólna Polityka Rolna 2023-2027</w:t>
      </w:r>
    </w:p>
    <w:p w:rsidR="00B62629" w:rsidRDefault="002745DC">
      <w:pPr>
        <w:autoSpaceDE w:val="0"/>
        <w:autoSpaceDN w:val="0"/>
        <w:adjustRightInd w:val="0"/>
        <w:spacing w:line="276" w:lineRule="auto"/>
        <w:jc w:val="both"/>
        <w:rPr>
          <w:rFonts w:cs="Arial"/>
          <w:sz w:val="20"/>
          <w:szCs w:val="20"/>
        </w:rPr>
      </w:pPr>
      <w:r>
        <w:rPr>
          <w:rFonts w:cs="Arial"/>
          <w:sz w:val="20"/>
          <w:szCs w:val="20"/>
        </w:rPr>
        <w:t>PROW został opracowywany na podstawie przepisów Unii Europejskiej, w szczególności rozporządzenia Parlamentu Europejski</w:t>
      </w:r>
      <w:r>
        <w:rPr>
          <w:rFonts w:cs="Arial"/>
          <w:sz w:val="20"/>
          <w:szCs w:val="20"/>
        </w:rPr>
        <w:t>ego i Rady (UE) nr 1305/2013 z dnia 17grudnia 2013 r. w sprawie wsparcia rozwoju obszarów wiejskich przez Europejski Fundusz Rolny na rzecz Rozwoju Obszarów Wiejskich (EFRROW) i uchylającego rozporządzenie Rady (WE) nr 1698/2005 oraz aktów delegowanych i w</w:t>
      </w:r>
      <w:r>
        <w:rPr>
          <w:rFonts w:cs="Arial"/>
          <w:sz w:val="20"/>
          <w:szCs w:val="20"/>
        </w:rPr>
        <w:t>ykonawczych Komisji Europejskiej. Zgodnie z przepisami Unii Europejskiej, Program jest wkomponowany w całościowy system polityki rozwoju kraju, w szczególności poprzez mechanizm Umowy Partnerstwa.</w:t>
      </w:r>
    </w:p>
    <w:p w:rsidR="00B62629" w:rsidRDefault="002745DC">
      <w:pPr>
        <w:autoSpaceDE w:val="0"/>
        <w:autoSpaceDN w:val="0"/>
        <w:adjustRightInd w:val="0"/>
        <w:spacing w:line="276" w:lineRule="auto"/>
        <w:jc w:val="both"/>
        <w:rPr>
          <w:rFonts w:cs="Arial"/>
          <w:sz w:val="20"/>
          <w:szCs w:val="20"/>
        </w:rPr>
      </w:pPr>
      <w:r>
        <w:rPr>
          <w:rFonts w:cs="Arial"/>
          <w:sz w:val="20"/>
          <w:szCs w:val="20"/>
        </w:rPr>
        <w:t>Umowa ta określa strategię wykorzystania środków unijnych n</w:t>
      </w:r>
      <w:r>
        <w:rPr>
          <w:rFonts w:cs="Arial"/>
          <w:sz w:val="20"/>
          <w:szCs w:val="20"/>
        </w:rPr>
        <w:t>a rzecz realizacji wspólnych dla UE celów określonych w unijnej strategii wzrostu „Strategia na rzecz inteligentnego i zrównoważonego rozwoju sprzyjającego włączeniu społecznemu” z uwzględnieniem potrzeb rozwojowych danego państwa członkowskiego.</w:t>
      </w:r>
    </w:p>
    <w:p w:rsidR="00B62629" w:rsidRDefault="002745DC">
      <w:pPr>
        <w:autoSpaceDE w:val="0"/>
        <w:autoSpaceDN w:val="0"/>
        <w:adjustRightInd w:val="0"/>
        <w:spacing w:line="276" w:lineRule="auto"/>
        <w:jc w:val="both"/>
        <w:rPr>
          <w:rFonts w:cs="Arial"/>
          <w:sz w:val="20"/>
          <w:szCs w:val="20"/>
        </w:rPr>
      </w:pPr>
      <w:r>
        <w:rPr>
          <w:rFonts w:cs="Arial"/>
          <w:sz w:val="20"/>
          <w:szCs w:val="20"/>
        </w:rPr>
        <w:t>Celem głó</w:t>
      </w:r>
      <w:r>
        <w:rPr>
          <w:rFonts w:cs="Arial"/>
          <w:sz w:val="20"/>
          <w:szCs w:val="20"/>
        </w:rPr>
        <w:t>wnym PROW jest poprawa konkurencyjności rolnictwa, zrównoważone zarządzanie zasobami naturalnymi i działania w dziedzinie klimatu oraz zrównoważony rozwój terytorialny obszarów wiejskich.</w:t>
      </w:r>
    </w:p>
    <w:p w:rsidR="00B62629" w:rsidRDefault="002745DC">
      <w:pPr>
        <w:autoSpaceDE w:val="0"/>
        <w:autoSpaceDN w:val="0"/>
        <w:adjustRightInd w:val="0"/>
        <w:spacing w:line="276" w:lineRule="auto"/>
        <w:jc w:val="both"/>
        <w:rPr>
          <w:rFonts w:cs="Arial"/>
          <w:sz w:val="20"/>
          <w:szCs w:val="20"/>
        </w:rPr>
      </w:pPr>
      <w:r>
        <w:rPr>
          <w:rFonts w:cs="Arial"/>
          <w:sz w:val="20"/>
          <w:szCs w:val="20"/>
        </w:rPr>
        <w:t>Program będzie realizował priorytety wyznaczone dla unijnej polityki</w:t>
      </w:r>
      <w:r>
        <w:rPr>
          <w:rFonts w:cs="Arial"/>
          <w:sz w:val="20"/>
          <w:szCs w:val="20"/>
        </w:rPr>
        <w:t xml:space="preserve"> rozwoju obszarów wiejskich,              a mianowicie :</w:t>
      </w:r>
    </w:p>
    <w:p w:rsidR="00B62629" w:rsidRDefault="002745DC">
      <w:pPr>
        <w:pStyle w:val="Akapitzlist"/>
        <w:numPr>
          <w:ilvl w:val="0"/>
          <w:numId w:val="29"/>
        </w:numPr>
        <w:autoSpaceDE w:val="0"/>
        <w:autoSpaceDN w:val="0"/>
        <w:adjustRightInd w:val="0"/>
        <w:spacing w:line="276" w:lineRule="auto"/>
        <w:jc w:val="both"/>
        <w:rPr>
          <w:rFonts w:cs="Arial"/>
          <w:sz w:val="20"/>
          <w:szCs w:val="20"/>
        </w:rPr>
      </w:pPr>
      <w:r>
        <w:rPr>
          <w:rFonts w:cs="Arial"/>
          <w:sz w:val="20"/>
          <w:szCs w:val="20"/>
        </w:rPr>
        <w:t>Ułatwianie transferu wiedzy i innowacji w rolnictwie, leśnictwie i na obszarach wiejskich.</w:t>
      </w:r>
    </w:p>
    <w:p w:rsidR="00B62629" w:rsidRDefault="002745DC">
      <w:pPr>
        <w:pStyle w:val="Akapitzlist"/>
        <w:numPr>
          <w:ilvl w:val="0"/>
          <w:numId w:val="30"/>
        </w:numPr>
        <w:autoSpaceDE w:val="0"/>
        <w:autoSpaceDN w:val="0"/>
        <w:adjustRightInd w:val="0"/>
        <w:spacing w:line="276" w:lineRule="auto"/>
        <w:jc w:val="both"/>
        <w:rPr>
          <w:rFonts w:cs="Arial"/>
          <w:sz w:val="20"/>
          <w:szCs w:val="20"/>
        </w:rPr>
      </w:pPr>
      <w:r>
        <w:rPr>
          <w:rFonts w:cs="Arial"/>
          <w:sz w:val="20"/>
          <w:szCs w:val="20"/>
        </w:rPr>
        <w:t>Poprawa konkurencyjności wszystkich rodzajów gospodarki rolnej i zwiększenie rentowności gospodarstw rolnych</w:t>
      </w:r>
      <w:r>
        <w:rPr>
          <w:rFonts w:cs="Arial"/>
          <w:sz w:val="20"/>
          <w:szCs w:val="20"/>
        </w:rPr>
        <w:t>.</w:t>
      </w:r>
    </w:p>
    <w:p w:rsidR="00B62629" w:rsidRDefault="002745DC">
      <w:pPr>
        <w:pStyle w:val="Akapitzlist"/>
        <w:numPr>
          <w:ilvl w:val="0"/>
          <w:numId w:val="30"/>
        </w:numPr>
        <w:autoSpaceDE w:val="0"/>
        <w:autoSpaceDN w:val="0"/>
        <w:adjustRightInd w:val="0"/>
        <w:spacing w:line="276" w:lineRule="auto"/>
        <w:jc w:val="both"/>
        <w:rPr>
          <w:rFonts w:cs="Arial"/>
          <w:sz w:val="20"/>
          <w:szCs w:val="20"/>
        </w:rPr>
      </w:pPr>
      <w:r>
        <w:rPr>
          <w:rFonts w:cs="Arial"/>
          <w:sz w:val="20"/>
          <w:szCs w:val="20"/>
        </w:rPr>
        <w:t>Poprawa organizacji łańcucha żywnościowego i promowanie zarządzania ryzykiem                        w rolnictwie.</w:t>
      </w:r>
    </w:p>
    <w:p w:rsidR="00B62629" w:rsidRDefault="002745DC">
      <w:pPr>
        <w:pStyle w:val="Akapitzlist"/>
        <w:numPr>
          <w:ilvl w:val="0"/>
          <w:numId w:val="30"/>
        </w:numPr>
        <w:autoSpaceDE w:val="0"/>
        <w:autoSpaceDN w:val="0"/>
        <w:adjustRightInd w:val="0"/>
        <w:spacing w:line="276" w:lineRule="auto"/>
        <w:jc w:val="both"/>
        <w:rPr>
          <w:rFonts w:cs="Arial"/>
          <w:sz w:val="20"/>
          <w:szCs w:val="20"/>
        </w:rPr>
      </w:pPr>
      <w:r>
        <w:rPr>
          <w:rFonts w:cs="Arial"/>
          <w:sz w:val="20"/>
          <w:szCs w:val="20"/>
        </w:rPr>
        <w:t>Odtwarzanie, chronienie i wzmacnianie ekosystemów zależnych od rolnictwa i leśnictwa.</w:t>
      </w:r>
    </w:p>
    <w:p w:rsidR="00B62629" w:rsidRDefault="002745DC">
      <w:pPr>
        <w:pStyle w:val="Akapitzlist"/>
        <w:numPr>
          <w:ilvl w:val="0"/>
          <w:numId w:val="30"/>
        </w:numPr>
        <w:autoSpaceDE w:val="0"/>
        <w:autoSpaceDN w:val="0"/>
        <w:adjustRightInd w:val="0"/>
        <w:spacing w:line="276" w:lineRule="auto"/>
        <w:jc w:val="both"/>
        <w:rPr>
          <w:rFonts w:cs="Arial"/>
          <w:sz w:val="20"/>
          <w:szCs w:val="20"/>
        </w:rPr>
      </w:pPr>
      <w:r>
        <w:rPr>
          <w:rFonts w:cs="Arial"/>
          <w:sz w:val="20"/>
          <w:szCs w:val="20"/>
        </w:rPr>
        <w:t>Wspieranie efektywnego gospodarowania zasobami i przec</w:t>
      </w:r>
      <w:r>
        <w:rPr>
          <w:rFonts w:cs="Arial"/>
          <w:sz w:val="20"/>
          <w:szCs w:val="20"/>
        </w:rPr>
        <w:t>hodzenia na gospodarkę niskoemisyjną i odporną na zmianę klimatu w sektorach: rolnym, spożywczym i leśnym.</w:t>
      </w:r>
    </w:p>
    <w:p w:rsidR="00B62629" w:rsidRDefault="002745DC">
      <w:pPr>
        <w:pStyle w:val="Akapitzlist"/>
        <w:numPr>
          <w:ilvl w:val="0"/>
          <w:numId w:val="30"/>
        </w:numPr>
        <w:autoSpaceDE w:val="0"/>
        <w:autoSpaceDN w:val="0"/>
        <w:adjustRightInd w:val="0"/>
        <w:spacing w:line="276" w:lineRule="auto"/>
        <w:jc w:val="both"/>
        <w:rPr>
          <w:rFonts w:cs="Arial"/>
          <w:sz w:val="20"/>
          <w:szCs w:val="20"/>
        </w:rPr>
      </w:pPr>
      <w:r>
        <w:rPr>
          <w:rFonts w:cs="Arial"/>
          <w:sz w:val="20"/>
          <w:szCs w:val="20"/>
        </w:rPr>
        <w:t>Zwiększanie włączenia społecznego, ograniczanie ubóstwa i promowanie rozwoju gospodarczego na obszarach wiejskich. poprawa publicznych systemów trans</w:t>
      </w:r>
      <w:r>
        <w:rPr>
          <w:rFonts w:cs="Arial"/>
          <w:sz w:val="20"/>
          <w:szCs w:val="20"/>
        </w:rPr>
        <w:t>portowych,</w:t>
      </w:r>
    </w:p>
    <w:p w:rsidR="00B62629" w:rsidRDefault="002745DC">
      <w:pPr>
        <w:pStyle w:val="Akapitzlist"/>
        <w:numPr>
          <w:ilvl w:val="0"/>
          <w:numId w:val="30"/>
        </w:numPr>
        <w:autoSpaceDE w:val="0"/>
        <w:autoSpaceDN w:val="0"/>
        <w:adjustRightInd w:val="0"/>
        <w:spacing w:line="276" w:lineRule="auto"/>
        <w:jc w:val="both"/>
        <w:rPr>
          <w:rFonts w:cs="Arial"/>
          <w:sz w:val="20"/>
          <w:szCs w:val="20"/>
        </w:rPr>
      </w:pPr>
      <w:r>
        <w:rPr>
          <w:rFonts w:cs="Arial"/>
          <w:sz w:val="20"/>
          <w:szCs w:val="20"/>
        </w:rPr>
        <w:t>Bioróżnorodność i ochrona ekosystemów oraz wsparcie transgranicznych inicjatyw środowiskowych.</w:t>
      </w:r>
    </w:p>
    <w:p w:rsidR="00B62629" w:rsidRDefault="00B62629">
      <w:pPr>
        <w:autoSpaceDE w:val="0"/>
        <w:autoSpaceDN w:val="0"/>
        <w:adjustRightInd w:val="0"/>
        <w:spacing w:line="276" w:lineRule="auto"/>
        <w:rPr>
          <w:rFonts w:cs="Arial"/>
          <w:sz w:val="20"/>
          <w:szCs w:val="20"/>
        </w:rPr>
      </w:pPr>
    </w:p>
    <w:p w:rsidR="00B62629" w:rsidRDefault="002745DC">
      <w:pPr>
        <w:autoSpaceDE w:val="0"/>
        <w:autoSpaceDN w:val="0"/>
        <w:adjustRightInd w:val="0"/>
        <w:spacing w:line="276" w:lineRule="auto"/>
        <w:rPr>
          <w:rFonts w:cs="Arial"/>
          <w:szCs w:val="24"/>
        </w:rPr>
      </w:pPr>
      <w:r>
        <w:rPr>
          <w:rFonts w:cs="Arial"/>
          <w:caps/>
          <w:szCs w:val="24"/>
        </w:rPr>
        <w:t>6. Zarządzanie programem ochrony środowiska</w:t>
      </w:r>
    </w:p>
    <w:p w:rsidR="00B62629" w:rsidRDefault="00B62629">
      <w:pPr>
        <w:autoSpaceDE w:val="0"/>
        <w:autoSpaceDN w:val="0"/>
        <w:adjustRightInd w:val="0"/>
        <w:spacing w:line="276" w:lineRule="auto"/>
        <w:jc w:val="both"/>
        <w:rPr>
          <w:rFonts w:cs="Arial"/>
          <w:sz w:val="20"/>
          <w:szCs w:val="20"/>
        </w:rPr>
      </w:pPr>
    </w:p>
    <w:p w:rsidR="00B62629" w:rsidRDefault="002745DC">
      <w:pPr>
        <w:autoSpaceDE w:val="0"/>
        <w:autoSpaceDN w:val="0"/>
        <w:adjustRightInd w:val="0"/>
        <w:spacing w:line="276" w:lineRule="auto"/>
        <w:jc w:val="both"/>
        <w:rPr>
          <w:rFonts w:cs="Arial"/>
          <w:sz w:val="22"/>
        </w:rPr>
      </w:pPr>
      <w:r>
        <w:rPr>
          <w:rFonts w:cs="Arial"/>
          <w:sz w:val="22"/>
        </w:rPr>
        <w:t>6.1. Instrumenty realizacji programu</w:t>
      </w:r>
    </w:p>
    <w:p w:rsidR="00B62629" w:rsidRDefault="002745DC">
      <w:pPr>
        <w:autoSpaceDE w:val="0"/>
        <w:autoSpaceDN w:val="0"/>
        <w:adjustRightInd w:val="0"/>
        <w:spacing w:line="276" w:lineRule="auto"/>
        <w:jc w:val="both"/>
        <w:rPr>
          <w:rFonts w:cs="Arial"/>
          <w:sz w:val="20"/>
          <w:szCs w:val="20"/>
        </w:rPr>
      </w:pPr>
      <w:r>
        <w:rPr>
          <w:rFonts w:cs="Arial"/>
          <w:sz w:val="20"/>
          <w:szCs w:val="20"/>
        </w:rPr>
        <w:lastRenderedPageBreak/>
        <w:t xml:space="preserve">Proces prawidłowej realizacji Programu Ochrony Środowiska jest </w:t>
      </w:r>
      <w:r>
        <w:rPr>
          <w:rFonts w:cs="Arial"/>
          <w:sz w:val="20"/>
          <w:szCs w:val="20"/>
        </w:rPr>
        <w:t>ściśle związany z ustaleniem systemu zarządzania tym programem. Działania te powinny uwzględniać założenia zasady zrównoważonego rozwoju i opierać się na instrumentach zarządzania zgodnych z kompetencjami i obowiązkami podmiotów zarządzających.</w:t>
      </w:r>
    </w:p>
    <w:p w:rsidR="00B62629" w:rsidRDefault="002745DC">
      <w:pPr>
        <w:autoSpaceDE w:val="0"/>
        <w:autoSpaceDN w:val="0"/>
        <w:adjustRightInd w:val="0"/>
        <w:spacing w:line="276" w:lineRule="auto"/>
        <w:jc w:val="both"/>
        <w:rPr>
          <w:rFonts w:cs="Arial"/>
          <w:sz w:val="20"/>
          <w:szCs w:val="20"/>
        </w:rPr>
      </w:pPr>
      <w:r>
        <w:rPr>
          <w:rFonts w:cs="Arial"/>
          <w:sz w:val="20"/>
          <w:szCs w:val="20"/>
        </w:rPr>
        <w:t>Zarządzanie</w:t>
      </w:r>
      <w:r>
        <w:rPr>
          <w:rFonts w:cs="Arial"/>
          <w:sz w:val="20"/>
          <w:szCs w:val="20"/>
        </w:rPr>
        <w:t xml:space="preserve"> Programem będzie się odbywać z wykorzystaniem instrumentów, które pozwolą na jego weryfikację w oparciu o wyniki monitorowania procesów zachodzących w szeroko rozumianym otoczeniu realizowanej Polityki ekologicznej Państwa. Instrumenty służące realizacji </w:t>
      </w:r>
      <w:r>
        <w:rPr>
          <w:rFonts w:cs="Arial"/>
          <w:sz w:val="20"/>
          <w:szCs w:val="20"/>
        </w:rPr>
        <w:t>Programu wynikają z ustaw: Prawo ochrony środowiska, ustawy o planowaniu i zagospodarowaniu przestrzennym, ustawy o ochronie przyrody, ustawy o odpadach, Prawo geologiczne i górnicze, Prawo budowlane. Są to instrumenty prawne, finansowe, społeczne i strukt</w:t>
      </w:r>
      <w:r>
        <w:rPr>
          <w:rFonts w:cs="Arial"/>
          <w:sz w:val="20"/>
          <w:szCs w:val="20"/>
        </w:rPr>
        <w:t>uralne.</w:t>
      </w:r>
    </w:p>
    <w:p w:rsidR="00B62629" w:rsidRDefault="00B62629">
      <w:pPr>
        <w:autoSpaceDE w:val="0"/>
        <w:autoSpaceDN w:val="0"/>
        <w:adjustRightInd w:val="0"/>
        <w:spacing w:line="276" w:lineRule="auto"/>
        <w:jc w:val="both"/>
        <w:rPr>
          <w:rFonts w:cs="Arial"/>
          <w:sz w:val="20"/>
          <w:szCs w:val="20"/>
        </w:rPr>
      </w:pPr>
    </w:p>
    <w:p w:rsidR="00B62629" w:rsidRDefault="002745DC">
      <w:pPr>
        <w:autoSpaceDE w:val="0"/>
        <w:autoSpaceDN w:val="0"/>
        <w:adjustRightInd w:val="0"/>
        <w:spacing w:line="276" w:lineRule="auto"/>
        <w:jc w:val="both"/>
        <w:rPr>
          <w:rFonts w:cs="Arial"/>
          <w:sz w:val="20"/>
          <w:szCs w:val="20"/>
        </w:rPr>
      </w:pPr>
      <w:r>
        <w:rPr>
          <w:rFonts w:cs="Arial"/>
          <w:sz w:val="20"/>
          <w:szCs w:val="20"/>
        </w:rPr>
        <w:t>6.1.1. instrumenty prawne</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W skład instrumentów prawnych wchodzą:</w:t>
      </w:r>
    </w:p>
    <w:p w:rsidR="00B62629" w:rsidRDefault="002745DC">
      <w:pPr>
        <w:autoSpaceDE w:val="0"/>
        <w:autoSpaceDN w:val="0"/>
        <w:adjustRightInd w:val="0"/>
        <w:spacing w:line="276" w:lineRule="auto"/>
        <w:jc w:val="both"/>
        <w:rPr>
          <w:rFonts w:cs="Arial"/>
          <w:sz w:val="20"/>
          <w:szCs w:val="20"/>
        </w:rPr>
      </w:pPr>
      <w:r>
        <w:rPr>
          <w:rFonts w:cs="Arial"/>
          <w:sz w:val="20"/>
          <w:szCs w:val="20"/>
        </w:rPr>
        <w:t> pozwolenia na wprowadzanie do środowiska substancji lub energii, w tym pozwolenia zintegrowane,</w:t>
      </w:r>
    </w:p>
    <w:p w:rsidR="00B62629" w:rsidRDefault="002745DC">
      <w:pPr>
        <w:autoSpaceDE w:val="0"/>
        <w:autoSpaceDN w:val="0"/>
        <w:adjustRightInd w:val="0"/>
        <w:spacing w:line="276" w:lineRule="auto"/>
        <w:jc w:val="both"/>
        <w:rPr>
          <w:rFonts w:cs="Arial"/>
          <w:sz w:val="20"/>
          <w:szCs w:val="20"/>
        </w:rPr>
      </w:pPr>
      <w:r>
        <w:rPr>
          <w:rFonts w:cs="Arial"/>
          <w:sz w:val="20"/>
          <w:szCs w:val="20"/>
        </w:rPr>
        <w:t> koncesje geologiczne wydawane na rozpoznanie i eksploatację surowców mineralnych.</w:t>
      </w:r>
    </w:p>
    <w:p w:rsidR="00B62629" w:rsidRDefault="002745DC">
      <w:pPr>
        <w:autoSpaceDE w:val="0"/>
        <w:autoSpaceDN w:val="0"/>
        <w:adjustRightInd w:val="0"/>
        <w:spacing w:line="276" w:lineRule="auto"/>
        <w:jc w:val="both"/>
        <w:rPr>
          <w:rFonts w:cs="Arial"/>
          <w:sz w:val="20"/>
          <w:szCs w:val="20"/>
        </w:rPr>
      </w:pPr>
      <w:r>
        <w:rPr>
          <w:rFonts w:cs="Arial"/>
          <w:sz w:val="20"/>
          <w:szCs w:val="20"/>
        </w:rPr>
        <w:t>Istotne znaczenie dla prawidłowej realizacji programu mają także raporty i przeglądy ekologiczne oraz miejscowe plany zagospodarowania przestrzennego. Szczególne znaczenie ma także monitoring (pomiar) stanu środowiska prowadzony zarówno w odniesieniu do ba</w:t>
      </w:r>
      <w:r>
        <w:rPr>
          <w:rFonts w:cs="Arial"/>
          <w:sz w:val="20"/>
          <w:szCs w:val="20"/>
        </w:rPr>
        <w:t xml:space="preserve">dań jakości środowiska, </w:t>
      </w:r>
    </w:p>
    <w:p w:rsidR="00B62629" w:rsidRDefault="002745DC">
      <w:pPr>
        <w:autoSpaceDE w:val="0"/>
        <w:autoSpaceDN w:val="0"/>
        <w:adjustRightInd w:val="0"/>
        <w:spacing w:line="276" w:lineRule="auto"/>
        <w:jc w:val="both"/>
        <w:rPr>
          <w:rFonts w:cs="Arial"/>
          <w:sz w:val="20"/>
          <w:szCs w:val="20"/>
        </w:rPr>
      </w:pPr>
      <w:r>
        <w:rPr>
          <w:rFonts w:cs="Arial"/>
          <w:sz w:val="20"/>
          <w:szCs w:val="20"/>
        </w:rPr>
        <w:t>jak też do ilości zasobów środowiskowych. Ponadto bardzo ważnym instrumentem służącym właściwemu gospodarowaniu zasobami środowiska jest ocena oddziaływania na środowisko oraz plan zagospodarowania przestrzennego.</w:t>
      </w:r>
    </w:p>
    <w:p w:rsidR="00B62629" w:rsidRDefault="00B62629">
      <w:pPr>
        <w:autoSpaceDE w:val="0"/>
        <w:autoSpaceDN w:val="0"/>
        <w:adjustRightInd w:val="0"/>
        <w:spacing w:line="276" w:lineRule="auto"/>
        <w:jc w:val="both"/>
        <w:rPr>
          <w:rFonts w:cs="Arial"/>
          <w:sz w:val="20"/>
          <w:szCs w:val="20"/>
        </w:rPr>
      </w:pPr>
    </w:p>
    <w:p w:rsidR="00B62629" w:rsidRDefault="002745DC">
      <w:pPr>
        <w:autoSpaceDE w:val="0"/>
        <w:autoSpaceDN w:val="0"/>
        <w:adjustRightInd w:val="0"/>
        <w:spacing w:line="276" w:lineRule="auto"/>
        <w:jc w:val="both"/>
        <w:rPr>
          <w:rFonts w:cs="Arial"/>
          <w:b/>
          <w:bCs w:val="0"/>
          <w:sz w:val="20"/>
          <w:szCs w:val="20"/>
        </w:rPr>
      </w:pPr>
      <w:r>
        <w:rPr>
          <w:rFonts w:cs="Arial"/>
          <w:sz w:val="20"/>
          <w:szCs w:val="20"/>
        </w:rPr>
        <w:t>6.1.2.</w:t>
      </w:r>
      <w:r>
        <w:rPr>
          <w:rFonts w:cs="Arial"/>
          <w:sz w:val="20"/>
          <w:szCs w:val="20"/>
        </w:rPr>
        <w:tab/>
        <w:t>instrumen</w:t>
      </w:r>
      <w:r>
        <w:rPr>
          <w:rFonts w:cs="Arial"/>
          <w:sz w:val="20"/>
          <w:szCs w:val="20"/>
        </w:rPr>
        <w:t>ty  ekonomiczne</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Grupa instrumentów ekonomicznych (finansowych) obejmuje:</w:t>
      </w:r>
    </w:p>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 opłaty za korzystanie ze środowiska - za emisję zanieczyszczeń do powietrza, za pobór wody powierzchniowej i podziemnej, za odprowadzanie ścieków do wód lub do ziemi, za zbieranie, </w:t>
      </w:r>
      <w:r>
        <w:rPr>
          <w:rFonts w:cs="Arial"/>
          <w:sz w:val="20"/>
          <w:szCs w:val="20"/>
        </w:rPr>
        <w:t>transport i odzysk lub unieszkodliwianie odpadów komunalnych, za składowanie odpadów, za powierzchnię,           z której odprowadzane są ścieki,</w:t>
      </w:r>
    </w:p>
    <w:p w:rsidR="00B62629" w:rsidRDefault="002745DC">
      <w:pPr>
        <w:autoSpaceDE w:val="0"/>
        <w:autoSpaceDN w:val="0"/>
        <w:adjustRightInd w:val="0"/>
        <w:spacing w:line="276" w:lineRule="auto"/>
        <w:jc w:val="both"/>
        <w:rPr>
          <w:rFonts w:cs="Arial"/>
          <w:sz w:val="20"/>
          <w:szCs w:val="20"/>
        </w:rPr>
      </w:pPr>
      <w:r>
        <w:rPr>
          <w:rFonts w:cs="Arial"/>
          <w:sz w:val="20"/>
          <w:szCs w:val="20"/>
        </w:rPr>
        <w:t> administracyjne kary pieniężne,</w:t>
      </w:r>
    </w:p>
    <w:p w:rsidR="00B62629" w:rsidRDefault="002745DC">
      <w:pPr>
        <w:autoSpaceDE w:val="0"/>
        <w:autoSpaceDN w:val="0"/>
        <w:adjustRightInd w:val="0"/>
        <w:spacing w:line="276" w:lineRule="auto"/>
        <w:jc w:val="both"/>
        <w:rPr>
          <w:rFonts w:cs="Arial"/>
          <w:sz w:val="20"/>
          <w:szCs w:val="20"/>
        </w:rPr>
      </w:pPr>
      <w:r>
        <w:rPr>
          <w:rFonts w:cs="Arial"/>
          <w:sz w:val="20"/>
          <w:szCs w:val="20"/>
        </w:rPr>
        <w:t> odpowiedzialność cywilna, karna i administracyjna,</w:t>
      </w:r>
    </w:p>
    <w:p w:rsidR="00B62629" w:rsidRDefault="002745DC">
      <w:pPr>
        <w:autoSpaceDE w:val="0"/>
        <w:autoSpaceDN w:val="0"/>
        <w:adjustRightInd w:val="0"/>
        <w:spacing w:line="276" w:lineRule="auto"/>
        <w:jc w:val="both"/>
        <w:rPr>
          <w:rFonts w:cs="Arial"/>
          <w:sz w:val="20"/>
          <w:szCs w:val="20"/>
        </w:rPr>
      </w:pPr>
      <w:r>
        <w:rPr>
          <w:rFonts w:cs="Arial"/>
          <w:sz w:val="20"/>
          <w:szCs w:val="20"/>
        </w:rPr>
        <w:t> kredyty i dotacje z f</w:t>
      </w:r>
      <w:r>
        <w:rPr>
          <w:rFonts w:cs="Arial"/>
          <w:sz w:val="20"/>
          <w:szCs w:val="20"/>
        </w:rPr>
        <w:t>unduszy ochrony środowiska i gospodarki wodnej oraz innych funduszy,</w:t>
      </w:r>
    </w:p>
    <w:p w:rsidR="00B62629" w:rsidRDefault="002745DC">
      <w:pPr>
        <w:autoSpaceDE w:val="0"/>
        <w:autoSpaceDN w:val="0"/>
        <w:adjustRightInd w:val="0"/>
        <w:spacing w:line="276" w:lineRule="auto"/>
        <w:jc w:val="both"/>
        <w:rPr>
          <w:rFonts w:cs="Arial"/>
          <w:sz w:val="20"/>
          <w:szCs w:val="20"/>
        </w:rPr>
      </w:pPr>
      <w:r>
        <w:rPr>
          <w:rFonts w:cs="Arial"/>
          <w:sz w:val="20"/>
          <w:szCs w:val="20"/>
        </w:rPr>
        <w:t> pomoc publiczna na ochronę środowiska w postaci preferencyjnych pożyczek i kredytów, dotacji, odroczeń, rozłożenia na raty i umorzeń płatności wobec budżetu państwa i funduszy ekologicz</w:t>
      </w:r>
      <w:r>
        <w:rPr>
          <w:rFonts w:cs="Arial"/>
          <w:sz w:val="20"/>
          <w:szCs w:val="20"/>
        </w:rPr>
        <w:t>nych, zwolnień i ulg podatkowych i in.</w:t>
      </w:r>
    </w:p>
    <w:p w:rsidR="00B62629" w:rsidRDefault="00B62629">
      <w:pPr>
        <w:autoSpaceDE w:val="0"/>
        <w:autoSpaceDN w:val="0"/>
        <w:adjustRightInd w:val="0"/>
        <w:spacing w:line="276" w:lineRule="auto"/>
        <w:jc w:val="both"/>
        <w:rPr>
          <w:rFonts w:cs="Arial"/>
          <w:sz w:val="20"/>
          <w:szCs w:val="20"/>
        </w:rPr>
      </w:pPr>
    </w:p>
    <w:p w:rsidR="00B62629" w:rsidRDefault="002745DC">
      <w:pPr>
        <w:autoSpaceDE w:val="0"/>
        <w:autoSpaceDN w:val="0"/>
        <w:adjustRightInd w:val="0"/>
        <w:spacing w:line="276" w:lineRule="auto"/>
        <w:jc w:val="both"/>
        <w:rPr>
          <w:rFonts w:cs="Arial"/>
          <w:sz w:val="20"/>
          <w:szCs w:val="20"/>
        </w:rPr>
      </w:pPr>
      <w:r>
        <w:rPr>
          <w:rFonts w:cs="Arial"/>
          <w:sz w:val="20"/>
          <w:szCs w:val="20"/>
        </w:rPr>
        <w:t>6.1.3. instrumenty  strukturalne</w:t>
      </w:r>
    </w:p>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Do </w:t>
      </w:r>
      <w:r>
        <w:rPr>
          <w:rFonts w:cs="Arial"/>
          <w:b/>
          <w:bCs w:val="0"/>
          <w:sz w:val="20"/>
          <w:szCs w:val="20"/>
        </w:rPr>
        <w:t xml:space="preserve">instrumentów strukturalnych </w:t>
      </w:r>
      <w:r>
        <w:rPr>
          <w:rFonts w:cs="Arial"/>
          <w:sz w:val="20"/>
          <w:szCs w:val="20"/>
        </w:rPr>
        <w:t xml:space="preserve">należą programy strategiczne np. strategie rozwoju wraz z pro-gramami sektorowymi. Strategia jest dokumentem wytyczającym główne tendencje i kierunki </w:t>
      </w:r>
      <w:r>
        <w:rPr>
          <w:rFonts w:cs="Arial"/>
          <w:sz w:val="20"/>
          <w:szCs w:val="20"/>
        </w:rPr>
        <w:t>działań    w ramach rozwoju gospodarczego, społecznego i ochrony środowiska.</w:t>
      </w:r>
    </w:p>
    <w:p w:rsidR="00B62629" w:rsidRDefault="002745DC">
      <w:pPr>
        <w:autoSpaceDE w:val="0"/>
        <w:autoSpaceDN w:val="0"/>
        <w:adjustRightInd w:val="0"/>
        <w:spacing w:line="276" w:lineRule="auto"/>
        <w:jc w:val="both"/>
        <w:rPr>
          <w:rFonts w:cs="Arial"/>
          <w:sz w:val="20"/>
          <w:szCs w:val="20"/>
        </w:rPr>
      </w:pPr>
      <w:r>
        <w:rPr>
          <w:rFonts w:cs="Arial"/>
          <w:sz w:val="20"/>
          <w:szCs w:val="20"/>
        </w:rPr>
        <w:t>Dokument ten jest bazą dla opracowania programów sektorowych (np. dot. rewitalizacji, rozwoju przemysłu, ochrony zdrowia, turystyki, ochrony środowiska, itd.).</w:t>
      </w:r>
    </w:p>
    <w:p w:rsidR="00B62629" w:rsidRDefault="002745DC">
      <w:pPr>
        <w:autoSpaceDE w:val="0"/>
        <w:autoSpaceDN w:val="0"/>
        <w:adjustRightInd w:val="0"/>
        <w:spacing w:line="276" w:lineRule="auto"/>
        <w:jc w:val="both"/>
        <w:rPr>
          <w:rFonts w:cs="Arial"/>
          <w:sz w:val="20"/>
          <w:szCs w:val="20"/>
        </w:rPr>
      </w:pPr>
      <w:r>
        <w:rPr>
          <w:rFonts w:cs="Arial"/>
          <w:sz w:val="20"/>
          <w:szCs w:val="20"/>
        </w:rPr>
        <w:t>Operatywność zarząd</w:t>
      </w:r>
      <w:r>
        <w:rPr>
          <w:rFonts w:cs="Arial"/>
          <w:sz w:val="20"/>
          <w:szCs w:val="20"/>
        </w:rPr>
        <w:t>zających programem w zakresie stosowania narzędzi edukacyjno-informacyjnych stanowi jeden z podstawowych warunków powodzenia realizacji Polityki Ekologicznej w obszarze objętym programem.</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Instrumenty edukacyjno-informacyjne obejmują:</w:t>
      </w:r>
    </w:p>
    <w:p w:rsidR="00B62629" w:rsidRDefault="002745DC">
      <w:pPr>
        <w:autoSpaceDE w:val="0"/>
        <w:autoSpaceDN w:val="0"/>
        <w:adjustRightInd w:val="0"/>
        <w:spacing w:line="276" w:lineRule="auto"/>
        <w:jc w:val="both"/>
        <w:rPr>
          <w:rFonts w:cs="Arial"/>
          <w:sz w:val="20"/>
          <w:szCs w:val="20"/>
        </w:rPr>
      </w:pPr>
      <w:r>
        <w:rPr>
          <w:rFonts w:cs="Arial"/>
          <w:sz w:val="20"/>
          <w:szCs w:val="20"/>
        </w:rPr>
        <w:t> upowszechnianie usta</w:t>
      </w:r>
      <w:r>
        <w:rPr>
          <w:rFonts w:cs="Arial"/>
          <w:sz w:val="20"/>
          <w:szCs w:val="20"/>
        </w:rPr>
        <w:t>leń POŚ wśród pracowników organów samorządowych realizujących program,</w:t>
      </w:r>
    </w:p>
    <w:p w:rsidR="00B62629" w:rsidRDefault="002745DC">
      <w:pPr>
        <w:autoSpaceDE w:val="0"/>
        <w:autoSpaceDN w:val="0"/>
        <w:adjustRightInd w:val="0"/>
        <w:spacing w:line="276" w:lineRule="auto"/>
        <w:jc w:val="both"/>
        <w:rPr>
          <w:rFonts w:cs="Arial"/>
          <w:sz w:val="20"/>
          <w:szCs w:val="20"/>
        </w:rPr>
      </w:pPr>
      <w:r>
        <w:rPr>
          <w:rFonts w:cs="Arial"/>
          <w:sz w:val="20"/>
          <w:szCs w:val="20"/>
        </w:rPr>
        <w:t> system szkolenia i dokształcania w zakresie ochrony środowiska,</w:t>
      </w:r>
    </w:p>
    <w:p w:rsidR="00B62629" w:rsidRDefault="002745DC">
      <w:pPr>
        <w:autoSpaceDE w:val="0"/>
        <w:autoSpaceDN w:val="0"/>
        <w:adjustRightInd w:val="0"/>
        <w:spacing w:line="276" w:lineRule="auto"/>
        <w:jc w:val="both"/>
        <w:rPr>
          <w:rFonts w:cs="Arial"/>
          <w:sz w:val="20"/>
          <w:szCs w:val="20"/>
        </w:rPr>
      </w:pPr>
      <w:r>
        <w:rPr>
          <w:rFonts w:cs="Arial"/>
          <w:sz w:val="20"/>
          <w:szCs w:val="20"/>
        </w:rPr>
        <w:t> integrację działań na rzecz realizacji POŚ pomiędzy różnymi szczeblami zarządzania,</w:t>
      </w:r>
    </w:p>
    <w:p w:rsidR="00B62629" w:rsidRDefault="002745DC">
      <w:pPr>
        <w:autoSpaceDE w:val="0"/>
        <w:autoSpaceDN w:val="0"/>
        <w:adjustRightInd w:val="0"/>
        <w:spacing w:line="276" w:lineRule="auto"/>
        <w:jc w:val="both"/>
        <w:rPr>
          <w:rFonts w:cs="Arial"/>
          <w:sz w:val="20"/>
          <w:szCs w:val="20"/>
        </w:rPr>
      </w:pPr>
      <w:r>
        <w:rPr>
          <w:rFonts w:cs="Arial"/>
          <w:sz w:val="20"/>
          <w:szCs w:val="20"/>
        </w:rPr>
        <w:t> aktywne formy powiązań władz sa</w:t>
      </w:r>
      <w:r>
        <w:rPr>
          <w:rFonts w:cs="Arial"/>
          <w:sz w:val="20"/>
          <w:szCs w:val="20"/>
        </w:rPr>
        <w:t xml:space="preserve">morządowych ze społecznością i mediami przez promocję POŚ       </w:t>
      </w:r>
      <w:r>
        <w:rPr>
          <w:rFonts w:cs="Arial"/>
          <w:color w:val="FF0000"/>
          <w:sz w:val="20"/>
          <w:szCs w:val="20"/>
        </w:rPr>
        <w:t xml:space="preserve"> </w:t>
      </w:r>
      <w:r>
        <w:rPr>
          <w:rFonts w:cs="Arial"/>
          <w:sz w:val="20"/>
          <w:szCs w:val="20"/>
        </w:rPr>
        <w:t xml:space="preserve">na tle Polityki Ekologicznej kraju i regionu prowadzoną np. w szkołach, organizację konferencji związanych z wykonywanym programem i upowszechniające wskazane zmiany zachowań przedsiębiorstw </w:t>
      </w:r>
      <w:r>
        <w:rPr>
          <w:rFonts w:cs="Arial"/>
          <w:sz w:val="20"/>
          <w:szCs w:val="20"/>
        </w:rPr>
        <w:t>i społeczności sprzyjające realizacji zasad zrównoważonego rozwoju,</w:t>
      </w:r>
    </w:p>
    <w:p w:rsidR="00B62629" w:rsidRDefault="002745DC">
      <w:pPr>
        <w:autoSpaceDE w:val="0"/>
        <w:autoSpaceDN w:val="0"/>
        <w:adjustRightInd w:val="0"/>
        <w:spacing w:line="276" w:lineRule="auto"/>
        <w:jc w:val="both"/>
        <w:rPr>
          <w:rFonts w:cs="Arial"/>
          <w:sz w:val="20"/>
          <w:szCs w:val="20"/>
        </w:rPr>
      </w:pPr>
      <w:r>
        <w:rPr>
          <w:rFonts w:cs="Arial"/>
          <w:sz w:val="20"/>
          <w:szCs w:val="20"/>
        </w:rPr>
        <w:lastRenderedPageBreak/>
        <w:t> stałe zwiększanie informacji udostępnianej w sieci Internet w drodze rozbudowy i aktualizacji zasobów informacyjnych, wymiany informacji pocztą elektroniczną, udostępniania i konsultowan</w:t>
      </w:r>
      <w:r>
        <w:rPr>
          <w:rFonts w:cs="Arial"/>
          <w:sz w:val="20"/>
          <w:szCs w:val="20"/>
        </w:rPr>
        <w:t>ia projektów           i dokumentów.</w:t>
      </w:r>
    </w:p>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Cenny udział społeczeństwa w działalności organów zarządzających ochroną środowiska i w procesach decyzyjnych będzie ulegał rozszerzaniu. Konwencja o dostępie do informacji, udziale społeczeństwa    w podejmowaniu </w:t>
      </w:r>
      <w:r>
        <w:rPr>
          <w:rFonts w:cs="Arial"/>
          <w:sz w:val="20"/>
          <w:szCs w:val="20"/>
        </w:rPr>
        <w:t xml:space="preserve">decyzji oraz o dostępie do sprawiedliwości w sprawach dotyczących środowiska podpisana w 1999 r. w Aarhus została ratyfikowana przez Polskę, a jej tekst został ogłoszony w Dz. U. Nr 78 z 2003 r. Oznacza to, że stanowi ona część krajowego porządku prawnego </w:t>
      </w:r>
      <w:r>
        <w:rPr>
          <w:rFonts w:cs="Arial"/>
          <w:sz w:val="20"/>
          <w:szCs w:val="20"/>
        </w:rPr>
        <w:t>i powinna być bezpośrednio stosowana.</w:t>
      </w:r>
    </w:p>
    <w:p w:rsidR="00B62629" w:rsidRDefault="00B62629">
      <w:pPr>
        <w:autoSpaceDE w:val="0"/>
        <w:autoSpaceDN w:val="0"/>
        <w:adjustRightInd w:val="0"/>
        <w:spacing w:line="276" w:lineRule="auto"/>
        <w:jc w:val="both"/>
        <w:rPr>
          <w:rFonts w:cs="Arial"/>
          <w:sz w:val="20"/>
          <w:szCs w:val="20"/>
        </w:rPr>
      </w:pPr>
    </w:p>
    <w:p w:rsidR="00B62629" w:rsidRDefault="002745DC">
      <w:pPr>
        <w:autoSpaceDE w:val="0"/>
        <w:autoSpaceDN w:val="0"/>
        <w:adjustRightInd w:val="0"/>
        <w:spacing w:line="276" w:lineRule="auto"/>
        <w:jc w:val="both"/>
        <w:rPr>
          <w:rFonts w:cs="Arial"/>
          <w:sz w:val="22"/>
        </w:rPr>
      </w:pPr>
      <w:r>
        <w:rPr>
          <w:rFonts w:cs="Arial"/>
          <w:sz w:val="22"/>
        </w:rPr>
        <w:t>10.2. Kontrola realizacji programu</w:t>
      </w:r>
    </w:p>
    <w:p w:rsidR="00B62629" w:rsidRDefault="002745DC">
      <w:pPr>
        <w:autoSpaceDE w:val="0"/>
        <w:autoSpaceDN w:val="0"/>
        <w:adjustRightInd w:val="0"/>
        <w:spacing w:line="276" w:lineRule="auto"/>
        <w:jc w:val="both"/>
        <w:rPr>
          <w:rFonts w:cs="Arial"/>
          <w:sz w:val="20"/>
          <w:szCs w:val="20"/>
        </w:rPr>
      </w:pPr>
      <w:r>
        <w:rPr>
          <w:rFonts w:cs="Arial"/>
          <w:sz w:val="20"/>
          <w:szCs w:val="20"/>
        </w:rPr>
        <w:t>Kontrola i monitoring realizacji celów i zadań Programu Ochrony Środowiska winny obejmować określenie stopnia wykonania działań tzn.:</w:t>
      </w:r>
    </w:p>
    <w:p w:rsidR="00B62629" w:rsidRDefault="00B62629">
      <w:pPr>
        <w:autoSpaceDE w:val="0"/>
        <w:autoSpaceDN w:val="0"/>
        <w:adjustRightInd w:val="0"/>
        <w:spacing w:line="276" w:lineRule="auto"/>
        <w:jc w:val="both"/>
        <w:rPr>
          <w:rFonts w:cs="Arial"/>
          <w:sz w:val="20"/>
          <w:szCs w:val="20"/>
        </w:rPr>
      </w:pPr>
    </w:p>
    <w:p w:rsidR="00B62629" w:rsidRDefault="002745DC">
      <w:pPr>
        <w:autoSpaceDE w:val="0"/>
        <w:autoSpaceDN w:val="0"/>
        <w:adjustRightInd w:val="0"/>
        <w:spacing w:line="276" w:lineRule="auto"/>
        <w:jc w:val="both"/>
        <w:rPr>
          <w:rFonts w:cs="Arial"/>
          <w:sz w:val="20"/>
          <w:szCs w:val="20"/>
        </w:rPr>
      </w:pPr>
      <w:r>
        <w:rPr>
          <w:rFonts w:cs="Arial"/>
          <w:sz w:val="20"/>
          <w:szCs w:val="20"/>
        </w:rPr>
        <w:t> określenie stopnia realizacji przyjętych celó</w:t>
      </w:r>
      <w:r>
        <w:rPr>
          <w:rFonts w:cs="Arial"/>
          <w:sz w:val="20"/>
          <w:szCs w:val="20"/>
        </w:rPr>
        <w:t>w,</w:t>
      </w:r>
    </w:p>
    <w:p w:rsidR="00B62629" w:rsidRDefault="002745DC">
      <w:pPr>
        <w:autoSpaceDE w:val="0"/>
        <w:autoSpaceDN w:val="0"/>
        <w:adjustRightInd w:val="0"/>
        <w:spacing w:line="276" w:lineRule="auto"/>
        <w:jc w:val="both"/>
        <w:rPr>
          <w:rFonts w:cs="Arial"/>
          <w:sz w:val="20"/>
          <w:szCs w:val="20"/>
        </w:rPr>
      </w:pPr>
      <w:r>
        <w:rPr>
          <w:rFonts w:cs="Arial"/>
          <w:sz w:val="20"/>
          <w:szCs w:val="20"/>
        </w:rPr>
        <w:t> ocenę rozbieżności pomiędzy przyjętymi celami i działaniami, a ich wykonaniem,</w:t>
      </w:r>
    </w:p>
    <w:p w:rsidR="00B62629" w:rsidRDefault="002745DC">
      <w:pPr>
        <w:autoSpaceDE w:val="0"/>
        <w:autoSpaceDN w:val="0"/>
        <w:adjustRightInd w:val="0"/>
        <w:spacing w:line="276" w:lineRule="auto"/>
        <w:jc w:val="both"/>
        <w:rPr>
          <w:rFonts w:cs="Arial"/>
          <w:sz w:val="20"/>
          <w:szCs w:val="20"/>
        </w:rPr>
      </w:pPr>
      <w:r>
        <w:rPr>
          <w:rFonts w:cs="Arial"/>
          <w:sz w:val="20"/>
          <w:szCs w:val="20"/>
        </w:rPr>
        <w:t> analizę przyczyn rozbieżności.</w:t>
      </w:r>
    </w:p>
    <w:p w:rsidR="00B62629" w:rsidRDefault="00B62629">
      <w:pPr>
        <w:autoSpaceDE w:val="0"/>
        <w:autoSpaceDN w:val="0"/>
        <w:adjustRightInd w:val="0"/>
        <w:spacing w:line="276" w:lineRule="auto"/>
        <w:jc w:val="both"/>
        <w:rPr>
          <w:rFonts w:cs="Arial"/>
          <w:sz w:val="20"/>
          <w:szCs w:val="20"/>
        </w:rPr>
      </w:pPr>
    </w:p>
    <w:p w:rsidR="00B62629" w:rsidRDefault="002745DC">
      <w:pPr>
        <w:autoSpaceDE w:val="0"/>
        <w:autoSpaceDN w:val="0"/>
        <w:adjustRightInd w:val="0"/>
        <w:spacing w:line="276" w:lineRule="auto"/>
        <w:jc w:val="both"/>
        <w:rPr>
          <w:rFonts w:cs="Arial"/>
          <w:sz w:val="20"/>
          <w:szCs w:val="20"/>
        </w:rPr>
      </w:pPr>
      <w:r>
        <w:rPr>
          <w:rFonts w:cs="Arial"/>
          <w:sz w:val="20"/>
          <w:szCs w:val="20"/>
        </w:rPr>
        <w:t>Gmina Gorzyce  będzie podejmowała szereg działań na rzecz kontroli realizacji założeń Programu Ochrony Środowiska</w:t>
      </w:r>
    </w:p>
    <w:p w:rsidR="00B62629" w:rsidRDefault="00B62629">
      <w:pPr>
        <w:autoSpaceDE w:val="0"/>
        <w:autoSpaceDN w:val="0"/>
        <w:adjustRightInd w:val="0"/>
        <w:jc w:val="both"/>
        <w:rPr>
          <w:rFonts w:cs="Arial"/>
          <w:sz w:val="20"/>
          <w:szCs w:val="20"/>
        </w:rPr>
      </w:pPr>
    </w:p>
    <w:p w:rsidR="00B62629" w:rsidRDefault="002745DC">
      <w:pPr>
        <w:autoSpaceDE w:val="0"/>
        <w:autoSpaceDN w:val="0"/>
        <w:adjustRightInd w:val="0"/>
        <w:jc w:val="center"/>
        <w:rPr>
          <w:rFonts w:cs="Arial"/>
          <w:color w:val="000000"/>
          <w:sz w:val="20"/>
          <w:szCs w:val="20"/>
        </w:rPr>
      </w:pPr>
      <w:r>
        <w:rPr>
          <w:rFonts w:cs="Arial"/>
          <w:noProof/>
          <w:color w:val="000000"/>
          <w:sz w:val="20"/>
          <w:szCs w:val="20"/>
        </w:rPr>
        <mc:AlternateContent>
          <mc:Choice Requires="wps">
            <w:drawing>
              <wp:anchor distT="0" distB="0" distL="114300" distR="114300" simplePos="0" relativeHeight="251660288" behindDoc="0" locked="0" layoutInCell="1" allowOverlap="1">
                <wp:simplePos x="0" y="0"/>
                <wp:positionH relativeFrom="column">
                  <wp:posOffset>1443355</wp:posOffset>
                </wp:positionH>
                <wp:positionV relativeFrom="paragraph">
                  <wp:posOffset>72390</wp:posOffset>
                </wp:positionV>
                <wp:extent cx="3019425" cy="559435"/>
                <wp:effectExtent l="4445" t="4445" r="8890" b="15240"/>
                <wp:wrapNone/>
                <wp:docPr id="30" name="Pole tekstowe 88"/>
                <wp:cNvGraphicFramePr/>
                <a:graphic xmlns:a="http://schemas.openxmlformats.org/drawingml/2006/main">
                  <a:graphicData uri="http://schemas.microsoft.com/office/word/2010/wordprocessingShape">
                    <wps:wsp>
                      <wps:cNvSpPr txBox="1"/>
                      <wps:spPr>
                        <a:xfrm>
                          <a:off x="0" y="0"/>
                          <a:ext cx="3019425" cy="55943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62629" w:rsidRDefault="002745DC">
                            <w:pPr>
                              <w:shd w:val="clear" w:color="auto" w:fill="9BBB59" w:themeFill="accent3"/>
                              <w:jc w:val="center"/>
                            </w:pPr>
                            <w:r>
                              <w:t xml:space="preserve">monitorowanie stanu </w:t>
                            </w:r>
                            <w:r>
                              <w:t>środowiska (stan, zmiany)</w:t>
                            </w:r>
                          </w:p>
                          <w:p w:rsidR="00B62629" w:rsidRDefault="00B62629">
                            <w:pPr>
                              <w:shd w:val="clear" w:color="auto" w:fill="9BBB59" w:themeFill="accent3"/>
                            </w:pPr>
                          </w:p>
                        </w:txbxContent>
                      </wps:txbx>
                      <wps:bodyPr upright="1"/>
                    </wps:wsp>
                  </a:graphicData>
                </a:graphic>
              </wp:anchor>
            </w:drawing>
          </mc:Choice>
          <mc:Fallback xmlns:wpsCustomData="http://www.wps.cn/officeDocument/2013/wpsCustomData">
            <w:pict>
              <v:shape id="Pole tekstowe 88" o:spid="_x0000_s1026" o:spt="202" type="#_x0000_t202" style="position:absolute;left:0pt;margin-left:113.65pt;margin-top:5.7pt;height:44.05pt;width:237.75pt;z-index:251660288;mso-width-relative:page;mso-height-relative:page;" fillcolor="#FFFFFF" filled="t" stroked="t" coordsize="21600,21600" o:gfxdata="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Sbz5jZAAAACQEAAA8AAAAAAAAAAQAgAAAAIgAAAGRycy9k&#10;b3ducmV2LnhtbFBLAQIUABQAAAAIAIdO4kDRX5nQAQIAADwEAAAOAAAAAAAAAAEAIAAAACgBAABk&#10;cnMvZTJvRG9jLnhtbFBLBQYAAAAABgAGAFkBAACbBQAAAAA=&#10;">
                <v:fill on="t" focussize="0,0"/>
                <v:stroke color="#000000" joinstyle="miter"/>
                <v:imagedata o:title=""/>
                <o:lock v:ext="edit" aspectratio="f"/>
                <v:textbox>
                  <w:txbxContent>
                    <w:p>
                      <w:pPr>
                        <w:shd w:val="clear" w:color="auto" w:fill="9BBB59" w:themeFill="accent3"/>
                        <w:jc w:val="center"/>
                      </w:pPr>
                      <w:r>
                        <w:t>monitorowanie stanu środowiska (stan, zmiany)</w:t>
                      </w:r>
                    </w:p>
                    <w:p>
                      <w:pPr>
                        <w:shd w:val="clear" w:color="auto" w:fill="9BBB59" w:themeFill="accent3"/>
                      </w:pPr>
                    </w:p>
                  </w:txbxContent>
                </v:textbox>
              </v:shape>
            </w:pict>
          </mc:Fallback>
        </mc:AlternateContent>
      </w:r>
    </w:p>
    <w:p w:rsidR="00B62629" w:rsidRDefault="00B62629">
      <w:pPr>
        <w:autoSpaceDE w:val="0"/>
        <w:autoSpaceDN w:val="0"/>
        <w:adjustRightInd w:val="0"/>
        <w:jc w:val="both"/>
        <w:rPr>
          <w:rFonts w:cs="Arial"/>
          <w:color w:val="000000"/>
          <w:sz w:val="20"/>
          <w:szCs w:val="20"/>
        </w:rPr>
      </w:pPr>
    </w:p>
    <w:p w:rsidR="00B62629" w:rsidRDefault="00B62629">
      <w:pPr>
        <w:autoSpaceDE w:val="0"/>
        <w:autoSpaceDN w:val="0"/>
        <w:adjustRightInd w:val="0"/>
        <w:jc w:val="both"/>
        <w:rPr>
          <w:rFonts w:cs="Arial"/>
          <w:color w:val="000000"/>
          <w:sz w:val="20"/>
          <w:szCs w:val="20"/>
        </w:rPr>
      </w:pPr>
    </w:p>
    <w:p w:rsidR="00B62629" w:rsidRDefault="002745DC">
      <w:pPr>
        <w:tabs>
          <w:tab w:val="left" w:pos="6675"/>
        </w:tabs>
        <w:autoSpaceDE w:val="0"/>
        <w:autoSpaceDN w:val="0"/>
        <w:adjustRightInd w:val="0"/>
        <w:jc w:val="both"/>
        <w:rPr>
          <w:rFonts w:cs="Arial"/>
          <w:color w:val="000000"/>
          <w:sz w:val="20"/>
          <w:szCs w:val="20"/>
        </w:rPr>
      </w:pPr>
      <w:r>
        <w:rPr>
          <w:rFonts w:cs="Arial"/>
          <w:color w:val="000000"/>
          <w:sz w:val="20"/>
          <w:szCs w:val="20"/>
        </w:rPr>
        <w:tab/>
      </w:r>
    </w:p>
    <w:p w:rsidR="00B62629" w:rsidRDefault="00B62629">
      <w:pPr>
        <w:tabs>
          <w:tab w:val="left" w:pos="6675"/>
        </w:tabs>
        <w:autoSpaceDE w:val="0"/>
        <w:autoSpaceDN w:val="0"/>
        <w:adjustRightInd w:val="0"/>
        <w:jc w:val="both"/>
        <w:rPr>
          <w:rFonts w:cs="Arial"/>
          <w:color w:val="000000"/>
          <w:sz w:val="20"/>
          <w:szCs w:val="20"/>
        </w:rPr>
      </w:pPr>
    </w:p>
    <w:p w:rsidR="00B62629" w:rsidRDefault="002745DC">
      <w:pPr>
        <w:autoSpaceDE w:val="0"/>
        <w:autoSpaceDN w:val="0"/>
        <w:adjustRightInd w:val="0"/>
        <w:ind w:left="4248" w:firstLine="708"/>
        <w:jc w:val="both"/>
        <w:rPr>
          <w:rFonts w:cs="Arial"/>
          <w:color w:val="000000"/>
          <w:sz w:val="20"/>
          <w:szCs w:val="20"/>
        </w:rPr>
      </w:pPr>
      <w:r>
        <w:sym w:font="Symbol" w:char="F0AD"/>
      </w:r>
      <w:r>
        <w:sym w:font="Symbol" w:char="F0AF"/>
      </w:r>
      <w:r>
        <w:rPr>
          <w:rFonts w:cs="Arial"/>
          <w:color w:val="000000"/>
          <w:sz w:val="20"/>
          <w:szCs w:val="20"/>
        </w:rPr>
        <w:tab/>
      </w:r>
    </w:p>
    <w:p w:rsidR="00B62629" w:rsidRDefault="002745DC">
      <w:pPr>
        <w:tabs>
          <w:tab w:val="left" w:pos="6675"/>
        </w:tabs>
        <w:autoSpaceDE w:val="0"/>
        <w:autoSpaceDN w:val="0"/>
        <w:adjustRightInd w:val="0"/>
        <w:jc w:val="both"/>
        <w:rPr>
          <w:rFonts w:cs="Arial"/>
          <w:color w:val="000000"/>
          <w:sz w:val="20"/>
          <w:szCs w:val="20"/>
        </w:rPr>
      </w:pPr>
      <w:r>
        <w:rPr>
          <w:rFonts w:cs="Arial"/>
          <w:color w:val="000000"/>
          <w:sz w:val="20"/>
          <w:szCs w:val="20"/>
        </w:rPr>
        <w:tab/>
      </w:r>
    </w:p>
    <w:p w:rsidR="00B62629" w:rsidRDefault="002745DC">
      <w:pPr>
        <w:tabs>
          <w:tab w:val="left" w:pos="6675"/>
        </w:tabs>
        <w:autoSpaceDE w:val="0"/>
        <w:autoSpaceDN w:val="0"/>
        <w:adjustRightInd w:val="0"/>
        <w:jc w:val="both"/>
        <w:rPr>
          <w:rFonts w:cs="Arial"/>
          <w:color w:val="000000"/>
          <w:sz w:val="20"/>
          <w:szCs w:val="20"/>
        </w:rPr>
      </w:pPr>
      <w:r>
        <w:rPr>
          <w:rFonts w:cs="Arial"/>
          <w:noProof/>
          <w:color w:val="000000"/>
          <w:sz w:val="20"/>
          <w:szCs w:val="20"/>
        </w:rPr>
        <mc:AlternateContent>
          <mc:Choice Requires="wps">
            <w:drawing>
              <wp:anchor distT="0" distB="0" distL="114300" distR="114300" simplePos="0" relativeHeight="251661312" behindDoc="0" locked="0" layoutInCell="1" allowOverlap="1">
                <wp:simplePos x="0" y="0"/>
                <wp:positionH relativeFrom="column">
                  <wp:posOffset>1929130</wp:posOffset>
                </wp:positionH>
                <wp:positionV relativeFrom="paragraph">
                  <wp:posOffset>10160</wp:posOffset>
                </wp:positionV>
                <wp:extent cx="2292985" cy="685165"/>
                <wp:effectExtent l="5080" t="5080" r="18415" b="10795"/>
                <wp:wrapNone/>
                <wp:docPr id="31" name="Pole tekstowe 89"/>
                <wp:cNvGraphicFramePr/>
                <a:graphic xmlns:a="http://schemas.openxmlformats.org/drawingml/2006/main">
                  <a:graphicData uri="http://schemas.microsoft.com/office/word/2010/wordprocessingShape">
                    <wps:wsp>
                      <wps:cNvSpPr txBox="1"/>
                      <wps:spPr>
                        <a:xfrm>
                          <a:off x="0" y="0"/>
                          <a:ext cx="2292985" cy="6851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62629" w:rsidRDefault="002745DC">
                            <w:pPr>
                              <w:shd w:val="clear" w:color="auto" w:fill="9BBB59" w:themeFill="accent3"/>
                              <w:jc w:val="center"/>
                              <w:rPr>
                                <w:sz w:val="28"/>
                                <w:szCs w:val="28"/>
                              </w:rPr>
                            </w:pPr>
                            <w:r>
                              <w:rPr>
                                <w:sz w:val="28"/>
                                <w:szCs w:val="28"/>
                              </w:rPr>
                              <w:t>Kontrola realizacji POŚ</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xmlns:wpsCustomData="http://www.wps.cn/officeDocument/2013/wpsCustomData">
            <w:pict>
              <v:shape id="Pole tekstowe 89" o:spid="_x0000_s1026" o:spt="202" type="#_x0000_t202" style="position:absolute;left:0pt;margin-left:151.9pt;margin-top:0.8pt;height:53.95pt;width:180.55pt;z-index:251661312;mso-width-relative:margin;mso-height-relative:margin;mso-width-percent:400;mso-height-percent:200;" fillcolor="#FFFFFF" filled="t" stroked="t" coordsize="21600,21600" o:gfxdata="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pmA/zWAAAACQEAAA8AAAAAAAAAAQAgAAAA&#10;IgAAAGRycy9kb3ducmV2LnhtbFBLAQIUABQAAAAIAIdO4kALvH2WDQIAAFYEAAAOAAAAAAAAAAEA&#10;IAAAACUBAABkcnMvZTJvRG9jLnhtbFBLBQYAAAAABgAGAFkBAACkBQAAAAA=&#10;">
                <v:fill on="t" focussize="0,0"/>
                <v:stroke color="#000000" joinstyle="miter"/>
                <v:imagedata o:title=""/>
                <o:lock v:ext="edit" aspectratio="f"/>
                <v:textbox style="mso-fit-shape-to-text:t;">
                  <w:txbxContent>
                    <w:p>
                      <w:pPr>
                        <w:shd w:val="clear" w:color="auto" w:fill="9BBB59" w:themeFill="accent3"/>
                        <w:jc w:val="center"/>
                        <w:rPr>
                          <w:sz w:val="28"/>
                          <w:szCs w:val="28"/>
                        </w:rPr>
                      </w:pPr>
                      <w:r>
                        <w:rPr>
                          <w:sz w:val="28"/>
                          <w:szCs w:val="28"/>
                        </w:rPr>
                        <w:t>Kontrola realizacji POŚ</w:t>
                      </w:r>
                    </w:p>
                  </w:txbxContent>
                </v:textbox>
              </v:shape>
            </w:pict>
          </mc:Fallback>
        </mc:AlternateContent>
      </w:r>
    </w:p>
    <w:p w:rsidR="00B62629" w:rsidRDefault="00B62629">
      <w:pPr>
        <w:tabs>
          <w:tab w:val="left" w:pos="6675"/>
        </w:tabs>
        <w:autoSpaceDE w:val="0"/>
        <w:autoSpaceDN w:val="0"/>
        <w:adjustRightInd w:val="0"/>
        <w:jc w:val="both"/>
        <w:rPr>
          <w:rFonts w:cs="Arial"/>
          <w:color w:val="000000"/>
          <w:sz w:val="20"/>
          <w:szCs w:val="20"/>
        </w:rPr>
      </w:pPr>
    </w:p>
    <w:p w:rsidR="00B62629" w:rsidRDefault="00B62629">
      <w:pPr>
        <w:tabs>
          <w:tab w:val="left" w:pos="6675"/>
        </w:tabs>
        <w:autoSpaceDE w:val="0"/>
        <w:autoSpaceDN w:val="0"/>
        <w:adjustRightInd w:val="0"/>
        <w:jc w:val="both"/>
        <w:rPr>
          <w:rFonts w:cs="Arial"/>
          <w:color w:val="000000"/>
          <w:sz w:val="20"/>
          <w:szCs w:val="20"/>
        </w:rPr>
      </w:pPr>
    </w:p>
    <w:p w:rsidR="00B62629" w:rsidRDefault="00B62629"/>
    <w:p w:rsidR="00B62629" w:rsidRDefault="002745DC">
      <w:pPr>
        <w:autoSpaceDE w:val="0"/>
        <w:autoSpaceDN w:val="0"/>
        <w:adjustRightInd w:val="0"/>
        <w:jc w:val="both"/>
        <w:rPr>
          <w:rFonts w:cs="Arial"/>
          <w:color w:val="000000"/>
          <w:sz w:val="20"/>
          <w:szCs w:val="20"/>
        </w:rPr>
      </w:pPr>
      <w:r>
        <w:tab/>
      </w:r>
      <w:r>
        <w:tab/>
      </w:r>
      <w:r>
        <w:tab/>
      </w:r>
      <w:r>
        <w:tab/>
      </w:r>
      <w:r>
        <w:sym w:font="Symbol" w:char="F0AD"/>
      </w:r>
      <w:r>
        <w:sym w:font="Symbol" w:char="F0AF"/>
      </w:r>
      <w:r>
        <w:tab/>
      </w:r>
      <w:r>
        <w:tab/>
      </w:r>
      <w:r>
        <w:tab/>
      </w:r>
      <w:r>
        <w:tab/>
      </w:r>
      <w:r>
        <w:sym w:font="Symbol" w:char="F0AD"/>
      </w:r>
      <w:r>
        <w:sym w:font="Symbol" w:char="F0AF"/>
      </w:r>
    </w:p>
    <w:p w:rsidR="00B62629" w:rsidRDefault="00B62629">
      <w:pPr>
        <w:autoSpaceDE w:val="0"/>
        <w:autoSpaceDN w:val="0"/>
        <w:adjustRightInd w:val="0"/>
        <w:jc w:val="both"/>
        <w:rPr>
          <w:rFonts w:cs="Arial"/>
          <w:color w:val="000000"/>
          <w:sz w:val="20"/>
          <w:szCs w:val="20"/>
        </w:rPr>
      </w:pPr>
    </w:p>
    <w:p w:rsidR="00B62629" w:rsidRDefault="002745DC">
      <w:pPr>
        <w:autoSpaceDE w:val="0"/>
        <w:autoSpaceDN w:val="0"/>
        <w:adjustRightInd w:val="0"/>
        <w:jc w:val="both"/>
        <w:rPr>
          <w:rFonts w:cs="Arial"/>
          <w:color w:val="000000"/>
          <w:sz w:val="20"/>
          <w:szCs w:val="20"/>
        </w:rPr>
      </w:pPr>
      <w:r>
        <w:rPr>
          <w:rFonts w:cs="Arial"/>
          <w:noProof/>
          <w:color w:val="000000"/>
          <w:sz w:val="20"/>
          <w:szCs w:val="20"/>
        </w:rPr>
        <mc:AlternateContent>
          <mc:Choice Requires="wps">
            <w:drawing>
              <wp:anchor distT="0" distB="0" distL="114300" distR="114300" simplePos="0" relativeHeight="251663360" behindDoc="0" locked="0" layoutInCell="1" allowOverlap="1">
                <wp:simplePos x="0" y="0"/>
                <wp:positionH relativeFrom="column">
                  <wp:posOffset>3062605</wp:posOffset>
                </wp:positionH>
                <wp:positionV relativeFrom="paragraph">
                  <wp:posOffset>91440</wp:posOffset>
                </wp:positionV>
                <wp:extent cx="2293620" cy="802005"/>
                <wp:effectExtent l="4445" t="5080" r="18415" b="15875"/>
                <wp:wrapNone/>
                <wp:docPr id="33" name="Pole tekstowe 91"/>
                <wp:cNvGraphicFramePr/>
                <a:graphic xmlns:a="http://schemas.openxmlformats.org/drawingml/2006/main">
                  <a:graphicData uri="http://schemas.microsoft.com/office/word/2010/wordprocessingShape">
                    <wps:wsp>
                      <wps:cNvSpPr txBox="1"/>
                      <wps:spPr>
                        <a:xfrm>
                          <a:off x="0" y="0"/>
                          <a:ext cx="2293620" cy="8020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62629" w:rsidRDefault="002745DC">
                            <w:pPr>
                              <w:shd w:val="clear" w:color="auto" w:fill="9BBB59" w:themeFill="accent3"/>
                              <w:jc w:val="center"/>
                            </w:pPr>
                            <w:r>
                              <w:t>monitorowania działań  Gminy  w zakresie realizacji celów  POŚ</w:t>
                            </w:r>
                          </w:p>
                          <w:p w:rsidR="00B62629" w:rsidRDefault="00B62629">
                            <w:pPr>
                              <w:shd w:val="clear" w:color="auto" w:fill="9BBB59" w:themeFill="accent3"/>
                            </w:pP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xmlns:wpsCustomData="http://www.wps.cn/officeDocument/2013/wpsCustomData">
            <w:pict>
              <v:shape id="Pole tekstowe 91" o:spid="_x0000_s1026" o:spt="202" type="#_x0000_t202" style="position:absolute;left:0pt;margin-left:241.15pt;margin-top:7.2pt;height:63.15pt;width:180.6pt;z-index:251663360;mso-width-relative:margin;mso-height-relative:margin;mso-width-percent:400;mso-height-percent:200;" fillcolor="#FFFFFF" filled="t" stroked="t" coordsize="21600,21600" o:gfxdata="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QdNZDXAAAACgEAAA8AAAAAAAAAAQAgAAAA&#10;IgAAAGRycy9kb3ducmV2LnhtbFBLAQIUABQAAAAIAIdO4kABikZRDAIAAFYEAAAOAAAAAAAAAAEA&#10;IAAAACYBAABkcnMvZTJvRG9jLnhtbFBLBQYAAAAABgAGAFkBAACkBQAAAAA=&#10;">
                <v:fill on="t" focussize="0,0"/>
                <v:stroke color="#000000" joinstyle="miter"/>
                <v:imagedata o:title=""/>
                <o:lock v:ext="edit" aspectratio="f"/>
                <v:textbox style="mso-fit-shape-to-text:t;">
                  <w:txbxContent>
                    <w:p>
                      <w:pPr>
                        <w:shd w:val="clear" w:color="auto" w:fill="9BBB59" w:themeFill="accent3"/>
                        <w:jc w:val="center"/>
                      </w:pPr>
                      <w:r>
                        <w:t>monitorowania działań  Gminy  w zakresie realizacji celów  POŚ</w:t>
                      </w:r>
                    </w:p>
                    <w:p>
                      <w:pPr>
                        <w:shd w:val="clear" w:color="auto" w:fill="9BBB59" w:themeFill="accent3"/>
                      </w:pPr>
                    </w:p>
                  </w:txbxContent>
                </v:textbox>
              </v:shape>
            </w:pict>
          </mc:Fallback>
        </mc:AlternateContent>
      </w:r>
      <w:r>
        <w:rPr>
          <w:rFonts w:cs="Arial"/>
          <w:noProof/>
          <w:color w:val="000000"/>
          <w:sz w:val="20"/>
          <w:szCs w:val="20"/>
        </w:rPr>
        <mc:AlternateContent>
          <mc:Choice Requires="wps">
            <w:drawing>
              <wp:anchor distT="0" distB="0" distL="114300" distR="114300" simplePos="0" relativeHeight="251662336" behindDoc="0" locked="0" layoutInCell="1" allowOverlap="1">
                <wp:simplePos x="0" y="0"/>
                <wp:positionH relativeFrom="column">
                  <wp:posOffset>128905</wp:posOffset>
                </wp:positionH>
                <wp:positionV relativeFrom="paragraph">
                  <wp:posOffset>5080</wp:posOffset>
                </wp:positionV>
                <wp:extent cx="2293620" cy="626745"/>
                <wp:effectExtent l="4445" t="5080" r="18415" b="8255"/>
                <wp:wrapNone/>
                <wp:docPr id="32" name="Pole tekstowe 90"/>
                <wp:cNvGraphicFramePr/>
                <a:graphic xmlns:a="http://schemas.openxmlformats.org/drawingml/2006/main">
                  <a:graphicData uri="http://schemas.microsoft.com/office/word/2010/wordprocessingShape">
                    <wps:wsp>
                      <wps:cNvSpPr txBox="1"/>
                      <wps:spPr>
                        <a:xfrm>
                          <a:off x="0" y="0"/>
                          <a:ext cx="2293620" cy="6267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62629" w:rsidRDefault="002745DC">
                            <w:pPr>
                              <w:shd w:val="clear" w:color="auto" w:fill="9BBB59" w:themeFill="accent3"/>
                              <w:jc w:val="center"/>
                            </w:pPr>
                            <w:r>
                              <w:t>monitorowanie efektów realizacji POŚ</w:t>
                            </w:r>
                          </w:p>
                          <w:p w:rsidR="00B62629" w:rsidRDefault="00B62629">
                            <w:pPr>
                              <w:shd w:val="clear" w:color="auto" w:fill="9BBB59" w:themeFill="accent3"/>
                            </w:pP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xmlns:wpsCustomData="http://www.wps.cn/officeDocument/2013/wpsCustomData">
            <w:pict>
              <v:shape id="Pole tekstowe 90" o:spid="_x0000_s1026" o:spt="202" type="#_x0000_t202" style="position:absolute;left:0pt;margin-left:10.15pt;margin-top:0.4pt;height:49.35pt;width:180.6pt;z-index:251662336;mso-width-relative:margin;mso-height-relative:margin;mso-width-percent:400;mso-height-percent:200;" fillcolor="#FFFFFF" filled="t" stroked="t" coordsize="21600,21600" o:gfxdata="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hQnIbVAAAABgEAAA8AAAAAAAAAAQAgAAAAIgAA&#10;AGRycy9kb3ducmV2LnhtbFBLAQIUABQAAAAIAIdO4kCVNz1vCwIAAFYEAAAOAAAAAAAAAAEAIAAA&#10;ACQBAABkcnMvZTJvRG9jLnhtbFBLBQYAAAAABgAGAFkBAAChBQAAAAA=&#10;">
                <v:fill on="t" focussize="0,0"/>
                <v:stroke color="#000000" joinstyle="miter"/>
                <v:imagedata o:title=""/>
                <o:lock v:ext="edit" aspectratio="f"/>
                <v:textbox style="mso-fit-shape-to-text:t;">
                  <w:txbxContent>
                    <w:p>
                      <w:pPr>
                        <w:shd w:val="clear" w:color="auto" w:fill="9BBB59" w:themeFill="accent3"/>
                        <w:jc w:val="center"/>
                      </w:pPr>
                      <w:r>
                        <w:t>monitorowanie efektów realizacji POŚ</w:t>
                      </w:r>
                    </w:p>
                    <w:p>
                      <w:pPr>
                        <w:shd w:val="clear" w:color="auto" w:fill="9BBB59" w:themeFill="accent3"/>
                      </w:pPr>
                    </w:p>
                  </w:txbxContent>
                </v:textbox>
              </v:shape>
            </w:pict>
          </mc:Fallback>
        </mc:AlternateContent>
      </w:r>
    </w:p>
    <w:p w:rsidR="00B62629" w:rsidRDefault="00B62629">
      <w:pPr>
        <w:autoSpaceDE w:val="0"/>
        <w:autoSpaceDN w:val="0"/>
        <w:adjustRightInd w:val="0"/>
        <w:jc w:val="both"/>
        <w:rPr>
          <w:rFonts w:cs="Arial"/>
          <w:color w:val="000000"/>
          <w:sz w:val="20"/>
          <w:szCs w:val="20"/>
        </w:rPr>
      </w:pPr>
    </w:p>
    <w:p w:rsidR="00B62629" w:rsidRDefault="00B62629">
      <w:pPr>
        <w:autoSpaceDE w:val="0"/>
        <w:autoSpaceDN w:val="0"/>
        <w:adjustRightInd w:val="0"/>
        <w:jc w:val="both"/>
        <w:rPr>
          <w:rFonts w:cs="Arial"/>
          <w:color w:val="000000"/>
          <w:sz w:val="20"/>
          <w:szCs w:val="20"/>
        </w:rPr>
      </w:pPr>
    </w:p>
    <w:p w:rsidR="00B62629" w:rsidRDefault="00B62629">
      <w:pPr>
        <w:autoSpaceDE w:val="0"/>
        <w:autoSpaceDN w:val="0"/>
        <w:adjustRightInd w:val="0"/>
        <w:jc w:val="both"/>
        <w:rPr>
          <w:rFonts w:cs="Arial"/>
          <w:color w:val="000000"/>
          <w:sz w:val="20"/>
          <w:szCs w:val="20"/>
        </w:rPr>
      </w:pPr>
    </w:p>
    <w:p w:rsidR="00B62629" w:rsidRDefault="00B62629">
      <w:pPr>
        <w:autoSpaceDE w:val="0"/>
        <w:autoSpaceDN w:val="0"/>
        <w:adjustRightInd w:val="0"/>
        <w:jc w:val="center"/>
        <w:rPr>
          <w:rFonts w:cs="Arial"/>
          <w:color w:val="000000"/>
          <w:sz w:val="20"/>
          <w:szCs w:val="20"/>
        </w:rPr>
      </w:pPr>
    </w:p>
    <w:p w:rsidR="00B62629" w:rsidRDefault="00B62629">
      <w:pPr>
        <w:autoSpaceDE w:val="0"/>
        <w:autoSpaceDN w:val="0"/>
        <w:adjustRightInd w:val="0"/>
        <w:rPr>
          <w:rFonts w:cs="Arial"/>
          <w:color w:val="000000"/>
          <w:sz w:val="20"/>
          <w:szCs w:val="20"/>
        </w:rPr>
      </w:pPr>
    </w:p>
    <w:p w:rsidR="00B62629" w:rsidRDefault="00B62629">
      <w:pPr>
        <w:autoSpaceDE w:val="0"/>
        <w:autoSpaceDN w:val="0"/>
        <w:adjustRightInd w:val="0"/>
        <w:jc w:val="center"/>
        <w:rPr>
          <w:rFonts w:cs="Arial"/>
          <w:sz w:val="20"/>
          <w:szCs w:val="20"/>
        </w:rPr>
      </w:pPr>
    </w:p>
    <w:p w:rsidR="00B62629" w:rsidRDefault="002745DC">
      <w:pPr>
        <w:autoSpaceDE w:val="0"/>
        <w:autoSpaceDN w:val="0"/>
        <w:adjustRightInd w:val="0"/>
        <w:jc w:val="center"/>
        <w:rPr>
          <w:rFonts w:cs="Arial"/>
          <w:sz w:val="20"/>
          <w:szCs w:val="20"/>
        </w:rPr>
      </w:pPr>
      <w:r>
        <w:rPr>
          <w:rFonts w:cs="Arial"/>
          <w:sz w:val="20"/>
          <w:szCs w:val="20"/>
        </w:rPr>
        <w:t xml:space="preserve">Działania wchodzące w skład kontroli realizacji Programu </w:t>
      </w:r>
      <w:r>
        <w:rPr>
          <w:rFonts w:cs="Arial"/>
          <w:sz w:val="20"/>
          <w:szCs w:val="20"/>
        </w:rPr>
        <w:t>Ochrony Środowiska Gminy Gorzyce</w:t>
      </w:r>
    </w:p>
    <w:p w:rsidR="00B62629" w:rsidRDefault="00B62629">
      <w:pPr>
        <w:autoSpaceDE w:val="0"/>
        <w:autoSpaceDN w:val="0"/>
        <w:adjustRightInd w:val="0"/>
        <w:jc w:val="both"/>
        <w:rPr>
          <w:rFonts w:cs="Arial"/>
          <w:sz w:val="20"/>
          <w:szCs w:val="20"/>
        </w:rPr>
      </w:pPr>
    </w:p>
    <w:p w:rsidR="00B62629" w:rsidRDefault="002745DC">
      <w:pPr>
        <w:autoSpaceDE w:val="0"/>
        <w:autoSpaceDN w:val="0"/>
        <w:adjustRightInd w:val="0"/>
        <w:spacing w:line="276" w:lineRule="auto"/>
        <w:jc w:val="both"/>
        <w:rPr>
          <w:rFonts w:cs="Arial"/>
          <w:sz w:val="20"/>
          <w:szCs w:val="20"/>
        </w:rPr>
      </w:pPr>
      <w:r>
        <w:rPr>
          <w:rFonts w:cs="Arial"/>
          <w:sz w:val="20"/>
          <w:szCs w:val="20"/>
        </w:rPr>
        <w:t>6.2.1. monitoring stanu środowiska</w:t>
      </w:r>
    </w:p>
    <w:p w:rsidR="00B62629" w:rsidRDefault="002745DC">
      <w:pPr>
        <w:autoSpaceDE w:val="0"/>
        <w:autoSpaceDN w:val="0"/>
        <w:adjustRightInd w:val="0"/>
        <w:spacing w:line="276" w:lineRule="auto"/>
        <w:jc w:val="both"/>
        <w:rPr>
          <w:rFonts w:cs="Arial"/>
          <w:sz w:val="20"/>
          <w:szCs w:val="20"/>
        </w:rPr>
      </w:pPr>
      <w:r>
        <w:rPr>
          <w:rFonts w:cs="Arial"/>
          <w:b/>
          <w:bCs w:val="0"/>
          <w:sz w:val="20"/>
          <w:szCs w:val="20"/>
        </w:rPr>
        <w:t xml:space="preserve">Monitoring stanu środowiska </w:t>
      </w:r>
      <w:r>
        <w:rPr>
          <w:rFonts w:cs="Arial"/>
          <w:sz w:val="20"/>
          <w:szCs w:val="20"/>
        </w:rPr>
        <w:t>obejmuje badanie, analizę i ocenę stanu środowiska w celu rejestrowania zachodzących w nim zmian. Proces generujący degradację środowiska naturalnego jest proc</w:t>
      </w:r>
      <w:r>
        <w:rPr>
          <w:rFonts w:cs="Arial"/>
          <w:sz w:val="20"/>
          <w:szCs w:val="20"/>
        </w:rPr>
        <w:t>esem złożonym, a do jego najważniejszych czynników należą:</w:t>
      </w:r>
    </w:p>
    <w:p w:rsidR="00B62629" w:rsidRDefault="002745DC">
      <w:pPr>
        <w:pStyle w:val="Akapitzlist"/>
        <w:numPr>
          <w:ilvl w:val="0"/>
          <w:numId w:val="30"/>
        </w:numPr>
        <w:autoSpaceDE w:val="0"/>
        <w:autoSpaceDN w:val="0"/>
        <w:adjustRightInd w:val="0"/>
        <w:spacing w:line="276" w:lineRule="auto"/>
        <w:jc w:val="both"/>
        <w:rPr>
          <w:rFonts w:cs="Arial"/>
          <w:sz w:val="20"/>
          <w:szCs w:val="20"/>
        </w:rPr>
      </w:pPr>
      <w:r>
        <w:rPr>
          <w:rFonts w:cs="Arial"/>
          <w:sz w:val="20"/>
          <w:szCs w:val="20"/>
        </w:rPr>
        <w:t>urbanizacja, która ma miejsce na całym świecie i jest procesem nieodwracalnym,</w:t>
      </w:r>
    </w:p>
    <w:p w:rsidR="00B62629" w:rsidRDefault="002745DC">
      <w:pPr>
        <w:pStyle w:val="Akapitzlist"/>
        <w:numPr>
          <w:ilvl w:val="0"/>
          <w:numId w:val="30"/>
        </w:numPr>
        <w:autoSpaceDE w:val="0"/>
        <w:autoSpaceDN w:val="0"/>
        <w:adjustRightInd w:val="0"/>
        <w:spacing w:line="276" w:lineRule="auto"/>
        <w:jc w:val="both"/>
        <w:rPr>
          <w:rFonts w:cs="Arial"/>
          <w:sz w:val="20"/>
          <w:szCs w:val="20"/>
        </w:rPr>
      </w:pPr>
      <w:r>
        <w:rPr>
          <w:rFonts w:cs="Arial"/>
          <w:sz w:val="20"/>
          <w:szCs w:val="20"/>
        </w:rPr>
        <w:t xml:space="preserve"> nowe technologie zwłaszcza te, które są źródłem emisji do atmosfery produktów szkodliwych dla środowiska w wyniku pew</w:t>
      </w:r>
      <w:r>
        <w:rPr>
          <w:rFonts w:cs="Arial"/>
          <w:sz w:val="20"/>
          <w:szCs w:val="20"/>
        </w:rPr>
        <w:t>nych reakcji,</w:t>
      </w:r>
    </w:p>
    <w:p w:rsidR="00B62629" w:rsidRDefault="002745DC">
      <w:pPr>
        <w:pStyle w:val="Akapitzlist"/>
        <w:numPr>
          <w:ilvl w:val="0"/>
          <w:numId w:val="30"/>
        </w:numPr>
        <w:autoSpaceDE w:val="0"/>
        <w:autoSpaceDN w:val="0"/>
        <w:adjustRightInd w:val="0"/>
        <w:spacing w:line="276" w:lineRule="auto"/>
        <w:jc w:val="both"/>
        <w:rPr>
          <w:rFonts w:cs="Arial"/>
          <w:sz w:val="20"/>
          <w:szCs w:val="20"/>
        </w:rPr>
      </w:pPr>
      <w:r>
        <w:rPr>
          <w:rFonts w:cs="Arial"/>
          <w:sz w:val="20"/>
          <w:szCs w:val="20"/>
        </w:rPr>
        <w:t xml:space="preserve"> intensywna eksploatacja zasobów naturalnych,</w:t>
      </w:r>
    </w:p>
    <w:p w:rsidR="00B62629" w:rsidRDefault="002745DC">
      <w:pPr>
        <w:pStyle w:val="Akapitzlist"/>
        <w:numPr>
          <w:ilvl w:val="0"/>
          <w:numId w:val="30"/>
        </w:numPr>
        <w:autoSpaceDE w:val="0"/>
        <w:autoSpaceDN w:val="0"/>
        <w:adjustRightInd w:val="0"/>
        <w:spacing w:line="276" w:lineRule="auto"/>
        <w:jc w:val="both"/>
        <w:rPr>
          <w:rFonts w:cs="Arial"/>
          <w:sz w:val="20"/>
          <w:szCs w:val="20"/>
        </w:rPr>
      </w:pPr>
      <w:r>
        <w:rPr>
          <w:rFonts w:cs="Arial"/>
          <w:sz w:val="20"/>
          <w:szCs w:val="20"/>
        </w:rPr>
        <w:t>produkcja odpadów deponowanych na wysypiskach powodujących skażenie gleby i wód podziemnych będących źródłem emisji do atmosfery szerokiej gamy szkodliwych gazów,</w:t>
      </w:r>
    </w:p>
    <w:p w:rsidR="00B62629" w:rsidRDefault="002745DC">
      <w:pPr>
        <w:pStyle w:val="Akapitzlist"/>
        <w:numPr>
          <w:ilvl w:val="0"/>
          <w:numId w:val="30"/>
        </w:numPr>
        <w:autoSpaceDE w:val="0"/>
        <w:autoSpaceDN w:val="0"/>
        <w:adjustRightInd w:val="0"/>
        <w:spacing w:line="276" w:lineRule="auto"/>
        <w:jc w:val="both"/>
        <w:rPr>
          <w:rFonts w:cs="Arial"/>
          <w:sz w:val="20"/>
          <w:szCs w:val="20"/>
        </w:rPr>
      </w:pPr>
      <w:r>
        <w:rPr>
          <w:rFonts w:cs="Arial"/>
          <w:sz w:val="20"/>
          <w:szCs w:val="20"/>
        </w:rPr>
        <w:t>katastrofy techniczne i naturalne</w:t>
      </w:r>
      <w:r>
        <w:rPr>
          <w:rFonts w:cs="Arial"/>
          <w:sz w:val="20"/>
          <w:szCs w:val="20"/>
        </w:rPr>
        <w:t xml:space="preserve"> jak powodzie i huragany mające także przyczyny antropogeniczne,</w:t>
      </w:r>
    </w:p>
    <w:p w:rsidR="00B62629" w:rsidRDefault="002745DC">
      <w:pPr>
        <w:pStyle w:val="Akapitzlist"/>
        <w:numPr>
          <w:ilvl w:val="0"/>
          <w:numId w:val="30"/>
        </w:numPr>
        <w:autoSpaceDE w:val="0"/>
        <w:autoSpaceDN w:val="0"/>
        <w:adjustRightInd w:val="0"/>
        <w:spacing w:line="276" w:lineRule="auto"/>
        <w:jc w:val="both"/>
        <w:rPr>
          <w:rFonts w:cs="Arial"/>
          <w:sz w:val="20"/>
          <w:szCs w:val="20"/>
        </w:rPr>
      </w:pPr>
      <w:r>
        <w:rPr>
          <w:rFonts w:cs="Arial"/>
          <w:sz w:val="20"/>
          <w:szCs w:val="20"/>
        </w:rPr>
        <w:lastRenderedPageBreak/>
        <w:t>rolnictwo oparte w coraz w większym stopniu na chemizacji w celu zwiększenia plonów oraz szerokiego stosowania środków ochrony roślin,</w:t>
      </w:r>
    </w:p>
    <w:p w:rsidR="00B62629" w:rsidRDefault="002745DC">
      <w:pPr>
        <w:pStyle w:val="Akapitzlist"/>
        <w:numPr>
          <w:ilvl w:val="0"/>
          <w:numId w:val="30"/>
        </w:numPr>
        <w:autoSpaceDE w:val="0"/>
        <w:autoSpaceDN w:val="0"/>
        <w:adjustRightInd w:val="0"/>
        <w:spacing w:line="276" w:lineRule="auto"/>
        <w:jc w:val="both"/>
        <w:rPr>
          <w:rFonts w:cs="Arial"/>
          <w:sz w:val="20"/>
          <w:szCs w:val="20"/>
        </w:rPr>
      </w:pPr>
      <w:r>
        <w:rPr>
          <w:rFonts w:cs="Arial"/>
          <w:sz w:val="20"/>
          <w:szCs w:val="20"/>
        </w:rPr>
        <w:t>coraz szersze stosowanie urządzeń i materiałów generując</w:t>
      </w:r>
      <w:r>
        <w:rPr>
          <w:rFonts w:cs="Arial"/>
          <w:sz w:val="20"/>
          <w:szCs w:val="20"/>
        </w:rPr>
        <w:t>ych pole elektrostatyczne, magnetyczne i jonizujące.</w:t>
      </w:r>
    </w:p>
    <w:p w:rsidR="00B62629" w:rsidRDefault="00B62629">
      <w:pPr>
        <w:pStyle w:val="Akapitzlist"/>
        <w:autoSpaceDE w:val="0"/>
        <w:autoSpaceDN w:val="0"/>
        <w:adjustRightInd w:val="0"/>
        <w:spacing w:line="276" w:lineRule="auto"/>
        <w:ind w:left="0"/>
        <w:jc w:val="both"/>
        <w:rPr>
          <w:rFonts w:cs="Arial"/>
          <w:sz w:val="10"/>
          <w:szCs w:val="10"/>
        </w:rPr>
      </w:pPr>
    </w:p>
    <w:p w:rsidR="00B62629" w:rsidRDefault="002745DC">
      <w:pPr>
        <w:autoSpaceDE w:val="0"/>
        <w:autoSpaceDN w:val="0"/>
        <w:adjustRightInd w:val="0"/>
        <w:spacing w:line="276" w:lineRule="auto"/>
        <w:jc w:val="both"/>
        <w:rPr>
          <w:rFonts w:cs="Arial"/>
          <w:sz w:val="20"/>
          <w:szCs w:val="20"/>
        </w:rPr>
      </w:pPr>
      <w:r>
        <w:rPr>
          <w:rFonts w:cs="Arial"/>
          <w:sz w:val="20"/>
          <w:szCs w:val="20"/>
        </w:rPr>
        <w:t>Podstawą monitoringu stanu środowiska Gminy Gorzyce powinny być dane uzyskiwane corocznie           z Głównego Urzędu Statystycznego oraz od Wojewódzkiego Inspektora Ochrony Środowiska. Dane te będą cha</w:t>
      </w:r>
      <w:r>
        <w:rPr>
          <w:rFonts w:cs="Arial"/>
          <w:sz w:val="20"/>
          <w:szCs w:val="20"/>
        </w:rPr>
        <w:t>rakteryzować stan środowiska, obiekty uciążliwe lub zagrażające środowisku, wielkości emisji zanieczyszczeń oraz niektóre dane charakteryzujące stan sanitarny środowiska, takie jak:</w:t>
      </w:r>
    </w:p>
    <w:p w:rsidR="00B62629" w:rsidRDefault="002745DC">
      <w:pPr>
        <w:pStyle w:val="Akapitzlist"/>
        <w:numPr>
          <w:ilvl w:val="0"/>
          <w:numId w:val="31"/>
        </w:numPr>
        <w:autoSpaceDE w:val="0"/>
        <w:autoSpaceDN w:val="0"/>
        <w:adjustRightInd w:val="0"/>
        <w:spacing w:line="276" w:lineRule="auto"/>
        <w:jc w:val="both"/>
        <w:rPr>
          <w:rFonts w:cs="Arial"/>
          <w:sz w:val="20"/>
          <w:szCs w:val="20"/>
        </w:rPr>
      </w:pPr>
      <w:r>
        <w:rPr>
          <w:rFonts w:cs="Arial"/>
          <w:sz w:val="20"/>
          <w:szCs w:val="20"/>
        </w:rPr>
        <w:t xml:space="preserve"> jakość wprowadzanej do sieci  wody,</w:t>
      </w:r>
    </w:p>
    <w:p w:rsidR="00B62629" w:rsidRDefault="002745DC">
      <w:pPr>
        <w:pStyle w:val="Akapitzlist"/>
        <w:numPr>
          <w:ilvl w:val="0"/>
          <w:numId w:val="31"/>
        </w:numPr>
        <w:autoSpaceDE w:val="0"/>
        <w:autoSpaceDN w:val="0"/>
        <w:adjustRightInd w:val="0"/>
        <w:spacing w:line="276" w:lineRule="auto"/>
        <w:jc w:val="both"/>
        <w:rPr>
          <w:rFonts w:cs="Arial"/>
          <w:sz w:val="20"/>
          <w:szCs w:val="20"/>
        </w:rPr>
      </w:pPr>
      <w:r>
        <w:rPr>
          <w:rFonts w:cs="Arial"/>
          <w:sz w:val="20"/>
          <w:szCs w:val="20"/>
        </w:rPr>
        <w:t>jakość ścieków odprowadzanych.</w:t>
      </w:r>
    </w:p>
    <w:p w:rsidR="00B62629" w:rsidRDefault="00B62629">
      <w:pPr>
        <w:pStyle w:val="Akapitzlist"/>
        <w:autoSpaceDE w:val="0"/>
        <w:autoSpaceDN w:val="0"/>
        <w:adjustRightInd w:val="0"/>
        <w:spacing w:line="276" w:lineRule="auto"/>
        <w:ind w:left="720"/>
        <w:jc w:val="both"/>
        <w:rPr>
          <w:rFonts w:cs="Arial"/>
          <w:sz w:val="20"/>
          <w:szCs w:val="20"/>
        </w:rPr>
      </w:pPr>
    </w:p>
    <w:p w:rsidR="00B62629" w:rsidRDefault="002745DC">
      <w:pPr>
        <w:autoSpaceDE w:val="0"/>
        <w:autoSpaceDN w:val="0"/>
        <w:adjustRightInd w:val="0"/>
        <w:spacing w:line="276" w:lineRule="auto"/>
        <w:jc w:val="both"/>
        <w:rPr>
          <w:rFonts w:cs="Arial"/>
          <w:sz w:val="20"/>
          <w:szCs w:val="20"/>
        </w:rPr>
      </w:pPr>
      <w:r>
        <w:rPr>
          <w:rFonts w:cs="Arial"/>
          <w:sz w:val="20"/>
          <w:szCs w:val="20"/>
        </w:rPr>
        <w:t>System oceny realizacji programu powinien być oparty na odpowiednio dobranych wskaźnikach presji, stanu i reakcji, pozwalających całościowo opisać zagadnienie polityki ochrony środowiska i zarazem dających możliwość porównań międzyregionalnych. System twor</w:t>
      </w:r>
      <w:r>
        <w:rPr>
          <w:rFonts w:cs="Arial"/>
          <w:sz w:val="20"/>
          <w:szCs w:val="20"/>
        </w:rPr>
        <w:t>zyć będą:</w:t>
      </w:r>
    </w:p>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1. </w:t>
      </w:r>
      <w:r>
        <w:rPr>
          <w:rFonts w:cs="Arial"/>
          <w:b/>
          <w:bCs w:val="0"/>
          <w:sz w:val="20"/>
          <w:szCs w:val="20"/>
        </w:rPr>
        <w:t>wskaźnik presji na środowisko</w:t>
      </w:r>
      <w:r>
        <w:rPr>
          <w:rFonts w:cs="Arial"/>
          <w:sz w:val="20"/>
          <w:szCs w:val="20"/>
        </w:rPr>
        <w:t xml:space="preserve">, wskazujący główne źródła problemów i zagrożeń środowiskowych, odnoszących się do tych form działalności, które zmniejszają ilość i jakość zasobów (np. emisja zanieczyszczeń do środowiska, ilość odpadów </w:t>
      </w:r>
      <w:r>
        <w:rPr>
          <w:rFonts w:cs="Arial"/>
          <w:sz w:val="20"/>
          <w:szCs w:val="20"/>
        </w:rPr>
        <w:t>gromadzonych na składowiskach, tempo eksploatacji zasobów środowiska).</w:t>
      </w:r>
    </w:p>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2. </w:t>
      </w:r>
      <w:r>
        <w:rPr>
          <w:rFonts w:cs="Arial"/>
          <w:b/>
          <w:bCs w:val="0"/>
          <w:sz w:val="20"/>
          <w:szCs w:val="20"/>
        </w:rPr>
        <w:t>wskaźniki stanu środowiska</w:t>
      </w:r>
      <w:r>
        <w:rPr>
          <w:rFonts w:cs="Arial"/>
          <w:sz w:val="20"/>
          <w:szCs w:val="20"/>
        </w:rPr>
        <w:t>, odnoszące się do jakości środowiska i jego zasobów, pozwalające na ocenę zachodzących zmian (np. lesistość, udział gruntów rolnych),</w:t>
      </w:r>
    </w:p>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3. </w:t>
      </w:r>
      <w:r>
        <w:rPr>
          <w:rFonts w:cs="Arial"/>
          <w:b/>
          <w:bCs w:val="0"/>
          <w:sz w:val="20"/>
          <w:szCs w:val="20"/>
        </w:rPr>
        <w:t xml:space="preserve">wskaźniki reakcji </w:t>
      </w:r>
      <w:r>
        <w:rPr>
          <w:rFonts w:cs="Arial"/>
          <w:b/>
          <w:bCs w:val="0"/>
          <w:sz w:val="20"/>
          <w:szCs w:val="20"/>
        </w:rPr>
        <w:t>(działań ochronnych)</w:t>
      </w:r>
      <w:r>
        <w:rPr>
          <w:rFonts w:cs="Arial"/>
          <w:sz w:val="20"/>
          <w:szCs w:val="20"/>
        </w:rPr>
        <w:t>, pokazujące działania podejmowane w celu poprawy jakości środowiska lub złagodzenia antropresji na środowisko (np. procent mieszkańców korzystających z oczyszczalni ścieków, udział obszarów prawnie chronionych w powierzchni województwa</w:t>
      </w:r>
      <w:r>
        <w:rPr>
          <w:rFonts w:cs="Arial"/>
          <w:sz w:val="20"/>
          <w:szCs w:val="20"/>
        </w:rPr>
        <w:t>, powierzchnia gruntów zrekultywowanych, wydatki na ochronne środowiska).</w:t>
      </w:r>
    </w:p>
    <w:p w:rsidR="00B62629" w:rsidRDefault="002745DC">
      <w:pPr>
        <w:autoSpaceDE w:val="0"/>
        <w:autoSpaceDN w:val="0"/>
        <w:adjustRightInd w:val="0"/>
        <w:spacing w:line="276" w:lineRule="auto"/>
        <w:jc w:val="both"/>
        <w:rPr>
          <w:rFonts w:cs="Arial"/>
          <w:sz w:val="20"/>
          <w:szCs w:val="20"/>
        </w:rPr>
      </w:pPr>
      <w:r>
        <w:rPr>
          <w:rFonts w:cs="Arial"/>
          <w:sz w:val="20"/>
          <w:szCs w:val="20"/>
        </w:rPr>
        <w:t>Do określenia powyższych wskaźników wykorzystywane będą przede wszystkim informacje Głównego Urzędu Statystycznego oraz Wojewódzkiego Inspektora Ochrony Środowiska.</w:t>
      </w:r>
    </w:p>
    <w:p w:rsidR="00B62629" w:rsidRDefault="002745DC">
      <w:pPr>
        <w:autoSpaceDE w:val="0"/>
        <w:autoSpaceDN w:val="0"/>
        <w:adjustRightInd w:val="0"/>
        <w:spacing w:line="276" w:lineRule="auto"/>
        <w:jc w:val="both"/>
        <w:rPr>
          <w:rFonts w:cs="Arial"/>
          <w:sz w:val="20"/>
          <w:szCs w:val="20"/>
        </w:rPr>
      </w:pPr>
      <w:r>
        <w:rPr>
          <w:rFonts w:cs="Arial"/>
          <w:sz w:val="20"/>
          <w:szCs w:val="20"/>
        </w:rPr>
        <w:t>Pomiar stopnia re</w:t>
      </w:r>
      <w:r>
        <w:rPr>
          <w:rFonts w:cs="Arial"/>
          <w:sz w:val="20"/>
          <w:szCs w:val="20"/>
        </w:rPr>
        <w:t>alizacji celów Programu Ochrony Środowiska Gminy Gorzyce będzie odbywał się poprzez mierniki. Będą to mierniki związane z poszczególnymi celami.</w:t>
      </w:r>
    </w:p>
    <w:p w:rsidR="00B62629" w:rsidRDefault="00B62629">
      <w:pPr>
        <w:autoSpaceDE w:val="0"/>
        <w:autoSpaceDN w:val="0"/>
        <w:adjustRightInd w:val="0"/>
        <w:spacing w:line="276" w:lineRule="auto"/>
        <w:rPr>
          <w:rFonts w:ascii="Calibri" w:hAnsi="Calibri" w:cs="Calibri"/>
          <w:sz w:val="10"/>
          <w:szCs w:val="10"/>
        </w:rPr>
      </w:pPr>
    </w:p>
    <w:p w:rsidR="00B62629" w:rsidRDefault="002745DC">
      <w:pPr>
        <w:autoSpaceDE w:val="0"/>
        <w:autoSpaceDN w:val="0"/>
        <w:adjustRightInd w:val="0"/>
        <w:spacing w:line="276" w:lineRule="auto"/>
        <w:rPr>
          <w:rFonts w:cs="Arial"/>
          <w:i/>
          <w:iCs w:val="0"/>
          <w:sz w:val="20"/>
          <w:szCs w:val="20"/>
        </w:rPr>
      </w:pPr>
      <w:r>
        <w:rPr>
          <w:rFonts w:cs="Arial"/>
          <w:i/>
          <w:iCs w:val="0"/>
          <w:sz w:val="20"/>
          <w:szCs w:val="20"/>
        </w:rPr>
        <w:t xml:space="preserve"> Mierniki realizacji założeń Programu Ochrony Środowiska Gminy Gorzyce</w:t>
      </w:r>
    </w:p>
    <w:p w:rsidR="00B62629" w:rsidRDefault="00B62629">
      <w:pPr>
        <w:autoSpaceDE w:val="0"/>
        <w:autoSpaceDN w:val="0"/>
        <w:adjustRightInd w:val="0"/>
        <w:spacing w:line="276" w:lineRule="auto"/>
        <w:jc w:val="both"/>
        <w:rPr>
          <w:rFonts w:cs="Arial"/>
          <w:i/>
          <w:iCs w:val="0"/>
          <w:sz w:val="10"/>
          <w:szCs w:val="10"/>
        </w:rPr>
      </w:pPr>
    </w:p>
    <w:tbl>
      <w:tblPr>
        <w:tblStyle w:val="Tabela-Siatka"/>
        <w:tblW w:w="0" w:type="auto"/>
        <w:tblLook w:val="04A0" w:firstRow="1" w:lastRow="0" w:firstColumn="1" w:lastColumn="0" w:noHBand="0" w:noVBand="1"/>
      </w:tblPr>
      <w:tblGrid>
        <w:gridCol w:w="4497"/>
        <w:gridCol w:w="4566"/>
      </w:tblGrid>
      <w:tr w:rsidR="00B62629">
        <w:tc>
          <w:tcPr>
            <w:tcW w:w="4606" w:type="dxa"/>
          </w:tcPr>
          <w:p w:rsidR="00B62629" w:rsidRDefault="002745DC">
            <w:pPr>
              <w:autoSpaceDE w:val="0"/>
              <w:autoSpaceDN w:val="0"/>
              <w:adjustRightInd w:val="0"/>
              <w:spacing w:line="276" w:lineRule="auto"/>
              <w:jc w:val="center"/>
              <w:rPr>
                <w:rFonts w:cs="Arial"/>
                <w:bCs w:val="0"/>
                <w:sz w:val="20"/>
                <w:szCs w:val="20"/>
              </w:rPr>
            </w:pPr>
            <w:r>
              <w:rPr>
                <w:rFonts w:cs="Arial"/>
                <w:bCs w:val="0"/>
                <w:sz w:val="20"/>
                <w:szCs w:val="20"/>
              </w:rPr>
              <w:t>Obszar działań objętych</w:t>
            </w:r>
          </w:p>
          <w:p w:rsidR="00B62629" w:rsidRDefault="002745DC">
            <w:pPr>
              <w:autoSpaceDE w:val="0"/>
              <w:autoSpaceDN w:val="0"/>
              <w:adjustRightInd w:val="0"/>
              <w:spacing w:line="276" w:lineRule="auto"/>
              <w:jc w:val="center"/>
              <w:rPr>
                <w:rFonts w:cs="Arial"/>
                <w:i/>
                <w:iCs w:val="0"/>
                <w:sz w:val="20"/>
                <w:szCs w:val="20"/>
              </w:rPr>
            </w:pPr>
            <w:r>
              <w:rPr>
                <w:rFonts w:cs="Arial"/>
                <w:bCs w:val="0"/>
                <w:sz w:val="20"/>
                <w:szCs w:val="20"/>
              </w:rPr>
              <w:t>monitoringiem</w:t>
            </w:r>
          </w:p>
        </w:tc>
        <w:tc>
          <w:tcPr>
            <w:tcW w:w="4606" w:type="dxa"/>
          </w:tcPr>
          <w:p w:rsidR="00B62629" w:rsidRDefault="002745DC">
            <w:pPr>
              <w:autoSpaceDE w:val="0"/>
              <w:autoSpaceDN w:val="0"/>
              <w:adjustRightInd w:val="0"/>
              <w:spacing w:line="276" w:lineRule="auto"/>
              <w:jc w:val="center"/>
              <w:rPr>
                <w:rFonts w:cs="Arial"/>
                <w:bCs w:val="0"/>
                <w:sz w:val="20"/>
                <w:szCs w:val="20"/>
              </w:rPr>
            </w:pPr>
            <w:r>
              <w:rPr>
                <w:rFonts w:cs="Arial"/>
                <w:bCs w:val="0"/>
                <w:sz w:val="20"/>
                <w:szCs w:val="20"/>
              </w:rPr>
              <w:t>Mierniki realizacji zadań z obszaru objętego monitoringiem</w:t>
            </w:r>
          </w:p>
          <w:p w:rsidR="00B62629" w:rsidRDefault="00B62629">
            <w:pPr>
              <w:autoSpaceDE w:val="0"/>
              <w:autoSpaceDN w:val="0"/>
              <w:adjustRightInd w:val="0"/>
              <w:spacing w:line="276" w:lineRule="auto"/>
              <w:jc w:val="center"/>
              <w:rPr>
                <w:rFonts w:cs="Arial"/>
                <w:i/>
                <w:iCs w:val="0"/>
                <w:sz w:val="20"/>
                <w:szCs w:val="20"/>
              </w:rPr>
            </w:pPr>
          </w:p>
        </w:tc>
      </w:tr>
      <w:tr w:rsidR="00B62629">
        <w:tc>
          <w:tcPr>
            <w:tcW w:w="4606" w:type="dxa"/>
          </w:tcPr>
          <w:p w:rsidR="00B62629" w:rsidRDefault="002745DC">
            <w:pPr>
              <w:autoSpaceDE w:val="0"/>
              <w:autoSpaceDN w:val="0"/>
              <w:adjustRightInd w:val="0"/>
              <w:spacing w:line="276" w:lineRule="auto"/>
              <w:rPr>
                <w:rFonts w:cs="Arial"/>
                <w:bCs w:val="0"/>
                <w:sz w:val="20"/>
                <w:szCs w:val="20"/>
              </w:rPr>
            </w:pPr>
            <w:r>
              <w:rPr>
                <w:rFonts w:cs="Arial"/>
                <w:bCs w:val="0"/>
                <w:sz w:val="20"/>
                <w:szCs w:val="20"/>
              </w:rPr>
              <w:t>Rozwój i poprawa funkcjonowania infrastruktury technicznej mającej wpływ na jakość życia mieszkańców i środowisko</w:t>
            </w:r>
          </w:p>
        </w:tc>
        <w:tc>
          <w:tcPr>
            <w:tcW w:w="4606" w:type="dxa"/>
          </w:tcPr>
          <w:p w:rsidR="00B62629" w:rsidRDefault="002745DC">
            <w:pPr>
              <w:autoSpaceDE w:val="0"/>
              <w:autoSpaceDN w:val="0"/>
              <w:adjustRightInd w:val="0"/>
              <w:spacing w:line="276" w:lineRule="auto"/>
              <w:jc w:val="both"/>
              <w:rPr>
                <w:rFonts w:cs="Arial"/>
                <w:sz w:val="20"/>
                <w:szCs w:val="20"/>
              </w:rPr>
            </w:pPr>
            <w:r>
              <w:rPr>
                <w:rFonts w:cs="Arial"/>
                <w:sz w:val="20"/>
                <w:szCs w:val="20"/>
              </w:rPr>
              <w:t>- procentowy przyrost długości sieci</w:t>
            </w:r>
          </w:p>
          <w:p w:rsidR="00B62629" w:rsidRDefault="002745DC">
            <w:pPr>
              <w:autoSpaceDE w:val="0"/>
              <w:autoSpaceDN w:val="0"/>
              <w:adjustRightInd w:val="0"/>
              <w:spacing w:line="276" w:lineRule="auto"/>
              <w:jc w:val="both"/>
              <w:rPr>
                <w:rFonts w:cs="Arial"/>
                <w:sz w:val="20"/>
                <w:szCs w:val="20"/>
              </w:rPr>
            </w:pPr>
            <w:r>
              <w:rPr>
                <w:rFonts w:cs="Arial"/>
                <w:sz w:val="20"/>
                <w:szCs w:val="20"/>
              </w:rPr>
              <w:t>kanalizacyjnej,</w:t>
            </w:r>
          </w:p>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 zużycie wody na jednego </w:t>
            </w:r>
            <w:r>
              <w:rPr>
                <w:rFonts w:cs="Arial"/>
                <w:sz w:val="20"/>
                <w:szCs w:val="20"/>
              </w:rPr>
              <w:t>mieszkańca i dobę,</w:t>
            </w:r>
          </w:p>
          <w:p w:rsidR="00B62629" w:rsidRDefault="002745DC">
            <w:pPr>
              <w:autoSpaceDE w:val="0"/>
              <w:autoSpaceDN w:val="0"/>
              <w:adjustRightInd w:val="0"/>
              <w:spacing w:line="276" w:lineRule="auto"/>
              <w:jc w:val="both"/>
              <w:rPr>
                <w:rFonts w:cs="Arial"/>
                <w:sz w:val="20"/>
                <w:szCs w:val="20"/>
              </w:rPr>
            </w:pPr>
            <w:r>
              <w:rPr>
                <w:rFonts w:cs="Arial"/>
                <w:sz w:val="20"/>
                <w:szCs w:val="20"/>
              </w:rPr>
              <w:t>- procentowa strata wody w sieci wodociągowej,</w:t>
            </w:r>
          </w:p>
          <w:p w:rsidR="00B62629" w:rsidRDefault="002745DC">
            <w:pPr>
              <w:autoSpaceDE w:val="0"/>
              <w:autoSpaceDN w:val="0"/>
              <w:adjustRightInd w:val="0"/>
              <w:spacing w:line="276" w:lineRule="auto"/>
              <w:jc w:val="both"/>
              <w:rPr>
                <w:rFonts w:cs="Arial"/>
                <w:sz w:val="20"/>
                <w:szCs w:val="20"/>
              </w:rPr>
            </w:pPr>
            <w:r>
              <w:rPr>
                <w:rFonts w:cs="Arial"/>
                <w:sz w:val="20"/>
                <w:szCs w:val="20"/>
              </w:rPr>
              <w:t>- procent dróg gdzie dokonano naprawy</w:t>
            </w:r>
          </w:p>
          <w:p w:rsidR="00B62629" w:rsidRDefault="002745DC">
            <w:pPr>
              <w:autoSpaceDE w:val="0"/>
              <w:autoSpaceDN w:val="0"/>
              <w:adjustRightInd w:val="0"/>
              <w:spacing w:line="276" w:lineRule="auto"/>
              <w:jc w:val="both"/>
              <w:rPr>
                <w:rFonts w:cs="Arial"/>
                <w:sz w:val="20"/>
                <w:szCs w:val="20"/>
              </w:rPr>
            </w:pPr>
            <w:r>
              <w:rPr>
                <w:rFonts w:cs="Arial"/>
                <w:sz w:val="20"/>
                <w:szCs w:val="20"/>
              </w:rPr>
              <w:t>nawierzchni w stosunku do sumy dróg, na których powinno się dokonać napraw.</w:t>
            </w:r>
          </w:p>
          <w:p w:rsidR="00B62629" w:rsidRDefault="00B62629">
            <w:pPr>
              <w:autoSpaceDE w:val="0"/>
              <w:autoSpaceDN w:val="0"/>
              <w:adjustRightInd w:val="0"/>
              <w:spacing w:line="276" w:lineRule="auto"/>
              <w:jc w:val="both"/>
              <w:rPr>
                <w:rFonts w:cs="Arial"/>
                <w:i/>
                <w:iCs w:val="0"/>
                <w:sz w:val="20"/>
                <w:szCs w:val="20"/>
              </w:rPr>
            </w:pPr>
          </w:p>
        </w:tc>
      </w:tr>
      <w:tr w:rsidR="00B62629">
        <w:tc>
          <w:tcPr>
            <w:tcW w:w="4606" w:type="dxa"/>
          </w:tcPr>
          <w:p w:rsidR="00B62629" w:rsidRDefault="002745DC">
            <w:pPr>
              <w:autoSpaceDE w:val="0"/>
              <w:autoSpaceDN w:val="0"/>
              <w:adjustRightInd w:val="0"/>
              <w:spacing w:line="276" w:lineRule="auto"/>
              <w:rPr>
                <w:rFonts w:cs="Arial"/>
                <w:bCs w:val="0"/>
                <w:sz w:val="20"/>
                <w:szCs w:val="20"/>
              </w:rPr>
            </w:pPr>
            <w:r>
              <w:rPr>
                <w:rFonts w:cs="Arial"/>
                <w:bCs w:val="0"/>
                <w:sz w:val="20"/>
                <w:szCs w:val="20"/>
              </w:rPr>
              <w:t>Racjonalizacja gospodarowania odpadami</w:t>
            </w:r>
          </w:p>
          <w:p w:rsidR="00B62629" w:rsidRDefault="00B62629">
            <w:pPr>
              <w:autoSpaceDE w:val="0"/>
              <w:autoSpaceDN w:val="0"/>
              <w:adjustRightInd w:val="0"/>
              <w:spacing w:line="276" w:lineRule="auto"/>
              <w:rPr>
                <w:rFonts w:cs="Arial"/>
                <w:i/>
                <w:iCs w:val="0"/>
                <w:sz w:val="20"/>
                <w:szCs w:val="20"/>
              </w:rPr>
            </w:pPr>
          </w:p>
        </w:tc>
        <w:tc>
          <w:tcPr>
            <w:tcW w:w="4606" w:type="dxa"/>
          </w:tcPr>
          <w:p w:rsidR="00B62629" w:rsidRDefault="002745DC">
            <w:pPr>
              <w:autoSpaceDE w:val="0"/>
              <w:autoSpaceDN w:val="0"/>
              <w:adjustRightInd w:val="0"/>
              <w:spacing w:line="276" w:lineRule="auto"/>
              <w:jc w:val="both"/>
              <w:rPr>
                <w:rFonts w:cs="Arial"/>
                <w:sz w:val="20"/>
                <w:szCs w:val="20"/>
              </w:rPr>
            </w:pPr>
            <w:r>
              <w:rPr>
                <w:rFonts w:cs="Arial"/>
                <w:sz w:val="20"/>
                <w:szCs w:val="20"/>
              </w:rPr>
              <w:t>- ilość wytwarzanych odpadów komun</w:t>
            </w:r>
            <w:r>
              <w:rPr>
                <w:rFonts w:cs="Arial"/>
                <w:sz w:val="20"/>
                <w:szCs w:val="20"/>
              </w:rPr>
              <w:t>alnych</w:t>
            </w:r>
          </w:p>
          <w:p w:rsidR="00B62629" w:rsidRDefault="002745DC">
            <w:pPr>
              <w:tabs>
                <w:tab w:val="right" w:pos="4390"/>
              </w:tabs>
              <w:autoSpaceDE w:val="0"/>
              <w:autoSpaceDN w:val="0"/>
              <w:adjustRightInd w:val="0"/>
              <w:spacing w:line="276" w:lineRule="auto"/>
              <w:jc w:val="both"/>
              <w:rPr>
                <w:rFonts w:cs="Arial"/>
                <w:sz w:val="20"/>
                <w:szCs w:val="20"/>
              </w:rPr>
            </w:pPr>
            <w:r>
              <w:rPr>
                <w:rFonts w:cs="Arial"/>
                <w:sz w:val="20"/>
                <w:szCs w:val="20"/>
              </w:rPr>
              <w:t>(Mg/M/rok),</w:t>
            </w:r>
            <w:r>
              <w:rPr>
                <w:rFonts w:cs="Arial"/>
                <w:sz w:val="20"/>
                <w:szCs w:val="20"/>
              </w:rPr>
              <w:tab/>
            </w:r>
          </w:p>
          <w:p w:rsidR="00B62629" w:rsidRDefault="002745DC">
            <w:pPr>
              <w:autoSpaceDE w:val="0"/>
              <w:autoSpaceDN w:val="0"/>
              <w:adjustRightInd w:val="0"/>
              <w:spacing w:line="276" w:lineRule="auto"/>
              <w:jc w:val="both"/>
              <w:rPr>
                <w:rFonts w:cs="Arial"/>
                <w:sz w:val="20"/>
                <w:szCs w:val="20"/>
              </w:rPr>
            </w:pPr>
            <w:r>
              <w:rPr>
                <w:rFonts w:cs="Arial"/>
                <w:sz w:val="20"/>
                <w:szCs w:val="20"/>
              </w:rPr>
              <w:t>- stopień pokrycia mieszkańców zorganizowaną</w:t>
            </w:r>
          </w:p>
          <w:p w:rsidR="00B62629" w:rsidRDefault="002745DC">
            <w:pPr>
              <w:autoSpaceDE w:val="0"/>
              <w:autoSpaceDN w:val="0"/>
              <w:adjustRightInd w:val="0"/>
              <w:spacing w:line="276" w:lineRule="auto"/>
              <w:jc w:val="both"/>
              <w:rPr>
                <w:rFonts w:cs="Arial"/>
                <w:sz w:val="20"/>
                <w:szCs w:val="20"/>
              </w:rPr>
            </w:pPr>
            <w:r>
              <w:rPr>
                <w:rFonts w:cs="Arial"/>
                <w:sz w:val="20"/>
                <w:szCs w:val="20"/>
              </w:rPr>
              <w:t>zbiórką (w procentach),</w:t>
            </w:r>
          </w:p>
          <w:p w:rsidR="00B62629" w:rsidRDefault="002745DC">
            <w:pPr>
              <w:autoSpaceDE w:val="0"/>
              <w:autoSpaceDN w:val="0"/>
              <w:adjustRightInd w:val="0"/>
              <w:spacing w:line="276" w:lineRule="auto"/>
              <w:jc w:val="both"/>
              <w:rPr>
                <w:rFonts w:cs="Arial"/>
                <w:sz w:val="20"/>
                <w:szCs w:val="20"/>
              </w:rPr>
            </w:pPr>
            <w:r>
              <w:rPr>
                <w:rFonts w:cs="Arial"/>
                <w:sz w:val="20"/>
                <w:szCs w:val="20"/>
              </w:rPr>
              <w:t>- udział zebranych odpadów niebezpiecznych ze</w:t>
            </w:r>
          </w:p>
          <w:p w:rsidR="00B62629" w:rsidRDefault="002745DC">
            <w:pPr>
              <w:autoSpaceDE w:val="0"/>
              <w:autoSpaceDN w:val="0"/>
              <w:adjustRightInd w:val="0"/>
              <w:spacing w:line="276" w:lineRule="auto"/>
              <w:jc w:val="both"/>
              <w:rPr>
                <w:rFonts w:cs="Arial"/>
                <w:sz w:val="20"/>
                <w:szCs w:val="20"/>
              </w:rPr>
            </w:pPr>
            <w:r>
              <w:rPr>
                <w:rFonts w:cs="Arial"/>
                <w:sz w:val="20"/>
                <w:szCs w:val="20"/>
              </w:rPr>
              <w:t>strumienia odpadów komunalnych                            (w procentach),</w:t>
            </w:r>
          </w:p>
          <w:p w:rsidR="00B62629" w:rsidRDefault="002745DC">
            <w:pPr>
              <w:autoSpaceDE w:val="0"/>
              <w:autoSpaceDN w:val="0"/>
              <w:adjustRightInd w:val="0"/>
              <w:spacing w:line="276" w:lineRule="auto"/>
              <w:jc w:val="both"/>
              <w:rPr>
                <w:rFonts w:cs="Arial"/>
                <w:sz w:val="20"/>
                <w:szCs w:val="20"/>
              </w:rPr>
            </w:pPr>
            <w:r>
              <w:rPr>
                <w:rFonts w:cs="Arial"/>
                <w:sz w:val="20"/>
                <w:szCs w:val="20"/>
              </w:rPr>
              <w:t>- udział odpadów z sektora komunalnego</w:t>
            </w:r>
          </w:p>
          <w:p w:rsidR="00B62629" w:rsidRDefault="002745DC">
            <w:pPr>
              <w:autoSpaceDE w:val="0"/>
              <w:autoSpaceDN w:val="0"/>
              <w:adjustRightInd w:val="0"/>
              <w:spacing w:line="276" w:lineRule="auto"/>
              <w:jc w:val="both"/>
              <w:rPr>
                <w:rFonts w:cs="Arial"/>
                <w:sz w:val="20"/>
                <w:szCs w:val="20"/>
              </w:rPr>
            </w:pPr>
            <w:r>
              <w:rPr>
                <w:rFonts w:cs="Arial"/>
                <w:sz w:val="20"/>
                <w:szCs w:val="20"/>
              </w:rPr>
              <w:t>składowanych na wysypiskach (w procentach),</w:t>
            </w:r>
          </w:p>
          <w:p w:rsidR="00B62629" w:rsidRDefault="002745DC">
            <w:pPr>
              <w:autoSpaceDE w:val="0"/>
              <w:autoSpaceDN w:val="0"/>
              <w:adjustRightInd w:val="0"/>
              <w:spacing w:line="276" w:lineRule="auto"/>
              <w:jc w:val="both"/>
              <w:rPr>
                <w:rFonts w:cs="Arial"/>
                <w:sz w:val="20"/>
                <w:szCs w:val="20"/>
              </w:rPr>
            </w:pPr>
            <w:r>
              <w:rPr>
                <w:rFonts w:cs="Arial"/>
                <w:sz w:val="20"/>
                <w:szCs w:val="20"/>
              </w:rPr>
              <w:t>- udział odpadów z sektora gospodarczego</w:t>
            </w:r>
          </w:p>
          <w:p w:rsidR="00B62629" w:rsidRDefault="002745DC">
            <w:pPr>
              <w:autoSpaceDE w:val="0"/>
              <w:autoSpaceDN w:val="0"/>
              <w:adjustRightInd w:val="0"/>
              <w:spacing w:line="276" w:lineRule="auto"/>
              <w:jc w:val="both"/>
              <w:rPr>
                <w:rFonts w:cs="Arial"/>
                <w:sz w:val="20"/>
                <w:szCs w:val="20"/>
              </w:rPr>
            </w:pPr>
            <w:r>
              <w:rPr>
                <w:rFonts w:cs="Arial"/>
                <w:sz w:val="20"/>
                <w:szCs w:val="20"/>
              </w:rPr>
              <w:t>składowanych na składowiskach (w procentach),</w:t>
            </w:r>
          </w:p>
          <w:p w:rsidR="00B62629" w:rsidRDefault="002745DC">
            <w:pPr>
              <w:autoSpaceDE w:val="0"/>
              <w:autoSpaceDN w:val="0"/>
              <w:adjustRightInd w:val="0"/>
              <w:spacing w:line="276" w:lineRule="auto"/>
              <w:jc w:val="both"/>
              <w:rPr>
                <w:rFonts w:cs="Arial"/>
                <w:sz w:val="20"/>
                <w:szCs w:val="20"/>
              </w:rPr>
            </w:pPr>
            <w:r>
              <w:rPr>
                <w:rFonts w:cs="Arial"/>
                <w:sz w:val="20"/>
                <w:szCs w:val="20"/>
              </w:rPr>
              <w:lastRenderedPageBreak/>
              <w:t>- ilość wytworzonych osadów ściekowych</w:t>
            </w:r>
          </w:p>
          <w:p w:rsidR="00B62629" w:rsidRDefault="002745DC">
            <w:pPr>
              <w:autoSpaceDE w:val="0"/>
              <w:autoSpaceDN w:val="0"/>
              <w:adjustRightInd w:val="0"/>
              <w:spacing w:line="276" w:lineRule="auto"/>
              <w:jc w:val="both"/>
              <w:rPr>
                <w:rFonts w:cs="Arial"/>
                <w:sz w:val="20"/>
                <w:szCs w:val="20"/>
              </w:rPr>
            </w:pPr>
            <w:r>
              <w:rPr>
                <w:rFonts w:cs="Arial"/>
                <w:sz w:val="20"/>
                <w:szCs w:val="20"/>
              </w:rPr>
              <w:t>(w Mg</w:t>
            </w:r>
            <w:r>
              <w:rPr>
                <w:rFonts w:hAnsi="Cambria Math" w:cs="Arial"/>
                <w:sz w:val="20"/>
                <w:szCs w:val="20"/>
              </w:rPr>
              <w:t>⋅</w:t>
            </w:r>
            <w:r>
              <w:rPr>
                <w:rFonts w:cs="Arial"/>
                <w:sz w:val="20"/>
                <w:szCs w:val="20"/>
              </w:rPr>
              <w:t>sm/rok),</w:t>
            </w:r>
          </w:p>
          <w:p w:rsidR="00B62629" w:rsidRDefault="002745DC">
            <w:pPr>
              <w:autoSpaceDE w:val="0"/>
              <w:autoSpaceDN w:val="0"/>
              <w:adjustRightInd w:val="0"/>
              <w:spacing w:line="276" w:lineRule="auto"/>
              <w:jc w:val="both"/>
              <w:rPr>
                <w:rFonts w:cs="Arial"/>
                <w:sz w:val="20"/>
                <w:szCs w:val="20"/>
              </w:rPr>
            </w:pPr>
            <w:r>
              <w:rPr>
                <w:rFonts w:cs="Arial"/>
                <w:sz w:val="20"/>
                <w:szCs w:val="20"/>
              </w:rPr>
              <w:t>- ilość osadów wykorzystanych na cele rolnicze</w:t>
            </w:r>
          </w:p>
          <w:p w:rsidR="00B62629" w:rsidRDefault="002745DC">
            <w:pPr>
              <w:autoSpaceDE w:val="0"/>
              <w:autoSpaceDN w:val="0"/>
              <w:adjustRightInd w:val="0"/>
              <w:spacing w:line="276" w:lineRule="auto"/>
              <w:jc w:val="both"/>
              <w:rPr>
                <w:rFonts w:cs="Arial"/>
                <w:sz w:val="20"/>
                <w:szCs w:val="20"/>
              </w:rPr>
            </w:pPr>
            <w:r>
              <w:rPr>
                <w:rFonts w:cs="Arial"/>
                <w:sz w:val="20"/>
                <w:szCs w:val="20"/>
              </w:rPr>
              <w:t>(w Mg</w:t>
            </w:r>
            <w:r>
              <w:rPr>
                <w:rFonts w:hAnsi="Cambria Math" w:cs="Arial"/>
                <w:sz w:val="20"/>
                <w:szCs w:val="20"/>
              </w:rPr>
              <w:t>⋅</w:t>
            </w:r>
            <w:r>
              <w:rPr>
                <w:rFonts w:cs="Arial"/>
                <w:sz w:val="20"/>
                <w:szCs w:val="20"/>
              </w:rPr>
              <w:t>sm/rok),</w:t>
            </w:r>
          </w:p>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 ilość </w:t>
            </w:r>
            <w:r>
              <w:rPr>
                <w:rFonts w:cs="Arial"/>
                <w:sz w:val="20"/>
                <w:szCs w:val="20"/>
              </w:rPr>
              <w:t>osadów wykorzystanych na cele</w:t>
            </w:r>
          </w:p>
          <w:p w:rsidR="00B62629" w:rsidRDefault="002745DC">
            <w:pPr>
              <w:autoSpaceDE w:val="0"/>
              <w:autoSpaceDN w:val="0"/>
              <w:adjustRightInd w:val="0"/>
              <w:spacing w:line="276" w:lineRule="auto"/>
              <w:jc w:val="both"/>
              <w:rPr>
                <w:rFonts w:cs="Arial"/>
                <w:sz w:val="20"/>
                <w:szCs w:val="20"/>
              </w:rPr>
            </w:pPr>
            <w:r>
              <w:rPr>
                <w:rFonts w:cs="Arial"/>
                <w:sz w:val="20"/>
                <w:szCs w:val="20"/>
              </w:rPr>
              <w:t>przemysłowe (w Mg</w:t>
            </w:r>
            <w:r>
              <w:rPr>
                <w:rFonts w:hAnsi="Cambria Math" w:cs="Arial"/>
                <w:sz w:val="20"/>
                <w:szCs w:val="20"/>
              </w:rPr>
              <w:t>⋅</w:t>
            </w:r>
            <w:r>
              <w:rPr>
                <w:rFonts w:cs="Arial"/>
                <w:sz w:val="20"/>
                <w:szCs w:val="20"/>
              </w:rPr>
              <w:t>sm/rok),</w:t>
            </w:r>
          </w:p>
          <w:p w:rsidR="00B62629" w:rsidRDefault="002745DC">
            <w:pPr>
              <w:autoSpaceDE w:val="0"/>
              <w:autoSpaceDN w:val="0"/>
              <w:adjustRightInd w:val="0"/>
              <w:spacing w:line="276" w:lineRule="auto"/>
              <w:jc w:val="both"/>
              <w:rPr>
                <w:rFonts w:cs="Arial"/>
                <w:sz w:val="20"/>
                <w:szCs w:val="20"/>
              </w:rPr>
            </w:pPr>
            <w:r>
              <w:rPr>
                <w:rFonts w:cs="Arial"/>
                <w:sz w:val="20"/>
                <w:szCs w:val="20"/>
              </w:rPr>
              <w:t>- ilość osadów przekształconych termicznie</w:t>
            </w:r>
          </w:p>
          <w:p w:rsidR="00B62629" w:rsidRDefault="002745DC">
            <w:pPr>
              <w:autoSpaceDE w:val="0"/>
              <w:autoSpaceDN w:val="0"/>
              <w:adjustRightInd w:val="0"/>
              <w:spacing w:line="276" w:lineRule="auto"/>
              <w:jc w:val="both"/>
              <w:rPr>
                <w:rFonts w:cs="Arial"/>
                <w:sz w:val="20"/>
                <w:szCs w:val="20"/>
              </w:rPr>
            </w:pPr>
            <w:r>
              <w:rPr>
                <w:rFonts w:cs="Arial"/>
                <w:sz w:val="20"/>
                <w:szCs w:val="20"/>
              </w:rPr>
              <w:t>(w Mg</w:t>
            </w:r>
            <w:r>
              <w:rPr>
                <w:rFonts w:hAnsi="Cambria Math" w:cs="Arial"/>
                <w:sz w:val="20"/>
                <w:szCs w:val="20"/>
              </w:rPr>
              <w:t>⋅</w:t>
            </w:r>
            <w:r>
              <w:rPr>
                <w:rFonts w:cs="Arial"/>
                <w:sz w:val="20"/>
                <w:szCs w:val="20"/>
              </w:rPr>
              <w:t>sm/rok),</w:t>
            </w:r>
          </w:p>
          <w:p w:rsidR="00B62629" w:rsidRDefault="002745DC">
            <w:pPr>
              <w:autoSpaceDE w:val="0"/>
              <w:autoSpaceDN w:val="0"/>
              <w:adjustRightInd w:val="0"/>
              <w:spacing w:line="276" w:lineRule="auto"/>
              <w:jc w:val="both"/>
              <w:rPr>
                <w:rFonts w:cs="Arial"/>
                <w:sz w:val="20"/>
                <w:szCs w:val="20"/>
              </w:rPr>
            </w:pPr>
            <w:r>
              <w:rPr>
                <w:rFonts w:cs="Arial"/>
                <w:sz w:val="20"/>
                <w:szCs w:val="20"/>
              </w:rPr>
              <w:t>- ilość odpadów wytworzona w sektorze</w:t>
            </w:r>
          </w:p>
          <w:p w:rsidR="00B62629" w:rsidRDefault="002745DC">
            <w:pPr>
              <w:autoSpaceDE w:val="0"/>
              <w:autoSpaceDN w:val="0"/>
              <w:adjustRightInd w:val="0"/>
              <w:spacing w:line="276" w:lineRule="auto"/>
              <w:jc w:val="both"/>
              <w:rPr>
                <w:rFonts w:cs="Arial"/>
                <w:sz w:val="20"/>
                <w:szCs w:val="20"/>
              </w:rPr>
            </w:pPr>
            <w:r>
              <w:rPr>
                <w:rFonts w:cs="Arial"/>
                <w:sz w:val="20"/>
                <w:szCs w:val="20"/>
              </w:rPr>
              <w:t>gospodarczym (Mg/rok),</w:t>
            </w:r>
          </w:p>
          <w:p w:rsidR="00B62629" w:rsidRDefault="002745DC">
            <w:pPr>
              <w:autoSpaceDE w:val="0"/>
              <w:autoSpaceDN w:val="0"/>
              <w:adjustRightInd w:val="0"/>
              <w:spacing w:line="276" w:lineRule="auto"/>
              <w:jc w:val="both"/>
              <w:rPr>
                <w:rFonts w:cs="Arial"/>
                <w:sz w:val="20"/>
                <w:szCs w:val="20"/>
              </w:rPr>
            </w:pPr>
            <w:r>
              <w:rPr>
                <w:rFonts w:cs="Arial"/>
                <w:sz w:val="20"/>
                <w:szCs w:val="20"/>
              </w:rPr>
              <w:t>- ilość odpadów z sektora gospodarczego</w:t>
            </w:r>
          </w:p>
          <w:p w:rsidR="00B62629" w:rsidRDefault="002745DC">
            <w:pPr>
              <w:autoSpaceDE w:val="0"/>
              <w:autoSpaceDN w:val="0"/>
              <w:adjustRightInd w:val="0"/>
              <w:spacing w:line="276" w:lineRule="auto"/>
              <w:jc w:val="both"/>
              <w:rPr>
                <w:rFonts w:cs="Arial"/>
                <w:sz w:val="20"/>
                <w:szCs w:val="20"/>
              </w:rPr>
            </w:pPr>
            <w:r>
              <w:rPr>
                <w:rFonts w:cs="Arial"/>
                <w:sz w:val="20"/>
                <w:szCs w:val="20"/>
              </w:rPr>
              <w:t>poddanych odzyskowi (Mg/rok),</w:t>
            </w:r>
          </w:p>
          <w:p w:rsidR="00B62629" w:rsidRDefault="002745DC">
            <w:pPr>
              <w:autoSpaceDE w:val="0"/>
              <w:autoSpaceDN w:val="0"/>
              <w:adjustRightInd w:val="0"/>
              <w:spacing w:line="276" w:lineRule="auto"/>
              <w:jc w:val="both"/>
              <w:rPr>
                <w:rFonts w:cs="Arial"/>
                <w:sz w:val="20"/>
                <w:szCs w:val="20"/>
              </w:rPr>
            </w:pPr>
            <w:r>
              <w:rPr>
                <w:rFonts w:cs="Arial"/>
                <w:sz w:val="20"/>
                <w:szCs w:val="20"/>
              </w:rPr>
              <w:t>- ilość od</w:t>
            </w:r>
            <w:r>
              <w:rPr>
                <w:rFonts w:cs="Arial"/>
                <w:sz w:val="20"/>
                <w:szCs w:val="20"/>
              </w:rPr>
              <w:t>padów z sektora gospodarczego</w:t>
            </w:r>
          </w:p>
          <w:p w:rsidR="00B62629" w:rsidRDefault="002745DC">
            <w:pPr>
              <w:autoSpaceDE w:val="0"/>
              <w:autoSpaceDN w:val="0"/>
              <w:adjustRightInd w:val="0"/>
              <w:spacing w:line="276" w:lineRule="auto"/>
              <w:jc w:val="both"/>
              <w:rPr>
                <w:rFonts w:cs="Arial"/>
                <w:sz w:val="20"/>
                <w:szCs w:val="20"/>
              </w:rPr>
            </w:pPr>
            <w:r>
              <w:rPr>
                <w:rFonts w:cs="Arial"/>
                <w:sz w:val="20"/>
                <w:szCs w:val="20"/>
              </w:rPr>
              <w:t>poddanych unieszkodliwianiu przez składowania</w:t>
            </w:r>
          </w:p>
          <w:p w:rsidR="00B62629" w:rsidRDefault="002745DC">
            <w:pPr>
              <w:autoSpaceDE w:val="0"/>
              <w:autoSpaceDN w:val="0"/>
              <w:adjustRightInd w:val="0"/>
              <w:spacing w:line="276" w:lineRule="auto"/>
              <w:jc w:val="both"/>
              <w:rPr>
                <w:rFonts w:cs="Arial"/>
                <w:sz w:val="20"/>
                <w:szCs w:val="20"/>
              </w:rPr>
            </w:pPr>
            <w:r>
              <w:rPr>
                <w:rFonts w:cs="Arial"/>
                <w:sz w:val="20"/>
                <w:szCs w:val="20"/>
              </w:rPr>
              <w:t>(w Mg/rok),</w:t>
            </w:r>
          </w:p>
          <w:p w:rsidR="00B62629" w:rsidRDefault="002745DC">
            <w:pPr>
              <w:autoSpaceDE w:val="0"/>
              <w:autoSpaceDN w:val="0"/>
              <w:adjustRightInd w:val="0"/>
              <w:spacing w:line="276" w:lineRule="auto"/>
              <w:jc w:val="both"/>
              <w:rPr>
                <w:rFonts w:cs="Arial"/>
                <w:sz w:val="20"/>
                <w:szCs w:val="20"/>
              </w:rPr>
            </w:pPr>
            <w:r>
              <w:rPr>
                <w:rFonts w:cs="Arial"/>
                <w:sz w:val="20"/>
                <w:szCs w:val="20"/>
              </w:rPr>
              <w:t>- nakłady inwestycyjne na gospodarkę odpadami</w:t>
            </w:r>
          </w:p>
          <w:p w:rsidR="00B62629" w:rsidRDefault="002745DC">
            <w:pPr>
              <w:autoSpaceDE w:val="0"/>
              <w:autoSpaceDN w:val="0"/>
              <w:adjustRightInd w:val="0"/>
              <w:spacing w:line="276" w:lineRule="auto"/>
              <w:jc w:val="both"/>
              <w:rPr>
                <w:rFonts w:cs="Arial"/>
                <w:sz w:val="20"/>
                <w:szCs w:val="20"/>
              </w:rPr>
            </w:pPr>
            <w:r>
              <w:rPr>
                <w:rFonts w:cs="Arial"/>
                <w:sz w:val="20"/>
                <w:szCs w:val="20"/>
              </w:rPr>
              <w:t>(w zł/rok),</w:t>
            </w:r>
          </w:p>
          <w:p w:rsidR="00B62629" w:rsidRDefault="002745DC">
            <w:pPr>
              <w:autoSpaceDE w:val="0"/>
              <w:autoSpaceDN w:val="0"/>
              <w:adjustRightInd w:val="0"/>
              <w:spacing w:line="276" w:lineRule="auto"/>
              <w:jc w:val="both"/>
              <w:rPr>
                <w:rFonts w:cs="Arial"/>
                <w:sz w:val="20"/>
                <w:szCs w:val="20"/>
              </w:rPr>
            </w:pPr>
            <w:r>
              <w:rPr>
                <w:rFonts w:cs="Arial"/>
                <w:sz w:val="20"/>
                <w:szCs w:val="20"/>
              </w:rPr>
              <w:t>- udział społeczeństwa w działaniach na rzecz</w:t>
            </w:r>
          </w:p>
          <w:p w:rsidR="00B62629" w:rsidRDefault="002745DC">
            <w:pPr>
              <w:autoSpaceDE w:val="0"/>
              <w:autoSpaceDN w:val="0"/>
              <w:adjustRightInd w:val="0"/>
              <w:spacing w:line="276" w:lineRule="auto"/>
              <w:jc w:val="both"/>
              <w:rPr>
                <w:rFonts w:cs="Arial"/>
                <w:sz w:val="20"/>
                <w:szCs w:val="20"/>
              </w:rPr>
            </w:pPr>
            <w:r>
              <w:rPr>
                <w:rFonts w:cs="Arial"/>
                <w:sz w:val="20"/>
                <w:szCs w:val="20"/>
              </w:rPr>
              <w:t>poprawy gospodarki odpadami wg oceny</w:t>
            </w:r>
          </w:p>
          <w:p w:rsidR="00B62629" w:rsidRDefault="002745DC">
            <w:pPr>
              <w:autoSpaceDE w:val="0"/>
              <w:autoSpaceDN w:val="0"/>
              <w:adjustRightInd w:val="0"/>
              <w:spacing w:line="276" w:lineRule="auto"/>
              <w:jc w:val="both"/>
              <w:rPr>
                <w:rFonts w:cs="Arial"/>
                <w:sz w:val="20"/>
                <w:szCs w:val="20"/>
              </w:rPr>
            </w:pPr>
            <w:r>
              <w:rPr>
                <w:rFonts w:cs="Arial"/>
                <w:sz w:val="20"/>
                <w:szCs w:val="20"/>
              </w:rPr>
              <w:t>jakościowej (w procentach),</w:t>
            </w:r>
          </w:p>
          <w:p w:rsidR="00B62629" w:rsidRDefault="002745DC">
            <w:pPr>
              <w:autoSpaceDE w:val="0"/>
              <w:autoSpaceDN w:val="0"/>
              <w:adjustRightInd w:val="0"/>
              <w:spacing w:line="276" w:lineRule="auto"/>
              <w:jc w:val="both"/>
              <w:rPr>
                <w:rFonts w:cs="Arial"/>
                <w:sz w:val="20"/>
                <w:szCs w:val="20"/>
              </w:rPr>
            </w:pPr>
            <w:r>
              <w:rPr>
                <w:rFonts w:cs="Arial"/>
                <w:sz w:val="20"/>
                <w:szCs w:val="20"/>
              </w:rPr>
              <w:t>- ilość i jakość interwencji (wniosków) zgłasza -nych przez mieszkańców (np. dzikie wysypiska),</w:t>
            </w:r>
          </w:p>
          <w:p w:rsidR="00B62629" w:rsidRDefault="002745DC">
            <w:pPr>
              <w:autoSpaceDE w:val="0"/>
              <w:autoSpaceDN w:val="0"/>
              <w:adjustRightInd w:val="0"/>
              <w:spacing w:line="276" w:lineRule="auto"/>
              <w:jc w:val="both"/>
              <w:rPr>
                <w:rFonts w:cs="Arial"/>
                <w:sz w:val="20"/>
                <w:szCs w:val="20"/>
              </w:rPr>
            </w:pPr>
            <w:r>
              <w:rPr>
                <w:rFonts w:cs="Arial"/>
                <w:sz w:val="20"/>
                <w:szCs w:val="20"/>
              </w:rPr>
              <w:t>- liczba, jakość i skuteczność kampanii</w:t>
            </w:r>
          </w:p>
          <w:p w:rsidR="00B62629" w:rsidRDefault="002745DC">
            <w:pPr>
              <w:autoSpaceDE w:val="0"/>
              <w:autoSpaceDN w:val="0"/>
              <w:adjustRightInd w:val="0"/>
              <w:spacing w:line="276" w:lineRule="auto"/>
              <w:jc w:val="both"/>
              <w:rPr>
                <w:rFonts w:cs="Arial"/>
                <w:sz w:val="20"/>
                <w:szCs w:val="20"/>
              </w:rPr>
            </w:pPr>
            <w:r>
              <w:rPr>
                <w:rFonts w:cs="Arial"/>
                <w:sz w:val="20"/>
                <w:szCs w:val="20"/>
              </w:rPr>
              <w:t>edukacyjno-informacyjnych.</w:t>
            </w:r>
          </w:p>
          <w:p w:rsidR="00B62629" w:rsidRDefault="00B62629">
            <w:pPr>
              <w:autoSpaceDE w:val="0"/>
              <w:autoSpaceDN w:val="0"/>
              <w:adjustRightInd w:val="0"/>
              <w:spacing w:line="276" w:lineRule="auto"/>
              <w:jc w:val="both"/>
              <w:rPr>
                <w:rFonts w:cs="Arial"/>
                <w:i/>
                <w:iCs w:val="0"/>
                <w:sz w:val="20"/>
                <w:szCs w:val="20"/>
              </w:rPr>
            </w:pPr>
          </w:p>
          <w:p w:rsidR="00B62629" w:rsidRDefault="00B62629">
            <w:pPr>
              <w:autoSpaceDE w:val="0"/>
              <w:autoSpaceDN w:val="0"/>
              <w:adjustRightInd w:val="0"/>
              <w:spacing w:line="276" w:lineRule="auto"/>
              <w:jc w:val="both"/>
              <w:rPr>
                <w:rFonts w:cs="Arial"/>
                <w:i/>
                <w:iCs w:val="0"/>
                <w:sz w:val="20"/>
                <w:szCs w:val="20"/>
              </w:rPr>
            </w:pPr>
          </w:p>
          <w:p w:rsidR="00B62629" w:rsidRDefault="00B62629">
            <w:pPr>
              <w:autoSpaceDE w:val="0"/>
              <w:autoSpaceDN w:val="0"/>
              <w:adjustRightInd w:val="0"/>
              <w:spacing w:line="276" w:lineRule="auto"/>
              <w:jc w:val="both"/>
              <w:rPr>
                <w:rFonts w:cs="Arial"/>
                <w:i/>
                <w:iCs w:val="0"/>
                <w:sz w:val="20"/>
                <w:szCs w:val="20"/>
              </w:rPr>
            </w:pPr>
          </w:p>
        </w:tc>
      </w:tr>
      <w:tr w:rsidR="00B62629">
        <w:tc>
          <w:tcPr>
            <w:tcW w:w="4606" w:type="dxa"/>
          </w:tcPr>
          <w:p w:rsidR="00B62629" w:rsidRDefault="002745DC">
            <w:pPr>
              <w:autoSpaceDE w:val="0"/>
              <w:autoSpaceDN w:val="0"/>
              <w:adjustRightInd w:val="0"/>
              <w:spacing w:line="276" w:lineRule="auto"/>
              <w:jc w:val="both"/>
              <w:rPr>
                <w:rFonts w:cs="Arial"/>
                <w:bCs w:val="0"/>
                <w:sz w:val="20"/>
                <w:szCs w:val="20"/>
              </w:rPr>
            </w:pPr>
            <w:r>
              <w:rPr>
                <w:rFonts w:cs="Arial"/>
                <w:bCs w:val="0"/>
                <w:sz w:val="20"/>
                <w:szCs w:val="20"/>
              </w:rPr>
              <w:lastRenderedPageBreak/>
              <w:t xml:space="preserve">Rozwój edukacji i informacji ekologicznej      </w:t>
            </w:r>
          </w:p>
          <w:p w:rsidR="00B62629" w:rsidRDefault="002745DC">
            <w:pPr>
              <w:autoSpaceDE w:val="0"/>
              <w:autoSpaceDN w:val="0"/>
              <w:adjustRightInd w:val="0"/>
              <w:spacing w:line="276" w:lineRule="auto"/>
              <w:jc w:val="both"/>
              <w:rPr>
                <w:rFonts w:cs="Arial"/>
                <w:bCs w:val="0"/>
                <w:sz w:val="20"/>
                <w:szCs w:val="20"/>
              </w:rPr>
            </w:pPr>
            <w:r>
              <w:rPr>
                <w:rFonts w:cs="Arial"/>
                <w:bCs w:val="0"/>
                <w:sz w:val="20"/>
                <w:szCs w:val="20"/>
              </w:rPr>
              <w:t>oraz poszerzanie dialogu społecznego</w:t>
            </w:r>
          </w:p>
        </w:tc>
        <w:tc>
          <w:tcPr>
            <w:tcW w:w="4606" w:type="dxa"/>
          </w:tcPr>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 </w:t>
            </w:r>
            <w:r>
              <w:rPr>
                <w:rFonts w:cs="Arial"/>
                <w:sz w:val="20"/>
                <w:szCs w:val="20"/>
              </w:rPr>
              <w:t>ilość osób, które brały udział w szkoleniach</w:t>
            </w:r>
          </w:p>
          <w:p w:rsidR="00B62629" w:rsidRDefault="002745DC">
            <w:pPr>
              <w:autoSpaceDE w:val="0"/>
              <w:autoSpaceDN w:val="0"/>
              <w:adjustRightInd w:val="0"/>
              <w:spacing w:line="276" w:lineRule="auto"/>
              <w:jc w:val="both"/>
              <w:rPr>
                <w:rFonts w:cs="Arial"/>
                <w:sz w:val="20"/>
                <w:szCs w:val="20"/>
              </w:rPr>
            </w:pPr>
            <w:r>
              <w:rPr>
                <w:rFonts w:cs="Arial"/>
                <w:sz w:val="20"/>
                <w:szCs w:val="20"/>
              </w:rPr>
              <w:t>z zakresu ochrony środowiska,</w:t>
            </w:r>
          </w:p>
          <w:p w:rsidR="00B62629" w:rsidRDefault="002745DC">
            <w:pPr>
              <w:autoSpaceDE w:val="0"/>
              <w:autoSpaceDN w:val="0"/>
              <w:adjustRightInd w:val="0"/>
              <w:spacing w:line="276" w:lineRule="auto"/>
              <w:jc w:val="both"/>
              <w:rPr>
                <w:rFonts w:cs="Arial"/>
                <w:sz w:val="20"/>
                <w:szCs w:val="20"/>
              </w:rPr>
            </w:pPr>
            <w:r>
              <w:rPr>
                <w:rFonts w:cs="Arial"/>
                <w:sz w:val="20"/>
                <w:szCs w:val="20"/>
              </w:rPr>
              <w:t>- liczba dzieci i młodzieży uczestniczących</w:t>
            </w:r>
          </w:p>
          <w:p w:rsidR="00B62629" w:rsidRDefault="002745DC">
            <w:pPr>
              <w:autoSpaceDE w:val="0"/>
              <w:autoSpaceDN w:val="0"/>
              <w:adjustRightInd w:val="0"/>
              <w:spacing w:line="276" w:lineRule="auto"/>
              <w:jc w:val="both"/>
              <w:rPr>
                <w:rFonts w:cs="Arial"/>
                <w:sz w:val="20"/>
                <w:szCs w:val="20"/>
              </w:rPr>
            </w:pPr>
            <w:r>
              <w:rPr>
                <w:rFonts w:cs="Arial"/>
                <w:sz w:val="20"/>
                <w:szCs w:val="20"/>
              </w:rPr>
              <w:t>w różnych formach edukacji ekologicznej,</w:t>
            </w:r>
          </w:p>
          <w:p w:rsidR="00B62629" w:rsidRDefault="002745DC">
            <w:pPr>
              <w:autoSpaceDE w:val="0"/>
              <w:autoSpaceDN w:val="0"/>
              <w:adjustRightInd w:val="0"/>
              <w:spacing w:line="276" w:lineRule="auto"/>
              <w:jc w:val="both"/>
              <w:rPr>
                <w:rFonts w:cs="Arial"/>
                <w:sz w:val="20"/>
                <w:szCs w:val="20"/>
              </w:rPr>
            </w:pPr>
            <w:r>
              <w:rPr>
                <w:rFonts w:cs="Arial"/>
                <w:sz w:val="20"/>
                <w:szCs w:val="20"/>
              </w:rPr>
              <w:t>- ilość konkursów, rajdów, wystaw itp.</w:t>
            </w:r>
          </w:p>
          <w:p w:rsidR="00B62629" w:rsidRDefault="002745DC">
            <w:pPr>
              <w:autoSpaceDE w:val="0"/>
              <w:autoSpaceDN w:val="0"/>
              <w:adjustRightInd w:val="0"/>
              <w:spacing w:line="276" w:lineRule="auto"/>
              <w:jc w:val="both"/>
              <w:rPr>
                <w:rFonts w:cs="Arial"/>
                <w:sz w:val="20"/>
                <w:szCs w:val="20"/>
              </w:rPr>
            </w:pPr>
            <w:r>
              <w:rPr>
                <w:rFonts w:cs="Arial"/>
                <w:sz w:val="20"/>
                <w:szCs w:val="20"/>
              </w:rPr>
              <w:t>o problematyce ekologicznej.</w:t>
            </w:r>
          </w:p>
          <w:p w:rsidR="00B62629" w:rsidRDefault="00B62629">
            <w:pPr>
              <w:autoSpaceDE w:val="0"/>
              <w:autoSpaceDN w:val="0"/>
              <w:adjustRightInd w:val="0"/>
              <w:spacing w:line="276" w:lineRule="auto"/>
              <w:jc w:val="both"/>
              <w:rPr>
                <w:rFonts w:cs="Arial"/>
                <w:i/>
                <w:iCs w:val="0"/>
                <w:sz w:val="20"/>
                <w:szCs w:val="20"/>
              </w:rPr>
            </w:pPr>
          </w:p>
        </w:tc>
      </w:tr>
      <w:tr w:rsidR="00B62629">
        <w:tc>
          <w:tcPr>
            <w:tcW w:w="4606" w:type="dxa"/>
          </w:tcPr>
          <w:p w:rsidR="00B62629" w:rsidRDefault="002745DC">
            <w:pPr>
              <w:autoSpaceDE w:val="0"/>
              <w:autoSpaceDN w:val="0"/>
              <w:adjustRightInd w:val="0"/>
              <w:spacing w:line="276" w:lineRule="auto"/>
              <w:jc w:val="both"/>
              <w:rPr>
                <w:rFonts w:cs="Arial"/>
                <w:bCs w:val="0"/>
                <w:sz w:val="20"/>
                <w:szCs w:val="20"/>
              </w:rPr>
            </w:pPr>
            <w:r>
              <w:rPr>
                <w:rFonts w:cs="Arial"/>
                <w:bCs w:val="0"/>
                <w:sz w:val="20"/>
                <w:szCs w:val="20"/>
              </w:rPr>
              <w:t xml:space="preserve">Poprawa jakości powietrza </w:t>
            </w:r>
            <w:r>
              <w:rPr>
                <w:rFonts w:cs="Arial"/>
                <w:bCs w:val="0"/>
                <w:sz w:val="20"/>
                <w:szCs w:val="20"/>
              </w:rPr>
              <w:t>atmosferycznego</w:t>
            </w:r>
          </w:p>
        </w:tc>
        <w:tc>
          <w:tcPr>
            <w:tcW w:w="4606" w:type="dxa"/>
          </w:tcPr>
          <w:p w:rsidR="00B62629" w:rsidRDefault="002745DC">
            <w:pPr>
              <w:autoSpaceDE w:val="0"/>
              <w:autoSpaceDN w:val="0"/>
              <w:adjustRightInd w:val="0"/>
              <w:spacing w:line="276" w:lineRule="auto"/>
              <w:jc w:val="both"/>
              <w:rPr>
                <w:rFonts w:cs="Arial"/>
                <w:sz w:val="20"/>
                <w:szCs w:val="20"/>
              </w:rPr>
            </w:pPr>
            <w:r>
              <w:rPr>
                <w:rFonts w:cs="Arial"/>
                <w:sz w:val="20"/>
                <w:szCs w:val="20"/>
              </w:rPr>
              <w:t>- poziom zanieczyszczenia powietrza wg oceny</w:t>
            </w:r>
          </w:p>
          <w:p w:rsidR="00B62629" w:rsidRDefault="002745DC">
            <w:pPr>
              <w:autoSpaceDE w:val="0"/>
              <w:autoSpaceDN w:val="0"/>
              <w:adjustRightInd w:val="0"/>
              <w:spacing w:line="276" w:lineRule="auto"/>
              <w:jc w:val="both"/>
              <w:rPr>
                <w:rFonts w:cs="Arial"/>
                <w:sz w:val="20"/>
                <w:szCs w:val="20"/>
              </w:rPr>
            </w:pPr>
            <w:r>
              <w:rPr>
                <w:rFonts w:cs="Arial"/>
                <w:sz w:val="20"/>
                <w:szCs w:val="20"/>
              </w:rPr>
              <w:t>rocznej z uwzględnieniem kryteriów w celu</w:t>
            </w:r>
          </w:p>
          <w:p w:rsidR="00B62629" w:rsidRDefault="002745DC">
            <w:pPr>
              <w:autoSpaceDE w:val="0"/>
              <w:autoSpaceDN w:val="0"/>
              <w:adjustRightInd w:val="0"/>
              <w:spacing w:line="276" w:lineRule="auto"/>
              <w:jc w:val="both"/>
              <w:rPr>
                <w:rFonts w:cs="Arial"/>
                <w:sz w:val="20"/>
                <w:szCs w:val="20"/>
              </w:rPr>
            </w:pPr>
            <w:r>
              <w:rPr>
                <w:rFonts w:cs="Arial"/>
                <w:sz w:val="20"/>
                <w:szCs w:val="20"/>
              </w:rPr>
              <w:t>ochrony zdrowia.</w:t>
            </w:r>
          </w:p>
          <w:p w:rsidR="00B62629" w:rsidRDefault="00B62629">
            <w:pPr>
              <w:autoSpaceDE w:val="0"/>
              <w:autoSpaceDN w:val="0"/>
              <w:adjustRightInd w:val="0"/>
              <w:spacing w:line="276" w:lineRule="auto"/>
              <w:jc w:val="both"/>
              <w:rPr>
                <w:rFonts w:cs="Arial"/>
                <w:i/>
                <w:iCs w:val="0"/>
                <w:sz w:val="20"/>
                <w:szCs w:val="20"/>
              </w:rPr>
            </w:pPr>
          </w:p>
        </w:tc>
      </w:tr>
      <w:tr w:rsidR="00B62629">
        <w:tc>
          <w:tcPr>
            <w:tcW w:w="4606" w:type="dxa"/>
          </w:tcPr>
          <w:p w:rsidR="00B62629" w:rsidRDefault="002745DC">
            <w:pPr>
              <w:autoSpaceDE w:val="0"/>
              <w:autoSpaceDN w:val="0"/>
              <w:adjustRightInd w:val="0"/>
              <w:rPr>
                <w:rFonts w:cs="Arial"/>
                <w:bCs w:val="0"/>
                <w:sz w:val="20"/>
                <w:szCs w:val="20"/>
              </w:rPr>
            </w:pPr>
            <w:r>
              <w:rPr>
                <w:rFonts w:cs="Arial"/>
                <w:bCs w:val="0"/>
                <w:sz w:val="20"/>
                <w:szCs w:val="20"/>
              </w:rPr>
              <w:t>Ochrona przed hałasem</w:t>
            </w:r>
          </w:p>
          <w:p w:rsidR="00B62629" w:rsidRDefault="00B62629">
            <w:pPr>
              <w:autoSpaceDE w:val="0"/>
              <w:autoSpaceDN w:val="0"/>
              <w:adjustRightInd w:val="0"/>
              <w:rPr>
                <w:rFonts w:cs="Arial"/>
                <w:i/>
                <w:iCs w:val="0"/>
                <w:sz w:val="20"/>
                <w:szCs w:val="20"/>
              </w:rPr>
            </w:pPr>
          </w:p>
        </w:tc>
        <w:tc>
          <w:tcPr>
            <w:tcW w:w="4606" w:type="dxa"/>
          </w:tcPr>
          <w:p w:rsidR="00B62629" w:rsidRDefault="002745DC">
            <w:pPr>
              <w:autoSpaceDE w:val="0"/>
              <w:autoSpaceDN w:val="0"/>
              <w:adjustRightInd w:val="0"/>
              <w:jc w:val="both"/>
              <w:rPr>
                <w:rFonts w:cs="Arial"/>
                <w:sz w:val="20"/>
                <w:szCs w:val="20"/>
              </w:rPr>
            </w:pPr>
            <w:r>
              <w:rPr>
                <w:rFonts w:cs="Arial"/>
                <w:sz w:val="20"/>
                <w:szCs w:val="20"/>
              </w:rPr>
              <w:t>- poziom hałasu przy głównych ciągach</w:t>
            </w:r>
          </w:p>
          <w:p w:rsidR="00B62629" w:rsidRDefault="002745DC">
            <w:pPr>
              <w:autoSpaceDE w:val="0"/>
              <w:autoSpaceDN w:val="0"/>
              <w:adjustRightInd w:val="0"/>
              <w:jc w:val="both"/>
              <w:rPr>
                <w:rFonts w:cs="Arial"/>
                <w:sz w:val="20"/>
                <w:szCs w:val="20"/>
              </w:rPr>
            </w:pPr>
            <w:r>
              <w:rPr>
                <w:rFonts w:cs="Arial"/>
                <w:sz w:val="20"/>
                <w:szCs w:val="20"/>
              </w:rPr>
              <w:t>komunikacyjnych [dB].</w:t>
            </w:r>
          </w:p>
          <w:p w:rsidR="00B62629" w:rsidRDefault="00B62629">
            <w:pPr>
              <w:autoSpaceDE w:val="0"/>
              <w:autoSpaceDN w:val="0"/>
              <w:adjustRightInd w:val="0"/>
              <w:jc w:val="both"/>
              <w:rPr>
                <w:rFonts w:cs="Arial"/>
                <w:i/>
                <w:iCs w:val="0"/>
                <w:sz w:val="20"/>
                <w:szCs w:val="20"/>
              </w:rPr>
            </w:pPr>
          </w:p>
        </w:tc>
      </w:tr>
      <w:tr w:rsidR="00B62629">
        <w:tc>
          <w:tcPr>
            <w:tcW w:w="4606" w:type="dxa"/>
          </w:tcPr>
          <w:p w:rsidR="00B62629" w:rsidRDefault="002745DC">
            <w:pPr>
              <w:autoSpaceDE w:val="0"/>
              <w:autoSpaceDN w:val="0"/>
              <w:adjustRightInd w:val="0"/>
              <w:rPr>
                <w:rFonts w:cs="Arial"/>
                <w:i/>
                <w:iCs w:val="0"/>
                <w:sz w:val="20"/>
                <w:szCs w:val="20"/>
              </w:rPr>
            </w:pPr>
            <w:r>
              <w:rPr>
                <w:rFonts w:cs="Arial"/>
                <w:bCs w:val="0"/>
                <w:sz w:val="20"/>
                <w:szCs w:val="20"/>
              </w:rPr>
              <w:t>Ochrona gleb i złóż surowców</w:t>
            </w:r>
          </w:p>
        </w:tc>
        <w:tc>
          <w:tcPr>
            <w:tcW w:w="4606" w:type="dxa"/>
          </w:tcPr>
          <w:p w:rsidR="00B62629" w:rsidRDefault="002745DC">
            <w:pPr>
              <w:autoSpaceDE w:val="0"/>
              <w:autoSpaceDN w:val="0"/>
              <w:adjustRightInd w:val="0"/>
              <w:jc w:val="both"/>
              <w:rPr>
                <w:rFonts w:cs="Arial"/>
                <w:sz w:val="20"/>
                <w:szCs w:val="20"/>
              </w:rPr>
            </w:pPr>
            <w:r>
              <w:rPr>
                <w:rFonts w:cs="Arial"/>
                <w:sz w:val="20"/>
                <w:szCs w:val="20"/>
              </w:rPr>
              <w:t xml:space="preserve">- liczba czynnych </w:t>
            </w:r>
            <w:r>
              <w:rPr>
                <w:rFonts w:cs="Arial"/>
                <w:sz w:val="20"/>
                <w:szCs w:val="20"/>
              </w:rPr>
              <w:t>eksploatacji złóż surowców</w:t>
            </w:r>
          </w:p>
          <w:p w:rsidR="00B62629" w:rsidRDefault="002745DC">
            <w:pPr>
              <w:autoSpaceDE w:val="0"/>
              <w:autoSpaceDN w:val="0"/>
              <w:adjustRightInd w:val="0"/>
              <w:jc w:val="both"/>
              <w:rPr>
                <w:rFonts w:cs="Arial"/>
                <w:sz w:val="20"/>
                <w:szCs w:val="20"/>
              </w:rPr>
            </w:pPr>
            <w:r>
              <w:rPr>
                <w:rFonts w:cs="Arial"/>
                <w:sz w:val="20"/>
                <w:szCs w:val="20"/>
              </w:rPr>
              <w:t>mineralnych,</w:t>
            </w:r>
          </w:p>
          <w:p w:rsidR="00B62629" w:rsidRDefault="002745DC">
            <w:pPr>
              <w:autoSpaceDE w:val="0"/>
              <w:autoSpaceDN w:val="0"/>
              <w:adjustRightInd w:val="0"/>
              <w:jc w:val="both"/>
              <w:rPr>
                <w:rFonts w:cs="Arial"/>
                <w:sz w:val="20"/>
                <w:szCs w:val="20"/>
              </w:rPr>
            </w:pPr>
            <w:r>
              <w:rPr>
                <w:rFonts w:cs="Arial"/>
                <w:sz w:val="20"/>
                <w:szCs w:val="20"/>
              </w:rPr>
              <w:t>- liczba miejsc z przekroczonymi standardami</w:t>
            </w:r>
          </w:p>
          <w:p w:rsidR="00B62629" w:rsidRDefault="002745DC">
            <w:pPr>
              <w:autoSpaceDE w:val="0"/>
              <w:autoSpaceDN w:val="0"/>
              <w:adjustRightInd w:val="0"/>
              <w:jc w:val="both"/>
              <w:rPr>
                <w:rFonts w:cs="Arial"/>
                <w:sz w:val="20"/>
                <w:szCs w:val="20"/>
              </w:rPr>
            </w:pPr>
            <w:r>
              <w:rPr>
                <w:rFonts w:cs="Arial"/>
                <w:sz w:val="20"/>
                <w:szCs w:val="20"/>
              </w:rPr>
              <w:t>jakości gleby.</w:t>
            </w:r>
          </w:p>
          <w:p w:rsidR="00B62629" w:rsidRDefault="00B62629">
            <w:pPr>
              <w:autoSpaceDE w:val="0"/>
              <w:autoSpaceDN w:val="0"/>
              <w:adjustRightInd w:val="0"/>
              <w:jc w:val="both"/>
              <w:rPr>
                <w:rFonts w:cs="Arial"/>
                <w:i/>
                <w:iCs w:val="0"/>
                <w:sz w:val="20"/>
                <w:szCs w:val="20"/>
              </w:rPr>
            </w:pPr>
          </w:p>
        </w:tc>
      </w:tr>
      <w:tr w:rsidR="00B62629">
        <w:tc>
          <w:tcPr>
            <w:tcW w:w="4606" w:type="dxa"/>
          </w:tcPr>
          <w:p w:rsidR="00B62629" w:rsidRDefault="002745DC">
            <w:pPr>
              <w:autoSpaceDE w:val="0"/>
              <w:autoSpaceDN w:val="0"/>
              <w:adjustRightInd w:val="0"/>
              <w:rPr>
                <w:rFonts w:cs="Arial"/>
                <w:bCs w:val="0"/>
                <w:sz w:val="20"/>
                <w:szCs w:val="20"/>
              </w:rPr>
            </w:pPr>
            <w:r>
              <w:rPr>
                <w:rFonts w:cs="Arial"/>
                <w:bCs w:val="0"/>
                <w:sz w:val="20"/>
                <w:szCs w:val="20"/>
              </w:rPr>
              <w:t>Zachowanie i ochrona</w:t>
            </w:r>
          </w:p>
          <w:p w:rsidR="00B62629" w:rsidRDefault="002745DC">
            <w:pPr>
              <w:autoSpaceDE w:val="0"/>
              <w:autoSpaceDN w:val="0"/>
              <w:adjustRightInd w:val="0"/>
              <w:rPr>
                <w:rFonts w:cs="Arial"/>
                <w:bCs w:val="0"/>
                <w:sz w:val="20"/>
                <w:szCs w:val="20"/>
              </w:rPr>
            </w:pPr>
            <w:r>
              <w:rPr>
                <w:rFonts w:cs="Arial"/>
                <w:bCs w:val="0"/>
                <w:sz w:val="20"/>
                <w:szCs w:val="20"/>
              </w:rPr>
              <w:t>bioróżnorodności</w:t>
            </w:r>
          </w:p>
          <w:p w:rsidR="00B62629" w:rsidRDefault="00B62629">
            <w:pPr>
              <w:autoSpaceDE w:val="0"/>
              <w:autoSpaceDN w:val="0"/>
              <w:adjustRightInd w:val="0"/>
              <w:rPr>
                <w:rFonts w:cs="Arial"/>
                <w:i/>
                <w:iCs w:val="0"/>
                <w:sz w:val="20"/>
                <w:szCs w:val="20"/>
              </w:rPr>
            </w:pPr>
          </w:p>
        </w:tc>
        <w:tc>
          <w:tcPr>
            <w:tcW w:w="4606" w:type="dxa"/>
          </w:tcPr>
          <w:p w:rsidR="00B62629" w:rsidRDefault="002745DC">
            <w:pPr>
              <w:autoSpaceDE w:val="0"/>
              <w:autoSpaceDN w:val="0"/>
              <w:adjustRightInd w:val="0"/>
              <w:jc w:val="both"/>
              <w:rPr>
                <w:rFonts w:cs="Arial"/>
                <w:sz w:val="20"/>
                <w:szCs w:val="20"/>
              </w:rPr>
            </w:pPr>
            <w:r>
              <w:rPr>
                <w:rFonts w:cs="Arial"/>
                <w:sz w:val="20"/>
                <w:szCs w:val="20"/>
              </w:rPr>
              <w:t>- powierzchnia/udział gruntów leśnych,</w:t>
            </w:r>
          </w:p>
          <w:p w:rsidR="00B62629" w:rsidRDefault="002745DC">
            <w:pPr>
              <w:autoSpaceDE w:val="0"/>
              <w:autoSpaceDN w:val="0"/>
              <w:adjustRightInd w:val="0"/>
              <w:jc w:val="both"/>
              <w:rPr>
                <w:rFonts w:cs="Arial"/>
                <w:sz w:val="20"/>
                <w:szCs w:val="20"/>
              </w:rPr>
            </w:pPr>
            <w:r>
              <w:rPr>
                <w:rFonts w:cs="Arial"/>
                <w:sz w:val="20"/>
                <w:szCs w:val="20"/>
              </w:rPr>
              <w:t>- liczba pomników przyrody.</w:t>
            </w:r>
          </w:p>
          <w:p w:rsidR="00B62629" w:rsidRDefault="00B62629">
            <w:pPr>
              <w:autoSpaceDE w:val="0"/>
              <w:autoSpaceDN w:val="0"/>
              <w:adjustRightInd w:val="0"/>
              <w:jc w:val="both"/>
              <w:rPr>
                <w:rFonts w:cs="Arial"/>
                <w:i/>
                <w:iCs w:val="0"/>
                <w:sz w:val="20"/>
                <w:szCs w:val="20"/>
              </w:rPr>
            </w:pPr>
          </w:p>
        </w:tc>
      </w:tr>
      <w:tr w:rsidR="00B62629">
        <w:tc>
          <w:tcPr>
            <w:tcW w:w="4606" w:type="dxa"/>
          </w:tcPr>
          <w:p w:rsidR="00B62629" w:rsidRDefault="002745DC">
            <w:pPr>
              <w:autoSpaceDE w:val="0"/>
              <w:autoSpaceDN w:val="0"/>
              <w:adjustRightInd w:val="0"/>
              <w:rPr>
                <w:rFonts w:cs="Arial"/>
                <w:bCs w:val="0"/>
                <w:sz w:val="20"/>
                <w:szCs w:val="20"/>
              </w:rPr>
            </w:pPr>
            <w:r>
              <w:rPr>
                <w:rFonts w:cs="Arial"/>
                <w:bCs w:val="0"/>
                <w:sz w:val="20"/>
                <w:szCs w:val="20"/>
              </w:rPr>
              <w:t>Ochrona wód powierzchniowych</w:t>
            </w:r>
          </w:p>
          <w:p w:rsidR="00B62629" w:rsidRDefault="002745DC">
            <w:pPr>
              <w:autoSpaceDE w:val="0"/>
              <w:autoSpaceDN w:val="0"/>
              <w:adjustRightInd w:val="0"/>
              <w:rPr>
                <w:rFonts w:cs="Arial"/>
                <w:bCs w:val="0"/>
                <w:sz w:val="20"/>
                <w:szCs w:val="20"/>
              </w:rPr>
            </w:pPr>
            <w:r>
              <w:rPr>
                <w:rFonts w:cs="Arial"/>
                <w:bCs w:val="0"/>
                <w:sz w:val="20"/>
                <w:szCs w:val="20"/>
              </w:rPr>
              <w:t>i podziemnych</w:t>
            </w:r>
          </w:p>
          <w:p w:rsidR="00B62629" w:rsidRDefault="00B62629">
            <w:pPr>
              <w:autoSpaceDE w:val="0"/>
              <w:autoSpaceDN w:val="0"/>
              <w:adjustRightInd w:val="0"/>
              <w:rPr>
                <w:rFonts w:cs="Arial"/>
                <w:bCs w:val="0"/>
                <w:sz w:val="20"/>
                <w:szCs w:val="20"/>
              </w:rPr>
            </w:pPr>
          </w:p>
        </w:tc>
        <w:tc>
          <w:tcPr>
            <w:tcW w:w="4606" w:type="dxa"/>
          </w:tcPr>
          <w:p w:rsidR="00B62629" w:rsidRDefault="002745DC">
            <w:pPr>
              <w:autoSpaceDE w:val="0"/>
              <w:autoSpaceDN w:val="0"/>
              <w:adjustRightInd w:val="0"/>
              <w:jc w:val="both"/>
              <w:rPr>
                <w:rFonts w:cs="Arial"/>
                <w:sz w:val="20"/>
                <w:szCs w:val="20"/>
              </w:rPr>
            </w:pPr>
            <w:r>
              <w:rPr>
                <w:rFonts w:cs="Arial"/>
                <w:sz w:val="20"/>
                <w:szCs w:val="20"/>
              </w:rPr>
              <w:t xml:space="preserve">- </w:t>
            </w:r>
            <w:r>
              <w:rPr>
                <w:rFonts w:cs="Arial"/>
                <w:sz w:val="20"/>
                <w:szCs w:val="20"/>
              </w:rPr>
              <w:t>stan ekologiczny wód podziemnych</w:t>
            </w:r>
          </w:p>
          <w:p w:rsidR="00B62629" w:rsidRDefault="002745DC">
            <w:pPr>
              <w:autoSpaceDE w:val="0"/>
              <w:autoSpaceDN w:val="0"/>
              <w:adjustRightInd w:val="0"/>
              <w:jc w:val="both"/>
              <w:rPr>
                <w:rFonts w:cs="Arial"/>
                <w:sz w:val="20"/>
                <w:szCs w:val="20"/>
              </w:rPr>
            </w:pPr>
            <w:r>
              <w:rPr>
                <w:rFonts w:cs="Arial"/>
                <w:sz w:val="20"/>
                <w:szCs w:val="20"/>
              </w:rPr>
              <w:t>i powierzchniowych na terenie gminy,</w:t>
            </w:r>
          </w:p>
          <w:p w:rsidR="00B62629" w:rsidRDefault="002745DC">
            <w:pPr>
              <w:autoSpaceDE w:val="0"/>
              <w:autoSpaceDN w:val="0"/>
              <w:adjustRightInd w:val="0"/>
              <w:jc w:val="both"/>
              <w:rPr>
                <w:rFonts w:cs="Arial"/>
                <w:sz w:val="20"/>
                <w:szCs w:val="20"/>
              </w:rPr>
            </w:pPr>
            <w:r>
              <w:rPr>
                <w:rFonts w:cs="Arial"/>
                <w:sz w:val="20"/>
                <w:szCs w:val="20"/>
              </w:rPr>
              <w:t>- klasa przydatności do spożycia wód</w:t>
            </w:r>
          </w:p>
          <w:p w:rsidR="00B62629" w:rsidRDefault="002745DC">
            <w:pPr>
              <w:autoSpaceDE w:val="0"/>
              <w:autoSpaceDN w:val="0"/>
              <w:adjustRightInd w:val="0"/>
              <w:jc w:val="both"/>
              <w:rPr>
                <w:rFonts w:cs="Arial"/>
                <w:sz w:val="20"/>
                <w:szCs w:val="20"/>
              </w:rPr>
            </w:pPr>
            <w:r>
              <w:rPr>
                <w:rFonts w:cs="Arial"/>
                <w:sz w:val="20"/>
                <w:szCs w:val="20"/>
              </w:rPr>
              <w:t>podziemnych i powierzchniowych ujmowanych</w:t>
            </w:r>
          </w:p>
          <w:p w:rsidR="00B62629" w:rsidRDefault="002745DC">
            <w:pPr>
              <w:autoSpaceDE w:val="0"/>
              <w:autoSpaceDN w:val="0"/>
              <w:adjustRightInd w:val="0"/>
              <w:jc w:val="both"/>
              <w:rPr>
                <w:rFonts w:cs="Arial"/>
                <w:sz w:val="20"/>
                <w:szCs w:val="20"/>
              </w:rPr>
            </w:pPr>
            <w:r>
              <w:rPr>
                <w:rFonts w:cs="Arial"/>
                <w:sz w:val="20"/>
                <w:szCs w:val="20"/>
              </w:rPr>
              <w:t>na terenie gminy,</w:t>
            </w:r>
          </w:p>
          <w:p w:rsidR="00B62629" w:rsidRDefault="00B62629">
            <w:pPr>
              <w:autoSpaceDE w:val="0"/>
              <w:autoSpaceDN w:val="0"/>
              <w:adjustRightInd w:val="0"/>
              <w:jc w:val="both"/>
              <w:rPr>
                <w:rFonts w:cs="Arial"/>
                <w:sz w:val="20"/>
                <w:szCs w:val="20"/>
              </w:rPr>
            </w:pPr>
          </w:p>
        </w:tc>
      </w:tr>
    </w:tbl>
    <w:p w:rsidR="00B62629" w:rsidRDefault="00B62629">
      <w:pPr>
        <w:autoSpaceDE w:val="0"/>
        <w:autoSpaceDN w:val="0"/>
        <w:adjustRightInd w:val="0"/>
        <w:rPr>
          <w:rFonts w:ascii="Calibri" w:hAnsi="Calibri" w:cs="Calibri"/>
          <w:sz w:val="20"/>
          <w:szCs w:val="20"/>
        </w:rPr>
      </w:pPr>
    </w:p>
    <w:p w:rsidR="00B62629" w:rsidRDefault="002745DC">
      <w:pPr>
        <w:autoSpaceDE w:val="0"/>
        <w:autoSpaceDN w:val="0"/>
        <w:adjustRightInd w:val="0"/>
        <w:spacing w:line="276" w:lineRule="auto"/>
        <w:jc w:val="both"/>
        <w:rPr>
          <w:rFonts w:cs="Arial"/>
          <w:sz w:val="20"/>
          <w:szCs w:val="20"/>
        </w:rPr>
      </w:pPr>
      <w:r>
        <w:rPr>
          <w:rFonts w:cs="Arial"/>
          <w:sz w:val="20"/>
          <w:szCs w:val="20"/>
        </w:rPr>
        <w:t xml:space="preserve">Poza głównymi miernikami przy ocenie skuteczności realizacji programu mogą być brane </w:t>
      </w:r>
      <w:r>
        <w:rPr>
          <w:rFonts w:cs="Arial"/>
          <w:sz w:val="20"/>
          <w:szCs w:val="20"/>
        </w:rPr>
        <w:t>pod uwagę również wskaźniki społeczno-ekonomiczne, wskaźniki presji na środowisko i stanu środowiska oraz wskaźniki aktywności państwa i społeczeństwa.</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Do wskaźników społeczno – ekonomicznych zaliczamy:</w:t>
      </w:r>
    </w:p>
    <w:p w:rsidR="00B62629" w:rsidRDefault="002745DC">
      <w:pPr>
        <w:pStyle w:val="Akapitzlist"/>
        <w:numPr>
          <w:ilvl w:val="0"/>
          <w:numId w:val="32"/>
        </w:numPr>
        <w:autoSpaceDE w:val="0"/>
        <w:autoSpaceDN w:val="0"/>
        <w:adjustRightInd w:val="0"/>
        <w:spacing w:line="276" w:lineRule="auto"/>
        <w:jc w:val="both"/>
        <w:rPr>
          <w:rFonts w:cs="Arial"/>
          <w:sz w:val="20"/>
          <w:szCs w:val="20"/>
        </w:rPr>
      </w:pPr>
      <w:r>
        <w:rPr>
          <w:rFonts w:cs="Arial"/>
          <w:sz w:val="20"/>
          <w:szCs w:val="20"/>
        </w:rPr>
        <w:t xml:space="preserve"> Poprawę stanu zdrowia obywateli (długość życia, spadek umieralności niemowląt, spadek zachorowalności),</w:t>
      </w:r>
    </w:p>
    <w:p w:rsidR="00B62629" w:rsidRDefault="002745DC">
      <w:pPr>
        <w:pStyle w:val="Akapitzlist"/>
        <w:numPr>
          <w:ilvl w:val="0"/>
          <w:numId w:val="32"/>
        </w:numPr>
        <w:autoSpaceDE w:val="0"/>
        <w:autoSpaceDN w:val="0"/>
        <w:adjustRightInd w:val="0"/>
        <w:spacing w:line="276" w:lineRule="auto"/>
        <w:jc w:val="both"/>
        <w:rPr>
          <w:rFonts w:cs="Arial"/>
          <w:sz w:val="20"/>
          <w:szCs w:val="20"/>
        </w:rPr>
      </w:pPr>
      <w:r>
        <w:rPr>
          <w:rFonts w:cs="Arial"/>
          <w:sz w:val="20"/>
          <w:szCs w:val="20"/>
        </w:rPr>
        <w:t xml:space="preserve"> Zmniejszenie zużycia energii, surowców i materiałów na jednostkę produkcji oraz zmniejszenie całkowitych przepływów materiałowych w gospodarce,</w:t>
      </w:r>
    </w:p>
    <w:p w:rsidR="00B62629" w:rsidRDefault="002745DC">
      <w:pPr>
        <w:pStyle w:val="Akapitzlist"/>
        <w:numPr>
          <w:ilvl w:val="0"/>
          <w:numId w:val="32"/>
        </w:numPr>
        <w:autoSpaceDE w:val="0"/>
        <w:autoSpaceDN w:val="0"/>
        <w:adjustRightInd w:val="0"/>
        <w:spacing w:line="276" w:lineRule="auto"/>
        <w:jc w:val="both"/>
        <w:rPr>
          <w:rFonts w:cs="Arial"/>
          <w:sz w:val="20"/>
          <w:szCs w:val="20"/>
        </w:rPr>
      </w:pPr>
      <w:r>
        <w:rPr>
          <w:rFonts w:cs="Arial"/>
          <w:sz w:val="20"/>
          <w:szCs w:val="20"/>
        </w:rPr>
        <w:t xml:space="preserve"> Coroc</w:t>
      </w:r>
      <w:r>
        <w:rPr>
          <w:rFonts w:cs="Arial"/>
          <w:sz w:val="20"/>
          <w:szCs w:val="20"/>
        </w:rPr>
        <w:t>zny przyrost netto miejsc pracy w wyniku realizacji przedsięwzięć ochrony środowiska.</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Wskaźniki stanu środowiska i zmiany presji na środowisko to:</w:t>
      </w:r>
    </w:p>
    <w:p w:rsidR="00B62629" w:rsidRDefault="002745DC">
      <w:pPr>
        <w:pStyle w:val="Akapitzlist"/>
        <w:numPr>
          <w:ilvl w:val="0"/>
          <w:numId w:val="33"/>
        </w:numPr>
        <w:autoSpaceDE w:val="0"/>
        <w:autoSpaceDN w:val="0"/>
        <w:adjustRightInd w:val="0"/>
        <w:spacing w:line="276" w:lineRule="auto"/>
        <w:jc w:val="both"/>
        <w:rPr>
          <w:rFonts w:cs="Arial"/>
          <w:sz w:val="20"/>
          <w:szCs w:val="20"/>
        </w:rPr>
      </w:pPr>
      <w:r>
        <w:rPr>
          <w:rFonts w:cs="Arial"/>
          <w:sz w:val="20"/>
          <w:szCs w:val="20"/>
        </w:rPr>
        <w:t xml:space="preserve"> Zmniejszenie ładunku zanieczyszczeń odprowadzanych do wód lądowych, poprawę jakości wód płynących, stojących</w:t>
      </w:r>
      <w:r>
        <w:rPr>
          <w:rFonts w:cs="Arial"/>
          <w:sz w:val="20"/>
          <w:szCs w:val="20"/>
        </w:rPr>
        <w:t xml:space="preserve"> i wód podziemnych, a szczególnie głównych zbiorników wód podziemnych, poprawę jakości wody do picia oraz spełnienie przez wszystkie te rodzaje wód wymagań jakościowych obowiązujących w Unii Europejskiej,</w:t>
      </w:r>
    </w:p>
    <w:p w:rsidR="00B62629" w:rsidRDefault="002745DC">
      <w:pPr>
        <w:pStyle w:val="Akapitzlist"/>
        <w:numPr>
          <w:ilvl w:val="0"/>
          <w:numId w:val="33"/>
        </w:numPr>
        <w:autoSpaceDE w:val="0"/>
        <w:autoSpaceDN w:val="0"/>
        <w:adjustRightInd w:val="0"/>
        <w:spacing w:line="276" w:lineRule="auto"/>
        <w:jc w:val="both"/>
        <w:rPr>
          <w:rFonts w:cs="Arial"/>
          <w:sz w:val="20"/>
          <w:szCs w:val="20"/>
        </w:rPr>
      </w:pPr>
      <w:r>
        <w:rPr>
          <w:rFonts w:cs="Arial"/>
          <w:sz w:val="20"/>
          <w:szCs w:val="20"/>
        </w:rPr>
        <w:t>Poprawa jakości powietrza poprzez zmniejszenie emis</w:t>
      </w:r>
      <w:r>
        <w:rPr>
          <w:rFonts w:cs="Arial"/>
          <w:sz w:val="20"/>
          <w:szCs w:val="20"/>
        </w:rPr>
        <w:t>ji zanieczyszczeń powietrza (zwłaszcza zanieczyszczeń szczególnie szkodliwych dla zdrowia i zanieczyszczeń wywierających najbardziej niekorzystny wpływ na ekosystemy, a więc przede wszystkim metali ciężkich, trwałych zanieczyszczeń organicznych, substancji</w:t>
      </w:r>
      <w:r>
        <w:rPr>
          <w:rFonts w:cs="Arial"/>
          <w:sz w:val="20"/>
          <w:szCs w:val="20"/>
        </w:rPr>
        <w:t xml:space="preserve"> zakwaszających, pyłów i lotnych związków organicznych),</w:t>
      </w:r>
    </w:p>
    <w:p w:rsidR="00B62629" w:rsidRDefault="002745DC">
      <w:pPr>
        <w:pStyle w:val="Akapitzlist"/>
        <w:numPr>
          <w:ilvl w:val="0"/>
          <w:numId w:val="33"/>
        </w:numPr>
        <w:autoSpaceDE w:val="0"/>
        <w:autoSpaceDN w:val="0"/>
        <w:adjustRightInd w:val="0"/>
        <w:spacing w:line="276" w:lineRule="auto"/>
        <w:jc w:val="both"/>
        <w:rPr>
          <w:rFonts w:cs="Arial"/>
          <w:sz w:val="20"/>
          <w:szCs w:val="20"/>
        </w:rPr>
      </w:pPr>
      <w:r>
        <w:rPr>
          <w:rFonts w:cs="Arial"/>
          <w:sz w:val="20"/>
          <w:szCs w:val="20"/>
        </w:rPr>
        <w:t xml:space="preserve"> Zmniejszenie uciążliwości hałasu, przede wszystkim hałasu komunikacyjnego,</w:t>
      </w:r>
    </w:p>
    <w:p w:rsidR="00B62629" w:rsidRDefault="002745DC">
      <w:pPr>
        <w:pStyle w:val="Akapitzlist"/>
        <w:numPr>
          <w:ilvl w:val="0"/>
          <w:numId w:val="33"/>
        </w:numPr>
        <w:autoSpaceDE w:val="0"/>
        <w:autoSpaceDN w:val="0"/>
        <w:adjustRightInd w:val="0"/>
        <w:spacing w:line="276" w:lineRule="auto"/>
        <w:jc w:val="both"/>
        <w:rPr>
          <w:rFonts w:cs="Arial"/>
          <w:sz w:val="20"/>
          <w:szCs w:val="20"/>
        </w:rPr>
      </w:pPr>
      <w:r>
        <w:rPr>
          <w:rFonts w:cs="Arial"/>
          <w:sz w:val="20"/>
          <w:szCs w:val="20"/>
        </w:rPr>
        <w:t>Zmniejszenie ilości wytwarzanych i składowanych odpadów, rozszerzenie zakresu ich gospodarczego wykorzystania oraz ogranicz</w:t>
      </w:r>
      <w:r>
        <w:rPr>
          <w:rFonts w:cs="Arial"/>
          <w:sz w:val="20"/>
          <w:szCs w:val="20"/>
        </w:rPr>
        <w:t>enie zagrożeń dla środowiska ze strony odpadów niebezpiecznych,</w:t>
      </w:r>
    </w:p>
    <w:p w:rsidR="00B62629" w:rsidRDefault="002745DC">
      <w:pPr>
        <w:pStyle w:val="Akapitzlist"/>
        <w:numPr>
          <w:ilvl w:val="0"/>
          <w:numId w:val="33"/>
        </w:numPr>
        <w:autoSpaceDE w:val="0"/>
        <w:autoSpaceDN w:val="0"/>
        <w:adjustRightInd w:val="0"/>
        <w:spacing w:line="276" w:lineRule="auto"/>
        <w:jc w:val="both"/>
        <w:rPr>
          <w:rFonts w:cs="Arial"/>
          <w:sz w:val="20"/>
          <w:szCs w:val="20"/>
        </w:rPr>
      </w:pPr>
      <w:r>
        <w:rPr>
          <w:rFonts w:cs="Arial"/>
          <w:sz w:val="20"/>
          <w:szCs w:val="20"/>
        </w:rPr>
        <w:t xml:space="preserve"> Ograniczenie degradacji gleb, zwiększenie skali przywracania obszarów bezpośrednio lub pośrednio zdegradowanych przez działalność gospodarczą do stanu równowagi ekologicznej, ograniczenie pog</w:t>
      </w:r>
      <w:r>
        <w:rPr>
          <w:rFonts w:cs="Arial"/>
          <w:sz w:val="20"/>
          <w:szCs w:val="20"/>
        </w:rPr>
        <w:t>arszania się jakości środowiska w jednostkach osadniczych i powstrzymanie procesów degradacji zabytków kultury,</w:t>
      </w:r>
    </w:p>
    <w:p w:rsidR="00B62629" w:rsidRDefault="002745DC">
      <w:pPr>
        <w:pStyle w:val="Akapitzlist"/>
        <w:numPr>
          <w:ilvl w:val="0"/>
          <w:numId w:val="33"/>
        </w:numPr>
        <w:autoSpaceDE w:val="0"/>
        <w:autoSpaceDN w:val="0"/>
        <w:adjustRightInd w:val="0"/>
        <w:spacing w:line="276" w:lineRule="auto"/>
        <w:jc w:val="both"/>
        <w:rPr>
          <w:rFonts w:cs="Arial"/>
          <w:sz w:val="20"/>
          <w:szCs w:val="20"/>
        </w:rPr>
      </w:pPr>
      <w:r>
        <w:rPr>
          <w:rFonts w:cs="Arial"/>
          <w:sz w:val="20"/>
          <w:szCs w:val="20"/>
        </w:rPr>
        <w:t>Wzrost poziomu różnorodności biologicznej ekosystemów leśnych i poprawa stanu zdrowotności lasów,</w:t>
      </w:r>
    </w:p>
    <w:p w:rsidR="00B62629" w:rsidRDefault="002745DC">
      <w:pPr>
        <w:pStyle w:val="Akapitzlist"/>
        <w:numPr>
          <w:ilvl w:val="0"/>
          <w:numId w:val="33"/>
        </w:numPr>
        <w:autoSpaceDE w:val="0"/>
        <w:autoSpaceDN w:val="0"/>
        <w:adjustRightInd w:val="0"/>
        <w:spacing w:line="276" w:lineRule="auto"/>
        <w:jc w:val="both"/>
        <w:rPr>
          <w:rFonts w:cs="Arial"/>
          <w:sz w:val="20"/>
          <w:szCs w:val="20"/>
        </w:rPr>
      </w:pPr>
      <w:r>
        <w:rPr>
          <w:rFonts w:cs="Arial"/>
          <w:sz w:val="20"/>
          <w:szCs w:val="20"/>
        </w:rPr>
        <w:t xml:space="preserve">Zmniejszenie negatywnej ingerencji w </w:t>
      </w:r>
      <w:r>
        <w:rPr>
          <w:rFonts w:cs="Arial"/>
          <w:sz w:val="20"/>
          <w:szCs w:val="20"/>
        </w:rPr>
        <w:t>krajobrazie oraz kształtowanie estetycznego krajobrazu zharmonizowanego z otaczającą przyrodą.</w:t>
      </w:r>
    </w:p>
    <w:p w:rsidR="00B62629" w:rsidRDefault="00B62629">
      <w:pPr>
        <w:autoSpaceDE w:val="0"/>
        <w:autoSpaceDN w:val="0"/>
        <w:adjustRightInd w:val="0"/>
        <w:spacing w:line="276" w:lineRule="auto"/>
        <w:jc w:val="both"/>
        <w:rPr>
          <w:rFonts w:cs="Arial"/>
          <w:b/>
          <w:bCs w:val="0"/>
          <w:sz w:val="20"/>
          <w:szCs w:val="20"/>
        </w:rPr>
      </w:pP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Wskaźniki aktywności państwa i społeczeństwa to:</w:t>
      </w:r>
    </w:p>
    <w:p w:rsidR="00B62629" w:rsidRDefault="002745DC">
      <w:pPr>
        <w:autoSpaceDE w:val="0"/>
        <w:autoSpaceDN w:val="0"/>
        <w:adjustRightInd w:val="0"/>
        <w:spacing w:line="276" w:lineRule="auto"/>
        <w:jc w:val="both"/>
        <w:rPr>
          <w:rFonts w:cs="Arial"/>
          <w:sz w:val="20"/>
          <w:szCs w:val="20"/>
        </w:rPr>
      </w:pPr>
      <w:r>
        <w:rPr>
          <w:rFonts w:cs="Arial"/>
          <w:sz w:val="20"/>
          <w:szCs w:val="20"/>
        </w:rPr>
        <w:t> Kompletność regulacji prawnych i tempo ich harmonizacji z prawem wspólnotowym i prawem międzynarodowym,</w:t>
      </w:r>
    </w:p>
    <w:p w:rsidR="00B62629" w:rsidRDefault="002745DC">
      <w:pPr>
        <w:autoSpaceDE w:val="0"/>
        <w:autoSpaceDN w:val="0"/>
        <w:adjustRightInd w:val="0"/>
        <w:spacing w:line="276" w:lineRule="auto"/>
        <w:jc w:val="both"/>
        <w:rPr>
          <w:rFonts w:cs="Arial"/>
          <w:sz w:val="20"/>
          <w:szCs w:val="20"/>
        </w:rPr>
      </w:pPr>
      <w:r>
        <w:rPr>
          <w:rFonts w:cs="Arial"/>
          <w:sz w:val="20"/>
          <w:szCs w:val="20"/>
        </w:rPr>
        <w:t> Spó</w:t>
      </w:r>
      <w:r>
        <w:rPr>
          <w:rFonts w:cs="Arial"/>
          <w:sz w:val="20"/>
          <w:szCs w:val="20"/>
        </w:rPr>
        <w:t>jność i efekty działań w zakresie monitoringu i kontroli,</w:t>
      </w:r>
    </w:p>
    <w:p w:rsidR="00B62629" w:rsidRDefault="002745DC">
      <w:pPr>
        <w:autoSpaceDE w:val="0"/>
        <w:autoSpaceDN w:val="0"/>
        <w:adjustRightInd w:val="0"/>
        <w:spacing w:line="276" w:lineRule="auto"/>
        <w:jc w:val="both"/>
        <w:rPr>
          <w:rFonts w:cs="Arial"/>
          <w:sz w:val="20"/>
          <w:szCs w:val="20"/>
        </w:rPr>
      </w:pPr>
      <w:r>
        <w:rPr>
          <w:rFonts w:cs="Arial"/>
          <w:sz w:val="20"/>
          <w:szCs w:val="20"/>
        </w:rPr>
        <w:t> Zakres i efekty działań edukacyjnych oraz stopień udziału społeczeństwa w procesach decyzyjnych,</w:t>
      </w:r>
    </w:p>
    <w:p w:rsidR="00B62629" w:rsidRDefault="002745DC">
      <w:pPr>
        <w:autoSpaceDE w:val="0"/>
        <w:autoSpaceDN w:val="0"/>
        <w:adjustRightInd w:val="0"/>
        <w:spacing w:line="276" w:lineRule="auto"/>
        <w:jc w:val="both"/>
        <w:rPr>
          <w:rFonts w:cs="Arial"/>
          <w:sz w:val="20"/>
          <w:szCs w:val="20"/>
        </w:rPr>
      </w:pPr>
      <w:r>
        <w:rPr>
          <w:rFonts w:cs="Arial"/>
          <w:sz w:val="20"/>
          <w:szCs w:val="20"/>
        </w:rPr>
        <w:t> Opracowanie i realizowanie przez grupy i organizacje pozarządowe projektów na rzecz ochrony środo</w:t>
      </w:r>
      <w:r>
        <w:rPr>
          <w:rFonts w:cs="Arial"/>
          <w:sz w:val="20"/>
          <w:szCs w:val="20"/>
        </w:rPr>
        <w:t>wiska.</w:t>
      </w:r>
    </w:p>
    <w:p w:rsidR="00B62629" w:rsidRDefault="00B62629">
      <w:pPr>
        <w:autoSpaceDE w:val="0"/>
        <w:autoSpaceDN w:val="0"/>
        <w:adjustRightInd w:val="0"/>
        <w:spacing w:line="276" w:lineRule="auto"/>
        <w:jc w:val="both"/>
        <w:rPr>
          <w:rFonts w:cs="Arial"/>
          <w:sz w:val="20"/>
          <w:szCs w:val="20"/>
        </w:rPr>
      </w:pPr>
    </w:p>
    <w:p w:rsidR="00B62629" w:rsidRDefault="002745DC">
      <w:pPr>
        <w:autoSpaceDE w:val="0"/>
        <w:autoSpaceDN w:val="0"/>
        <w:adjustRightInd w:val="0"/>
        <w:spacing w:line="276" w:lineRule="auto"/>
        <w:jc w:val="both"/>
        <w:rPr>
          <w:rFonts w:eastAsiaTheme="minorHAnsi" w:cs="Arial"/>
          <w:bCs w:val="0"/>
          <w:iCs w:val="0"/>
          <w:sz w:val="20"/>
          <w:szCs w:val="20"/>
          <w:lang w:eastAsia="en-US"/>
        </w:rPr>
      </w:pPr>
      <w:r>
        <w:rPr>
          <w:rFonts w:eastAsiaTheme="minorHAnsi" w:cs="Arial"/>
          <w:bCs w:val="0"/>
          <w:iCs w:val="0"/>
          <w:sz w:val="20"/>
          <w:szCs w:val="20"/>
          <w:lang w:eastAsia="en-US"/>
        </w:rPr>
        <w:t>10.2.2. Monitoring działań  Gminy Gorzyce na rzecz realizacji celów określonych  POŚ.</w:t>
      </w:r>
    </w:p>
    <w:p w:rsidR="00B62629" w:rsidRDefault="002745DC">
      <w:pPr>
        <w:autoSpaceDE w:val="0"/>
        <w:autoSpaceDN w:val="0"/>
        <w:adjustRightInd w:val="0"/>
        <w:spacing w:line="276" w:lineRule="auto"/>
        <w:jc w:val="both"/>
        <w:rPr>
          <w:rFonts w:eastAsiaTheme="minorHAnsi" w:cs="Arial"/>
          <w:bCs w:val="0"/>
          <w:iCs w:val="0"/>
          <w:sz w:val="20"/>
          <w:szCs w:val="20"/>
          <w:lang w:eastAsia="en-US"/>
        </w:rPr>
      </w:pPr>
      <w:r>
        <w:rPr>
          <w:rFonts w:eastAsiaTheme="minorHAnsi" w:cs="Arial"/>
          <w:bCs w:val="0"/>
          <w:iCs w:val="0"/>
          <w:sz w:val="20"/>
          <w:szCs w:val="20"/>
          <w:lang w:eastAsia="en-US"/>
        </w:rPr>
        <w:t>Przeprowadzania nadzoru nad realizacją założeń Programu Ochrony Środowiska polega na określeniu zasad zarządzania ww. programem oraz ustaleniu mechanizmów monitor</w:t>
      </w:r>
      <w:r>
        <w:rPr>
          <w:rFonts w:eastAsiaTheme="minorHAnsi" w:cs="Arial"/>
          <w:bCs w:val="0"/>
          <w:iCs w:val="0"/>
          <w:sz w:val="20"/>
          <w:szCs w:val="20"/>
          <w:lang w:eastAsia="en-US"/>
        </w:rPr>
        <w:t>owania jego realizacji. Program Ochrony Środowiska jest dokumentem strategicznym, a także instrumentem wspomagającym realizację prawa miejscowego. Dokument ten pozostaje w ścisłym związku z planami zagospodarowania przestrzennego gmin, decyzjami o warunkac</w:t>
      </w:r>
      <w:r>
        <w:rPr>
          <w:rFonts w:eastAsiaTheme="minorHAnsi" w:cs="Arial"/>
          <w:bCs w:val="0"/>
          <w:iCs w:val="0"/>
          <w:sz w:val="20"/>
          <w:szCs w:val="20"/>
          <w:lang w:eastAsia="en-US"/>
        </w:rPr>
        <w:t>h zabudowy i zagospodarowania oraz decyzjami związanymi z realizacją przedsięwzięć w zakresie gospodarki wodno – ściekowej, gospodarki odpadami, rozwojem terenów zielonych i innych. Zarządzanie Programem Ochrony Środowiska odbywa się wg. schematu, który ok</w:t>
      </w:r>
      <w:r>
        <w:rPr>
          <w:rFonts w:eastAsiaTheme="minorHAnsi" w:cs="Arial"/>
          <w:bCs w:val="0"/>
          <w:iCs w:val="0"/>
          <w:sz w:val="20"/>
          <w:szCs w:val="20"/>
          <w:lang w:eastAsia="en-US"/>
        </w:rPr>
        <w:t>reśla wzajemne powiązania pomiędzy jednostkami i instytucjami .</w:t>
      </w:r>
    </w:p>
    <w:p w:rsidR="00B62629" w:rsidRDefault="00B62629">
      <w:pPr>
        <w:autoSpaceDE w:val="0"/>
        <w:autoSpaceDN w:val="0"/>
        <w:adjustRightInd w:val="0"/>
        <w:spacing w:line="276" w:lineRule="auto"/>
        <w:jc w:val="both"/>
        <w:rPr>
          <w:rFonts w:eastAsiaTheme="minorHAnsi" w:cs="Arial"/>
          <w:bCs w:val="0"/>
          <w:i/>
          <w:sz w:val="20"/>
          <w:szCs w:val="20"/>
          <w:lang w:eastAsia="en-US"/>
        </w:rPr>
      </w:pPr>
    </w:p>
    <w:p w:rsidR="00B62629" w:rsidRDefault="002745DC">
      <w:pPr>
        <w:spacing w:after="200" w:line="276" w:lineRule="auto"/>
        <w:rPr>
          <w:rFonts w:eastAsiaTheme="minorHAnsi" w:cs="Arial"/>
          <w:bCs w:val="0"/>
          <w:i/>
          <w:iCs w:val="0"/>
          <w:sz w:val="22"/>
          <w:lang w:eastAsia="en-US"/>
        </w:rPr>
      </w:pPr>
      <w:r>
        <w:rPr>
          <w:rFonts w:eastAsiaTheme="minorHAnsi" w:cs="Arial"/>
          <w:bCs w:val="0"/>
          <w:i/>
          <w:iCs w:val="0"/>
          <w:sz w:val="22"/>
          <w:lang w:eastAsia="en-US"/>
        </w:rPr>
        <w:t>Schemat zarządzania programem ochrony środowiska.</w:t>
      </w:r>
    </w:p>
    <w:p w:rsidR="00B62629" w:rsidRDefault="002745DC">
      <w:pPr>
        <w:spacing w:after="200" w:line="276" w:lineRule="auto"/>
        <w:rPr>
          <w:rFonts w:eastAsiaTheme="minorHAnsi" w:cs="Arial"/>
          <w:bCs w:val="0"/>
          <w:iCs w:val="0"/>
          <w:sz w:val="20"/>
          <w:szCs w:val="20"/>
          <w:lang w:eastAsia="en-US"/>
        </w:rPr>
      </w:pPr>
      <w:r>
        <w:rPr>
          <w:rFonts w:asciiTheme="minorHAnsi" w:eastAsiaTheme="minorHAnsi" w:hAnsiTheme="minorHAnsi" w:cstheme="minorBidi"/>
          <w:bCs w:val="0"/>
          <w:iCs w:val="0"/>
          <w:noProof/>
          <w:color w:val="FF0000"/>
          <w:sz w:val="22"/>
        </w:rPr>
        <w:lastRenderedPageBreak/>
        <mc:AlternateContent>
          <mc:Choice Requires="wpc">
            <w:drawing>
              <wp:inline distT="0" distB="0" distL="114300" distR="114300">
                <wp:extent cx="5943600" cy="3543300"/>
                <wp:effectExtent l="0" t="0" r="0" b="0"/>
                <wp:docPr id="29" name="Kanwa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Autokształt 68"/>
                        <wps:cNvSpPr/>
                        <wps:spPr>
                          <a:xfrm>
                            <a:off x="2171891" y="114009"/>
                            <a:ext cx="1714564" cy="456856"/>
                          </a:xfrm>
                          <a:prstGeom prst="roundRect">
                            <a:avLst>
                              <a:gd name="adj" fmla="val 16667"/>
                            </a:avLst>
                          </a:prstGeom>
                          <a:solidFill>
                            <a:srgbClr val="E7F3FF"/>
                          </a:solidFill>
                          <a:ln w="9525" cap="flat" cmpd="sng">
                            <a:solidFill>
                              <a:srgbClr val="333333"/>
                            </a:solidFill>
                            <a:prstDash val="solid"/>
                            <a:headEnd type="none" w="med" len="med"/>
                            <a:tailEnd type="none" w="med" len="med"/>
                          </a:ln>
                          <a:effectLst>
                            <a:outerShdw dist="107763" dir="2699999" algn="ctr" rotWithShape="0">
                              <a:srgbClr val="808080">
                                <a:alpha val="50000"/>
                              </a:srgbClr>
                            </a:outerShdw>
                          </a:effectLst>
                        </wps:spPr>
                        <wps:txbx>
                          <w:txbxContent>
                            <w:p w:rsidR="00B62629" w:rsidRDefault="002745DC">
                              <w:pPr>
                                <w:jc w:val="center"/>
                                <w:rPr>
                                  <w:sz w:val="18"/>
                                </w:rPr>
                              </w:pPr>
                              <w:r>
                                <w:rPr>
                                  <w:sz w:val="18"/>
                                </w:rPr>
                                <w:t>Rada Gminy</w:t>
                              </w:r>
                            </w:p>
                            <w:p w:rsidR="00B62629" w:rsidRDefault="00B62629">
                              <w:pPr>
                                <w:jc w:val="center"/>
                                <w:rPr>
                                  <w:sz w:val="18"/>
                                </w:rPr>
                              </w:pPr>
                            </w:p>
                          </w:txbxContent>
                        </wps:txbx>
                        <wps:bodyPr upright="1"/>
                      </wps:wsp>
                      <wps:wsp>
                        <wps:cNvPr id="12" name="Autokształt 69"/>
                        <wps:cNvSpPr/>
                        <wps:spPr>
                          <a:xfrm>
                            <a:off x="1943227" y="799703"/>
                            <a:ext cx="1828483" cy="686514"/>
                          </a:xfrm>
                          <a:prstGeom prst="roundRect">
                            <a:avLst>
                              <a:gd name="adj" fmla="val 16667"/>
                            </a:avLst>
                          </a:prstGeom>
                          <a:solidFill>
                            <a:srgbClr val="E7F3FF"/>
                          </a:solidFill>
                          <a:ln w="9525" cap="flat" cmpd="sng">
                            <a:solidFill>
                              <a:srgbClr val="333333"/>
                            </a:solidFill>
                            <a:prstDash val="solid"/>
                            <a:headEnd type="none" w="med" len="med"/>
                            <a:tailEnd type="none" w="med" len="med"/>
                          </a:ln>
                          <a:effectLst>
                            <a:outerShdw dist="107763" dir="2699999" algn="ctr" rotWithShape="0">
                              <a:srgbClr val="808080">
                                <a:alpha val="50000"/>
                              </a:srgbClr>
                            </a:outerShdw>
                          </a:effectLst>
                        </wps:spPr>
                        <wps:txbx>
                          <w:txbxContent>
                            <w:p w:rsidR="00B62629" w:rsidRDefault="002745DC">
                              <w:pPr>
                                <w:ind w:firstLine="708"/>
                                <w:rPr>
                                  <w:sz w:val="18"/>
                                </w:rPr>
                              </w:pPr>
                              <w:r>
                                <w:rPr>
                                  <w:sz w:val="18"/>
                                </w:rPr>
                                <w:t xml:space="preserve">        Wójt</w:t>
                              </w:r>
                            </w:p>
                            <w:p w:rsidR="00B62629" w:rsidRDefault="002745DC">
                              <w:pPr>
                                <w:jc w:val="center"/>
                                <w:rPr>
                                  <w:sz w:val="18"/>
                                </w:rPr>
                              </w:pPr>
                              <w:r>
                                <w:rPr>
                                  <w:sz w:val="18"/>
                                </w:rPr>
                                <w:t>Koordynator programu</w:t>
                              </w:r>
                            </w:p>
                            <w:p w:rsidR="00B62629" w:rsidRDefault="00B62629">
                              <w:pPr>
                                <w:jc w:val="center"/>
                                <w:rPr>
                                  <w:sz w:val="18"/>
                                </w:rPr>
                              </w:pPr>
                            </w:p>
                          </w:txbxContent>
                        </wps:txbx>
                        <wps:bodyPr upright="1"/>
                      </wps:wsp>
                      <wps:wsp>
                        <wps:cNvPr id="13" name="Autokształt 70"/>
                        <wps:cNvSpPr/>
                        <wps:spPr>
                          <a:xfrm>
                            <a:off x="2171891" y="1714235"/>
                            <a:ext cx="1599819" cy="456036"/>
                          </a:xfrm>
                          <a:prstGeom prst="roundRect">
                            <a:avLst>
                              <a:gd name="adj" fmla="val 16667"/>
                            </a:avLst>
                          </a:prstGeom>
                          <a:solidFill>
                            <a:srgbClr val="E7F3FF"/>
                          </a:solidFill>
                          <a:ln w="9525" cap="flat" cmpd="sng">
                            <a:solidFill>
                              <a:srgbClr val="333333"/>
                            </a:solidFill>
                            <a:prstDash val="solid"/>
                            <a:headEnd type="none" w="med" len="med"/>
                            <a:tailEnd type="none" w="med" len="med"/>
                          </a:ln>
                          <a:effectLst>
                            <a:outerShdw dist="107763" dir="2699999" algn="ctr" rotWithShape="0">
                              <a:srgbClr val="808080">
                                <a:alpha val="50000"/>
                              </a:srgbClr>
                            </a:outerShdw>
                          </a:effectLst>
                        </wps:spPr>
                        <wps:txbx>
                          <w:txbxContent>
                            <w:p w:rsidR="00B62629" w:rsidRDefault="002745DC">
                              <w:pPr>
                                <w:jc w:val="center"/>
                                <w:rPr>
                                  <w:sz w:val="18"/>
                                </w:rPr>
                              </w:pPr>
                              <w:r>
                                <w:rPr>
                                  <w:sz w:val="18"/>
                                </w:rPr>
                                <w:t>Zespół Realizacji Programu</w:t>
                              </w:r>
                            </w:p>
                          </w:txbxContent>
                        </wps:txbx>
                        <wps:bodyPr upright="1"/>
                      </wps:wsp>
                      <wps:wsp>
                        <wps:cNvPr id="15" name="Autokształt 71"/>
                        <wps:cNvSpPr/>
                        <wps:spPr>
                          <a:xfrm>
                            <a:off x="228664" y="3086444"/>
                            <a:ext cx="5486273" cy="228018"/>
                          </a:xfrm>
                          <a:prstGeom prst="roundRect">
                            <a:avLst>
                              <a:gd name="adj" fmla="val 16667"/>
                            </a:avLst>
                          </a:prstGeom>
                          <a:solidFill>
                            <a:srgbClr val="CCFFCC"/>
                          </a:solidFill>
                          <a:ln w="9525" cap="flat" cmpd="sng">
                            <a:solidFill>
                              <a:srgbClr val="333333"/>
                            </a:solidFill>
                            <a:prstDash val="solid"/>
                            <a:headEnd type="none" w="med" len="med"/>
                            <a:tailEnd type="none" w="med" len="med"/>
                          </a:ln>
                          <a:effectLst>
                            <a:outerShdw dist="107763" dir="2699999" algn="ctr" rotWithShape="0">
                              <a:srgbClr val="808080">
                                <a:alpha val="50000"/>
                              </a:srgbClr>
                            </a:outerShdw>
                          </a:effectLst>
                        </wps:spPr>
                        <wps:txbx>
                          <w:txbxContent>
                            <w:p w:rsidR="00B62629" w:rsidRDefault="002745DC">
                              <w:pPr>
                                <w:jc w:val="center"/>
                                <w:rPr>
                                  <w:sz w:val="18"/>
                                </w:rPr>
                              </w:pPr>
                              <w:r>
                                <w:rPr>
                                  <w:sz w:val="18"/>
                                </w:rPr>
                                <w:t>Odbiór społeczny programu</w:t>
                              </w:r>
                            </w:p>
                          </w:txbxContent>
                        </wps:txbx>
                        <wps:bodyPr upright="1"/>
                      </wps:wsp>
                      <wps:wsp>
                        <wps:cNvPr id="16" name="Autokształt 72"/>
                        <wps:cNvSpPr/>
                        <wps:spPr>
                          <a:xfrm>
                            <a:off x="4115118" y="799703"/>
                            <a:ext cx="1598994" cy="458496"/>
                          </a:xfrm>
                          <a:prstGeom prst="roundRect">
                            <a:avLst>
                              <a:gd name="adj" fmla="val 16667"/>
                            </a:avLst>
                          </a:prstGeom>
                          <a:solidFill>
                            <a:srgbClr val="F7FDBF"/>
                          </a:solidFill>
                          <a:ln w="9525" cap="flat" cmpd="sng">
                            <a:solidFill>
                              <a:srgbClr val="000000"/>
                            </a:solidFill>
                            <a:prstDash val="solid"/>
                            <a:headEnd type="none" w="med" len="med"/>
                            <a:tailEnd type="none" w="med" len="med"/>
                          </a:ln>
                          <a:effectLst>
                            <a:outerShdw dist="107763" dir="2699999" algn="ctr" rotWithShape="0">
                              <a:srgbClr val="808080">
                                <a:alpha val="50000"/>
                              </a:srgbClr>
                            </a:outerShdw>
                          </a:effectLst>
                        </wps:spPr>
                        <wps:txbx>
                          <w:txbxContent>
                            <w:p w:rsidR="00B62629" w:rsidRDefault="002745DC">
                              <w:pPr>
                                <w:jc w:val="center"/>
                                <w:rPr>
                                  <w:sz w:val="18"/>
                                </w:rPr>
                              </w:pPr>
                              <w:r>
                                <w:rPr>
                                  <w:sz w:val="18"/>
                                </w:rPr>
                                <w:t>Marszałek, Zarząd Województwa</w:t>
                              </w:r>
                            </w:p>
                            <w:p w:rsidR="00B62629" w:rsidRDefault="00B62629">
                              <w:pPr>
                                <w:jc w:val="center"/>
                                <w:rPr>
                                  <w:sz w:val="18"/>
                                </w:rPr>
                              </w:pPr>
                            </w:p>
                          </w:txbxContent>
                        </wps:txbx>
                        <wps:bodyPr upright="1"/>
                      </wps:wsp>
                      <wps:wsp>
                        <wps:cNvPr id="17" name="Autokształt 73"/>
                        <wps:cNvSpPr/>
                        <wps:spPr>
                          <a:xfrm>
                            <a:off x="4115118" y="2285921"/>
                            <a:ext cx="1598994" cy="456036"/>
                          </a:xfrm>
                          <a:prstGeom prst="roundRect">
                            <a:avLst>
                              <a:gd name="adj" fmla="val 16667"/>
                            </a:avLst>
                          </a:prstGeom>
                          <a:solidFill>
                            <a:srgbClr val="F7FDBF"/>
                          </a:solidFill>
                          <a:ln w="9525" cap="flat" cmpd="sng">
                            <a:solidFill>
                              <a:srgbClr val="333333"/>
                            </a:solidFill>
                            <a:prstDash val="solid"/>
                            <a:headEnd type="none" w="med" len="med"/>
                            <a:tailEnd type="none" w="med" len="med"/>
                          </a:ln>
                          <a:effectLst>
                            <a:outerShdw dist="107763" dir="2699999" algn="ctr" rotWithShape="0">
                              <a:srgbClr val="808080">
                                <a:alpha val="50000"/>
                              </a:srgbClr>
                            </a:outerShdw>
                          </a:effectLst>
                        </wps:spPr>
                        <wps:txbx>
                          <w:txbxContent>
                            <w:p w:rsidR="00B62629" w:rsidRDefault="002745DC">
                              <w:pPr>
                                <w:jc w:val="center"/>
                                <w:rPr>
                                  <w:sz w:val="18"/>
                                </w:rPr>
                              </w:pPr>
                              <w:r>
                                <w:rPr>
                                  <w:sz w:val="18"/>
                                </w:rPr>
                                <w:t>Instytucje finansujące</w:t>
                              </w:r>
                            </w:p>
                          </w:txbxContent>
                        </wps:txbx>
                        <wps:bodyPr upright="1"/>
                      </wps:wsp>
                      <wps:wsp>
                        <wps:cNvPr id="19" name="Autokształt 74"/>
                        <wps:cNvSpPr/>
                        <wps:spPr>
                          <a:xfrm>
                            <a:off x="228664" y="1600226"/>
                            <a:ext cx="1599819" cy="458496"/>
                          </a:xfrm>
                          <a:prstGeom prst="roundRect">
                            <a:avLst>
                              <a:gd name="adj" fmla="val 16667"/>
                            </a:avLst>
                          </a:prstGeom>
                          <a:solidFill>
                            <a:srgbClr val="FDEBE7"/>
                          </a:solidFill>
                          <a:ln w="9525" cap="flat" cmpd="sng">
                            <a:solidFill>
                              <a:srgbClr val="333333"/>
                            </a:solidFill>
                            <a:prstDash val="solid"/>
                            <a:headEnd type="none" w="med" len="med"/>
                            <a:tailEnd type="none" w="med" len="med"/>
                          </a:ln>
                          <a:effectLst>
                            <a:outerShdw dist="107763" dir="2699999" algn="ctr" rotWithShape="0">
                              <a:srgbClr val="808080">
                                <a:alpha val="50000"/>
                              </a:srgbClr>
                            </a:outerShdw>
                          </a:effectLst>
                        </wps:spPr>
                        <wps:txbx>
                          <w:txbxContent>
                            <w:p w:rsidR="00B62629" w:rsidRDefault="002745DC">
                              <w:pPr>
                                <w:jc w:val="center"/>
                                <w:rPr>
                                  <w:sz w:val="18"/>
                                </w:rPr>
                              </w:pPr>
                              <w:r>
                                <w:rPr>
                                  <w:sz w:val="18"/>
                                </w:rPr>
                                <w:t>Instytucje kontrolujące</w:t>
                              </w:r>
                            </w:p>
                          </w:txbxContent>
                        </wps:txbx>
                        <wps:bodyPr upright="1"/>
                      </wps:wsp>
                      <wps:wsp>
                        <wps:cNvPr id="20" name="Autokształt 75"/>
                        <wps:cNvSpPr/>
                        <wps:spPr>
                          <a:xfrm>
                            <a:off x="2171891" y="2399930"/>
                            <a:ext cx="1599819" cy="456036"/>
                          </a:xfrm>
                          <a:prstGeom prst="roundRect">
                            <a:avLst>
                              <a:gd name="adj" fmla="val 16667"/>
                            </a:avLst>
                          </a:prstGeom>
                          <a:solidFill>
                            <a:srgbClr val="E7F3FF"/>
                          </a:solidFill>
                          <a:ln w="9525" cap="flat" cmpd="sng">
                            <a:solidFill>
                              <a:srgbClr val="333333"/>
                            </a:solidFill>
                            <a:prstDash val="solid"/>
                            <a:headEnd type="none" w="med" len="med"/>
                            <a:tailEnd type="none" w="med" len="med"/>
                          </a:ln>
                          <a:effectLst>
                            <a:outerShdw dist="107763" dir="2699999" algn="ctr" rotWithShape="0">
                              <a:srgbClr val="808080">
                                <a:alpha val="50000"/>
                              </a:srgbClr>
                            </a:outerShdw>
                          </a:effectLst>
                        </wps:spPr>
                        <wps:txbx>
                          <w:txbxContent>
                            <w:p w:rsidR="00B62629" w:rsidRDefault="002745DC">
                              <w:pPr>
                                <w:jc w:val="center"/>
                                <w:rPr>
                                  <w:sz w:val="18"/>
                                </w:rPr>
                              </w:pPr>
                              <w:r>
                                <w:rPr>
                                  <w:sz w:val="18"/>
                                </w:rPr>
                                <w:t>Jednostki realizujące przedsięwzięcia</w:t>
                              </w:r>
                            </w:p>
                          </w:txbxContent>
                        </wps:txbx>
                        <wps:bodyPr upright="1"/>
                      </wps:wsp>
                      <wps:wsp>
                        <wps:cNvPr id="21" name="Linia 76"/>
                        <wps:cNvCnPr/>
                        <wps:spPr>
                          <a:xfrm>
                            <a:off x="2971800" y="571685"/>
                            <a:ext cx="826" cy="228838"/>
                          </a:xfrm>
                          <a:prstGeom prst="line">
                            <a:avLst/>
                          </a:prstGeom>
                          <a:ln w="9525" cap="flat" cmpd="sng">
                            <a:solidFill>
                              <a:srgbClr val="808080"/>
                            </a:solidFill>
                            <a:prstDash val="solid"/>
                            <a:headEnd type="triangle" w="med" len="med"/>
                            <a:tailEnd type="triangle" w="med" len="med"/>
                          </a:ln>
                        </wps:spPr>
                        <wps:bodyPr/>
                      </wps:wsp>
                      <wps:wsp>
                        <wps:cNvPr id="22" name="Linia 77"/>
                        <wps:cNvCnPr/>
                        <wps:spPr>
                          <a:xfrm>
                            <a:off x="2971800" y="1486218"/>
                            <a:ext cx="826" cy="228018"/>
                          </a:xfrm>
                          <a:prstGeom prst="line">
                            <a:avLst/>
                          </a:prstGeom>
                          <a:ln w="9525" cap="flat" cmpd="sng">
                            <a:solidFill>
                              <a:srgbClr val="808080"/>
                            </a:solidFill>
                            <a:prstDash val="solid"/>
                            <a:headEnd type="triangle" w="med" len="med"/>
                            <a:tailEnd type="triangle" w="med" len="med"/>
                          </a:ln>
                        </wps:spPr>
                        <wps:bodyPr/>
                      </wps:wsp>
                      <wps:wsp>
                        <wps:cNvPr id="23" name="Linia 78"/>
                        <wps:cNvCnPr/>
                        <wps:spPr>
                          <a:xfrm>
                            <a:off x="2971800" y="2171912"/>
                            <a:ext cx="826" cy="228018"/>
                          </a:xfrm>
                          <a:prstGeom prst="line">
                            <a:avLst/>
                          </a:prstGeom>
                          <a:ln w="9525" cap="flat" cmpd="sng">
                            <a:solidFill>
                              <a:srgbClr val="808080"/>
                            </a:solidFill>
                            <a:prstDash val="solid"/>
                            <a:headEnd type="triangle" w="med" len="med"/>
                            <a:tailEnd type="triangle" w="med" len="med"/>
                          </a:ln>
                        </wps:spPr>
                        <wps:bodyPr/>
                      </wps:wsp>
                      <wps:wsp>
                        <wps:cNvPr id="24" name="Linia 79"/>
                        <wps:cNvCnPr/>
                        <wps:spPr>
                          <a:xfrm>
                            <a:off x="3771710" y="1028541"/>
                            <a:ext cx="343408" cy="820"/>
                          </a:xfrm>
                          <a:prstGeom prst="line">
                            <a:avLst/>
                          </a:prstGeom>
                          <a:ln w="9525" cap="flat" cmpd="sng">
                            <a:solidFill>
                              <a:srgbClr val="808080"/>
                            </a:solidFill>
                            <a:prstDash val="solid"/>
                            <a:headEnd type="triangle" w="med" len="med"/>
                            <a:tailEnd type="triangle" w="med" len="med"/>
                          </a:ln>
                        </wps:spPr>
                        <wps:bodyPr/>
                      </wps:wsp>
                      <wps:wsp>
                        <wps:cNvPr id="25" name="Linia 80"/>
                        <wps:cNvCnPr/>
                        <wps:spPr>
                          <a:xfrm>
                            <a:off x="3771710" y="1028541"/>
                            <a:ext cx="343408" cy="1486218"/>
                          </a:xfrm>
                          <a:prstGeom prst="line">
                            <a:avLst/>
                          </a:prstGeom>
                          <a:ln w="9525" cap="flat" cmpd="sng">
                            <a:solidFill>
                              <a:srgbClr val="808080"/>
                            </a:solidFill>
                            <a:prstDash val="solid"/>
                            <a:headEnd type="triangle" w="med" len="med"/>
                            <a:tailEnd type="triangle" w="med" len="med"/>
                          </a:ln>
                        </wps:spPr>
                        <wps:bodyPr/>
                      </wps:wsp>
                      <wps:wsp>
                        <wps:cNvPr id="26" name="Linia 81"/>
                        <wps:cNvCnPr/>
                        <wps:spPr>
                          <a:xfrm>
                            <a:off x="1828483" y="1829065"/>
                            <a:ext cx="343408" cy="820"/>
                          </a:xfrm>
                          <a:prstGeom prst="line">
                            <a:avLst/>
                          </a:prstGeom>
                          <a:ln w="9525" cap="flat" cmpd="sng">
                            <a:solidFill>
                              <a:srgbClr val="808080"/>
                            </a:solidFill>
                            <a:prstDash val="solid"/>
                            <a:headEnd type="triangle" w="med" len="med"/>
                            <a:tailEnd type="triangle" w="med" len="med"/>
                          </a:ln>
                        </wps:spPr>
                        <wps:bodyPr/>
                      </wps:wsp>
                      <wps:wsp>
                        <wps:cNvPr id="27" name="Linia 82"/>
                        <wps:cNvCnPr/>
                        <wps:spPr>
                          <a:xfrm>
                            <a:off x="3771710" y="2514759"/>
                            <a:ext cx="343408" cy="820"/>
                          </a:xfrm>
                          <a:prstGeom prst="line">
                            <a:avLst/>
                          </a:prstGeom>
                          <a:ln w="9525" cap="flat" cmpd="sng">
                            <a:solidFill>
                              <a:srgbClr val="808080"/>
                            </a:solidFill>
                            <a:prstDash val="solid"/>
                            <a:headEnd type="triangle" w="med" len="med"/>
                            <a:tailEnd type="triangle" w="med" len="med"/>
                          </a:ln>
                        </wps:spPr>
                        <wps:bodyPr/>
                      </wps:wsp>
                      <wps:wsp>
                        <wps:cNvPr id="28" name="Linia 83"/>
                        <wps:cNvCnPr/>
                        <wps:spPr>
                          <a:xfrm>
                            <a:off x="2171891" y="1143370"/>
                            <a:ext cx="1599819" cy="0"/>
                          </a:xfrm>
                          <a:prstGeom prst="line">
                            <a:avLst/>
                          </a:prstGeom>
                          <a:ln w="9525" cap="flat" cmpd="sng">
                            <a:solidFill>
                              <a:srgbClr val="808080"/>
                            </a:solidFill>
                            <a:prstDash val="solid"/>
                            <a:headEnd type="none" w="med" len="med"/>
                            <a:tailEnd type="none" w="med" len="med"/>
                          </a:ln>
                        </wps:spPr>
                        <wps:bodyPr/>
                      </wps:wsp>
                    </wpc:wpc>
                  </a:graphicData>
                </a:graphic>
              </wp:inline>
            </w:drawing>
          </mc:Choice>
          <mc:Fallback xmlns:wpsCustomData="http://www.wps.cn/officeDocument/2013/wpsCustomData">
            <w:pict>
              <v:group id="Kanwa 66" o:spid="_x0000_s1026" o:spt="203" style="height:279pt;width:468pt;" coordsize="5943600,3543300" editas="canvas" o:gfxdata="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">
                <o:lock v:ext="edit" aspectratio="f"/>
                <v:shape id="Kanwa 66" o:spid="_x0000_s1026" style="position:absolute;left:0;top:0;height:3543300;width:5943600;" filled="f" stroked="f" coordsize="21600,21600" o:gfxdata="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">
                  <v:fill on="f" focussize="0,0"/>
                  <v:stroke on="f"/>
                  <v:imagedata o:title=""/>
                  <o:lock v:ext="edit" aspectratio="t"/>
                </v:shape>
                <v:roundrect id="Autokształt 68" o:spid="_x0000_s1026" o:spt="2" style="position:absolute;left:2171891;top:114009;height:456856;width:1714564;" fillcolor="#E7F3FF" filled="t" stroked="t" coordsize="21600,21600" arcsize="0.166666666666667" o:gfxdata="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LSrLDTAAAABQEAAA8AAAAAAAAAAQAgAAAAIgAAAGRycy9kb3ducmV2LnhtbFBL&#10;AQIUABQAAAAIAIdO4kAwfo1UbQIAAAsFAAAOAAAAAAAAAAEAIAAAACIBAABkcnMvZTJvRG9jLnht&#10;bFBLBQYAAAAABgAGAFkBAAABBgAAAAA=&#10;">
                  <v:fill on="t" focussize="0,0"/>
                  <v:stroke color="#333333" joinstyle="round"/>
                  <v:imagedata o:title=""/>
                  <o:lock v:ext="edit" aspectratio="f"/>
                  <v:shadow on="t" color="#808080" opacity="32768f" offset="6pt,6pt" origin="0f,0f" matrix="65536f,0f,0f,65536f"/>
                  <v:textbox>
                    <w:txbxContent>
                      <w:p>
                        <w:pPr>
                          <w:jc w:val="center"/>
                          <w:rPr>
                            <w:sz w:val="18"/>
                          </w:rPr>
                        </w:pPr>
                        <w:r>
                          <w:rPr>
                            <w:sz w:val="18"/>
                          </w:rPr>
                          <w:t>Rada Gminy</w:t>
                        </w:r>
                      </w:p>
                      <w:p>
                        <w:pPr>
                          <w:jc w:val="center"/>
                          <w:rPr>
                            <w:sz w:val="18"/>
                          </w:rPr>
                        </w:pPr>
                      </w:p>
                    </w:txbxContent>
                  </v:textbox>
                </v:roundrect>
                <v:roundrect id="Autokształt 69" o:spid="_x0000_s1026" o:spt="2" style="position:absolute;left:1943227;top:799703;height:686514;width:1828483;" fillcolor="#E7F3FF" filled="t" stroked="t" coordsize="21600,21600" arcsize="0.166666666666667" o:gfxdata="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LSrLDTAAAABQEAAA8AAAAAAAAAAQAgAAAAIgAAAGRycy9kb3ducmV2Lnht&#10;bFBLAQIUABQAAAAIAIdO4kDUULykcAIAAAsFAAAOAAAAAAAAAAEAIAAAACIBAABkcnMvZTJvRG9j&#10;LnhtbFBLBQYAAAAABgAGAFkBAAAEBgAAAAA=&#10;">
                  <v:fill on="t" focussize="0,0"/>
                  <v:stroke color="#333333" joinstyle="round"/>
                  <v:imagedata o:title=""/>
                  <o:lock v:ext="edit" aspectratio="f"/>
                  <v:shadow on="t" color="#808080" opacity="32768f" offset="6pt,6pt" origin="0f,0f" matrix="65536f,0f,0f,65536f"/>
                  <v:textbox>
                    <w:txbxContent>
                      <w:p>
                        <w:pPr>
                          <w:ind w:firstLine="708"/>
                          <w:rPr>
                            <w:sz w:val="18"/>
                          </w:rPr>
                        </w:pPr>
                        <w:r>
                          <w:rPr>
                            <w:sz w:val="18"/>
                          </w:rPr>
                          <w:t xml:space="preserve">        Wójt</w:t>
                        </w:r>
                      </w:p>
                      <w:p>
                        <w:pPr>
                          <w:jc w:val="center"/>
                          <w:rPr>
                            <w:sz w:val="18"/>
                          </w:rPr>
                        </w:pPr>
                        <w:r>
                          <w:rPr>
                            <w:sz w:val="18"/>
                          </w:rPr>
                          <w:t>Koordynator programu</w:t>
                        </w:r>
                      </w:p>
                      <w:p>
                        <w:pPr>
                          <w:jc w:val="center"/>
                          <w:rPr>
                            <w:sz w:val="18"/>
                          </w:rPr>
                        </w:pPr>
                      </w:p>
                    </w:txbxContent>
                  </v:textbox>
                </v:roundrect>
                <v:roundrect id="Autokształt 70" o:spid="_x0000_s1026" o:spt="2" style="position:absolute;left:2171891;top:1714235;height:456036;width:1599819;" fillcolor="#E7F3FF" filled="t" stroked="t" coordsize="21600,21600" arcsize="0.166666666666667" o:gfxdata="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y0qyw0wAAAAUBAAAPAAAAAAAAAAEAIAAAACIAAABkcnMvZG93bnJldi54&#10;bWxQSwECFAAUAAAACACHTuJAd1cL3HECAAAMBQAADgAAAAAAAAABACAAAAAiAQAAZHJzL2Uyb0Rv&#10;Yy54bWxQSwUGAAAAAAYABgBZAQAABQYAAAAA&#10;">
                  <v:fill on="t" focussize="0,0"/>
                  <v:stroke color="#333333" joinstyle="round"/>
                  <v:imagedata o:title=""/>
                  <o:lock v:ext="edit" aspectratio="f"/>
                  <v:shadow on="t" color="#808080" opacity="32768f" offset="6pt,6pt" origin="0f,0f" matrix="65536f,0f,0f,65536f"/>
                  <v:textbox>
                    <w:txbxContent>
                      <w:p>
                        <w:pPr>
                          <w:jc w:val="center"/>
                          <w:rPr>
                            <w:sz w:val="18"/>
                          </w:rPr>
                        </w:pPr>
                        <w:r>
                          <w:rPr>
                            <w:sz w:val="18"/>
                          </w:rPr>
                          <w:t>Zespół Realizacji Programu</w:t>
                        </w:r>
                      </w:p>
                    </w:txbxContent>
                  </v:textbox>
                </v:roundrect>
                <v:roundrect id="Autokształt 71" o:spid="_x0000_s1026" o:spt="2" style="position:absolute;left:228664;top:3086444;height:228018;width:5486273;" fillcolor="#CCFFCC" filled="t" stroked="t" coordsize="21600,21600" arcsize="0.166666666666667" o:gfxdata="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2ff9NIAAAAFAQAADwAAAAAAAAABACAAAAAiAAAAZHJzL2Rvd25yZXYueG1s&#10;UEsBAhQAFAAAAAgAh07iQHPYluFwAgAACwUAAA4AAAAAAAAAAQAgAAAAIQEAAGRycy9lMm9Eb2Mu&#10;eG1sUEsFBgAAAAAGAAYAWQEAAAMGAAAAAA==&#10;">
                  <v:fill on="t" focussize="0,0"/>
                  <v:stroke color="#333333" joinstyle="round"/>
                  <v:imagedata o:title=""/>
                  <o:lock v:ext="edit" aspectratio="f"/>
                  <v:shadow on="t" color="#808080" opacity="32768f" offset="6pt,6pt" origin="0f,0f" matrix="65536f,0f,0f,65536f"/>
                  <v:textbox>
                    <w:txbxContent>
                      <w:p>
                        <w:pPr>
                          <w:jc w:val="center"/>
                          <w:rPr>
                            <w:sz w:val="18"/>
                          </w:rPr>
                        </w:pPr>
                        <w:r>
                          <w:rPr>
                            <w:sz w:val="18"/>
                          </w:rPr>
                          <w:t>Odbiór społeczny programu</w:t>
                        </w:r>
                      </w:p>
                    </w:txbxContent>
                  </v:textbox>
                </v:roundrect>
                <v:roundrect id="Autokształt 72" o:spid="_x0000_s1026" o:spt="2" style="position:absolute;left:4115118;top:799703;height:458496;width:1598994;" fillcolor="#F7FDBF" filled="t" stroked="t" coordsize="21600,21600" arcsize="0.166666666666667" o:gfxdata="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gQ6jjTAAAABQEAAA8AAAAAAAAAAQAgAAAAIgAAAGRycy9kb3ducmV2Lnht&#10;bFBLAQIUABQAAAAIAIdO4kAHSntncAIAAAsFAAAOAAAAAAAAAAEAIAAAACIBAABkcnMvZTJvRG9j&#10;LnhtbFBLBQYAAAAABgAGAFkBAAAEBgAAAAA=&#10;">
                  <v:fill on="t" focussize="0,0"/>
                  <v:stroke color="#000000" joinstyle="round"/>
                  <v:imagedata o:title=""/>
                  <o:lock v:ext="edit" aspectratio="f"/>
                  <v:shadow on="t" color="#808080" opacity="32768f" offset="6pt,6pt" origin="0f,0f" matrix="65536f,0f,0f,65536f"/>
                  <v:textbox>
                    <w:txbxContent>
                      <w:p>
                        <w:pPr>
                          <w:jc w:val="center"/>
                          <w:rPr>
                            <w:sz w:val="18"/>
                          </w:rPr>
                        </w:pPr>
                        <w:r>
                          <w:rPr>
                            <w:sz w:val="18"/>
                          </w:rPr>
                          <w:t>Marszałek, Zarząd Województwa</w:t>
                        </w:r>
                      </w:p>
                      <w:p>
                        <w:pPr>
                          <w:jc w:val="center"/>
                          <w:rPr>
                            <w:sz w:val="18"/>
                          </w:rPr>
                        </w:pPr>
                      </w:p>
                    </w:txbxContent>
                  </v:textbox>
                </v:roundrect>
                <v:roundrect id="Autokształt 73" o:spid="_x0000_s1026" o:spt="2" style="position:absolute;left:4115118;top:2285921;height:456036;width:1598994;" fillcolor="#F7FDBF" filled="t" stroked="t" coordsize="21600,21600" arcsize="0.166666666666667" o:gfxdata="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mW6QLVAAAABQEAAA8AAAAAAAAAAQAgAAAAIgAAAGRycy9kb3ducmV2&#10;LnhtbFBLAQIUABQAAAAIAIdO4kDLTjuCcQIAAAwFAAAOAAAAAAAAAAEAIAAAACQBAABkcnMvZTJv&#10;RG9jLnhtbFBLBQYAAAAABgAGAFkBAAAHBgAAAAA=&#10;">
                  <v:fill on="t" focussize="0,0"/>
                  <v:stroke color="#333333" joinstyle="round"/>
                  <v:imagedata o:title=""/>
                  <o:lock v:ext="edit" aspectratio="f"/>
                  <v:shadow on="t" color="#808080" opacity="32768f" offset="6pt,6pt" origin="0f,0f" matrix="65536f,0f,0f,65536f"/>
                  <v:textbox>
                    <w:txbxContent>
                      <w:p>
                        <w:pPr>
                          <w:jc w:val="center"/>
                          <w:rPr>
                            <w:sz w:val="18"/>
                          </w:rPr>
                        </w:pPr>
                        <w:r>
                          <w:rPr>
                            <w:sz w:val="18"/>
                          </w:rPr>
                          <w:t>Instytucje finansujące</w:t>
                        </w:r>
                      </w:p>
                    </w:txbxContent>
                  </v:textbox>
                </v:roundrect>
                <v:roundrect id="Autokształt 74" o:spid="_x0000_s1026" o:spt="2" style="position:absolute;left:228664;top:1600226;height:458496;width:1599819;" fillcolor="#FDEBE7" filled="t" stroked="t" coordsize="21600,21600" arcsize="0.166666666666667" o:gfxdata="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6eaLvWAAAABQEAAA8AAAAAAAAAAQAgAAAAIgAAAGRycy9kb3ducmV2&#10;LnhtbFBLAQIUABQAAAAIAIdO4kBK4pQ8cAIAAAsFAAAOAAAAAAAAAAEAIAAAACUBAABkcnMvZTJv&#10;RG9jLnhtbFBLBQYAAAAABgAGAFkBAAAHBgAAAAA=&#10;">
                  <v:fill on="t" focussize="0,0"/>
                  <v:stroke color="#333333" joinstyle="round"/>
                  <v:imagedata o:title=""/>
                  <o:lock v:ext="edit" aspectratio="f"/>
                  <v:shadow on="t" color="#808080" opacity="32768f" offset="6pt,6pt" origin="0f,0f" matrix="65536f,0f,0f,65536f"/>
                  <v:textbox>
                    <w:txbxContent>
                      <w:p>
                        <w:pPr>
                          <w:jc w:val="center"/>
                          <w:rPr>
                            <w:sz w:val="18"/>
                          </w:rPr>
                        </w:pPr>
                        <w:r>
                          <w:rPr>
                            <w:sz w:val="18"/>
                          </w:rPr>
                          <w:t>Instytucje kontrolujące</w:t>
                        </w:r>
                      </w:p>
                    </w:txbxContent>
                  </v:textbox>
                </v:roundrect>
                <v:roundrect id="Autokształt 75" o:spid="_x0000_s1026" o:spt="2" style="position:absolute;left:2171891;top:2399930;height:456036;width:1599819;" fillcolor="#E7F3FF" filled="t" stroked="t" coordsize="21600,21600" arcsize="0.166666666666667" o:gfxdata="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LSrLDTAAAABQEAAA8AAAAAAAAAAQAgAAAAIgAAAGRycy9kb3ducmV2Lnht&#10;bFBLAQIUABQAAAAIAIdO4kAst7r1cAIAAAwFAAAOAAAAAAAAAAEAIAAAACIBAABkcnMvZTJvRG9j&#10;LnhtbFBLBQYAAAAABgAGAFkBAAAEBgAAAAA=&#10;">
                  <v:fill on="t" focussize="0,0"/>
                  <v:stroke color="#333333" joinstyle="round"/>
                  <v:imagedata o:title=""/>
                  <o:lock v:ext="edit" aspectratio="f"/>
                  <v:shadow on="t" color="#808080" opacity="32768f" offset="6pt,6pt" origin="0f,0f" matrix="65536f,0f,0f,65536f"/>
                  <v:textbox>
                    <w:txbxContent>
                      <w:p>
                        <w:pPr>
                          <w:jc w:val="center"/>
                          <w:rPr>
                            <w:sz w:val="18"/>
                          </w:rPr>
                        </w:pPr>
                        <w:r>
                          <w:rPr>
                            <w:sz w:val="18"/>
                          </w:rPr>
                          <w:t>Jednostki realizujące przedsięwzięcia</w:t>
                        </w:r>
                      </w:p>
                    </w:txbxContent>
                  </v:textbox>
                </v:roundrect>
                <v:line id="Linia 76" o:spid="_x0000_s1026" o:spt="20" style="position:absolute;left:2971800;top:571685;height:228838;width:826;" filled="f" stroked="t" coordsize="21600,21600" o:gfxdata="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r4Iq51AAAAAUB&#10;AAAPAAAAAAAAAAEAIAAAACIAAABkcnMvZG93bnJldi54bWxQSwECFAAUAAAACACHTuJAEm6scOYB&#10;AADkAwAADgAAAAAAAAABACAAAAAjAQAAZHJzL2Uyb0RvYy54bWxQSwUGAAAAAAYABgBZAQAAewUA&#10;AAAA&#10;">
                  <v:fill on="f" focussize="0,0"/>
                  <v:stroke color="#808080" joinstyle="round" startarrow="block" endarrow="block"/>
                  <v:imagedata o:title=""/>
                  <o:lock v:ext="edit" aspectratio="f"/>
                </v:line>
                <v:line id="Linia 77" o:spid="_x0000_s1026" o:spt="20" style="position:absolute;left:2971800;top:1486218;height:228018;width:826;" filled="f" stroked="t" coordsize="21600,21600" o:gfxdata="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6+CKudQAAAAF&#10;AQAADwAAAAAAAAABACAAAAAiAAAAZHJzL2Rvd25yZXYueG1sUEsBAhQAFAAAAAgAh07iQI004G3n&#10;AQAA5QMAAA4AAAAAAAAAAQAgAAAAIwEAAGRycy9lMm9Eb2MueG1sUEsFBgAAAAAGAAYAWQEAAHwF&#10;AAAAAA==&#10;">
                  <v:fill on="f" focussize="0,0"/>
                  <v:stroke color="#808080" joinstyle="round" startarrow="block" endarrow="block"/>
                  <v:imagedata o:title=""/>
                  <o:lock v:ext="edit" aspectratio="f"/>
                </v:line>
                <v:line id="Linia 78" o:spid="_x0000_s1026" o:spt="20" style="position:absolute;left:2971800;top:2171912;height:228018;width:826;" filled="f" stroked="t" coordsize="21600,21600" o:gfxdata="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6+CKudQAAAAF&#10;AQAADwAAAAAAAAABACAAAAAiAAAAZHJzL2Rvd25yZXYueG1sUEsBAhQAFAAAAAgAh07iQHJPk1nn&#10;AQAA5QMAAA4AAAAAAAAAAQAgAAAAIwEAAGRycy9lMm9Eb2MueG1sUEsFBgAAAAAGAAYAWQEAAHwF&#10;AAAAAA==&#10;">
                  <v:fill on="f" focussize="0,0"/>
                  <v:stroke color="#808080" joinstyle="round" startarrow="block" endarrow="block"/>
                  <v:imagedata o:title=""/>
                  <o:lock v:ext="edit" aspectratio="f"/>
                </v:line>
                <v:line id="Linia 79" o:spid="_x0000_s1026" o:spt="20" style="position:absolute;left:3771710;top:1028541;height:820;width:343408;" filled="f" stroked="t" coordsize="21600,21600" o:gfxdata="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CKudQA&#10;AAAFAQAADwAAAAAAAAABACAAAAAiAAAAZHJzL2Rvd25yZXYueG1sUEsBAhQAFAAAAAgAh07iQMMr&#10;jCTqAQAA5QMAAA4AAAAAAAAAAQAgAAAAIwEAAGRycy9lMm9Eb2MueG1sUEsFBgAAAAAGAAYAWQEA&#10;AH8FAAAAAA==&#10;">
                  <v:fill on="f" focussize="0,0"/>
                  <v:stroke color="#808080" joinstyle="round" startarrow="block" endarrow="block"/>
                  <v:imagedata o:title=""/>
                  <o:lock v:ext="edit" aspectratio="f"/>
                </v:line>
                <v:line id="Linia 80" o:spid="_x0000_s1026" o:spt="20" style="position:absolute;left:3771710;top:1028541;height:1486218;width:343408;" filled="f" stroked="t" coordsize="21600,21600" o:gfxdata="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6+CKudQAAAAF&#10;AQAADwAAAAAAAAABACAAAAAiAAAAZHJzL2Rvd25yZXYueG1sUEsBAhQAFAAAAAgAh07iQC7Qus3n&#10;AQAA6QMAAA4AAAAAAAAAAQAgAAAAIwEAAGRycy9lMm9Eb2MueG1sUEsFBgAAAAAGAAYAWQEAAHwF&#10;AAAAAA==&#10;">
                  <v:fill on="f" focussize="0,0"/>
                  <v:stroke color="#808080" joinstyle="round" startarrow="block" endarrow="block"/>
                  <v:imagedata o:title=""/>
                  <o:lock v:ext="edit" aspectratio="f"/>
                </v:line>
                <v:line id="Linia 81" o:spid="_x0000_s1026" o:spt="20" style="position:absolute;left:1828483;top:1829065;height:820;width:343408;" filled="f" stroked="t" coordsize="21600,21600" o:gfxdata="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6+CKudQAAAAF&#10;AQAADwAAAAAAAAABACAAAAAiAAAAZHJzL2Rvd25yZXYueG1sUEsBAhQAFAAAAAgAh07iQJ+UAJXn&#10;AQAA5QMAAA4AAAAAAAAAAQAgAAAAIwEAAGRycy9lMm9Eb2MueG1sUEsFBgAAAAAGAAYAWQEAAHwF&#10;AAAAAA==&#10;">
                  <v:fill on="f" focussize="0,0"/>
                  <v:stroke color="#808080" joinstyle="round" startarrow="block" endarrow="block"/>
                  <v:imagedata o:title=""/>
                  <o:lock v:ext="edit" aspectratio="f"/>
                </v:line>
                <v:line id="Linia 82" o:spid="_x0000_s1026" o:spt="20" style="position:absolute;left:3771710;top:2514759;height:820;width:343408;" filled="f" stroked="t" coordsize="21600,21600" o:gfxdata="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r4Iq51AAA&#10;AAUBAAAPAAAAAAAAAAEAIAAAACIAAABkcnMvZG93bnJldi54bWxQSwECFAAUAAAACACHTuJADl+u&#10;nekBAADlAwAADgAAAAAAAAABACAAAAAjAQAAZHJzL2Uyb0RvYy54bWxQSwUGAAAAAAYABgBZAQAA&#10;fgUAAAAA&#10;">
                  <v:fill on="f" focussize="0,0"/>
                  <v:stroke color="#808080" joinstyle="round" startarrow="block" endarrow="block"/>
                  <v:imagedata o:title=""/>
                  <o:lock v:ext="edit" aspectratio="f"/>
                </v:line>
                <v:line id="Linia 83" o:spid="_x0000_s1026" o:spt="20" style="position:absolute;left:2171891;top:1143370;height:0;width:1599819;" filled="f" stroked="t" coordsize="21600,21600" o:gfxdata="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kjfvWAAAA&#10;BQEAAA8AAAAAAAAAAQAgAAAAIgAAAGRycy9kb3ducmV2LnhtbFBLAQIUABQAAAAIAIdO4kDpg7+y&#10;5gEAANwDAAAOAAAAAAAAAAEAIAAAACUBAABkcnMvZTJvRG9jLnhtbFBLBQYAAAAABgAGAFkBAAB9&#10;BQAAAAA=&#10;">
                  <v:fill on="f" focussize="0,0"/>
                  <v:stroke color="#808080" joinstyle="round"/>
                  <v:imagedata o:title=""/>
                  <o:lock v:ext="edit" aspectratio="f"/>
                </v:line>
                <w10:wrap type="none"/>
                <w10:anchorlock/>
              </v:group>
            </w:pict>
          </mc:Fallback>
        </mc:AlternateContent>
      </w:r>
    </w:p>
    <w:p w:rsidR="00B62629" w:rsidRDefault="002745DC">
      <w:pPr>
        <w:autoSpaceDE w:val="0"/>
        <w:autoSpaceDN w:val="0"/>
        <w:adjustRightInd w:val="0"/>
        <w:spacing w:line="276" w:lineRule="auto"/>
        <w:jc w:val="both"/>
        <w:rPr>
          <w:rFonts w:eastAsiaTheme="minorHAnsi" w:cs="Arial"/>
          <w:bCs w:val="0"/>
          <w:iCs w:val="0"/>
          <w:sz w:val="20"/>
          <w:szCs w:val="20"/>
          <w:lang w:eastAsia="en-US"/>
        </w:rPr>
      </w:pPr>
      <w:r>
        <w:rPr>
          <w:rFonts w:eastAsiaTheme="minorHAnsi" w:cs="Arial"/>
          <w:bCs w:val="0"/>
          <w:iCs w:val="0"/>
          <w:sz w:val="20"/>
          <w:szCs w:val="20"/>
          <w:lang w:eastAsia="en-US"/>
        </w:rPr>
        <w:t xml:space="preserve">Główna odpowiedzialność za realizację Programu Ochrony Środowiska spoczywa na Wójcie, który składa Radzie Gminy raporty z wykonania programu. W praktyce Wójt może </w:t>
      </w:r>
      <w:r>
        <w:rPr>
          <w:rFonts w:eastAsiaTheme="minorHAnsi" w:cs="Arial"/>
          <w:bCs w:val="0"/>
          <w:iCs w:val="0"/>
          <w:sz w:val="20"/>
          <w:szCs w:val="20"/>
          <w:lang w:eastAsia="en-US"/>
        </w:rPr>
        <w:t>wyznaczyć koordynatora wdrażania programu. Zadaniem koordynatora jest ścisła współpraca z Wójtem i Radą Gminy oraz przedstawianie im okresowych sprawozdań z realizacji programu.</w:t>
      </w:r>
    </w:p>
    <w:p w:rsidR="00B62629" w:rsidRDefault="002745DC">
      <w:pPr>
        <w:autoSpaceDE w:val="0"/>
        <w:autoSpaceDN w:val="0"/>
        <w:adjustRightInd w:val="0"/>
        <w:spacing w:line="276" w:lineRule="auto"/>
        <w:jc w:val="both"/>
        <w:rPr>
          <w:rFonts w:eastAsiaTheme="minorHAnsi" w:cs="Arial"/>
          <w:bCs w:val="0"/>
          <w:iCs w:val="0"/>
          <w:sz w:val="20"/>
          <w:szCs w:val="20"/>
          <w:lang w:eastAsia="en-US"/>
        </w:rPr>
      </w:pPr>
      <w:r>
        <w:rPr>
          <w:rFonts w:eastAsiaTheme="minorHAnsi" w:cs="Arial"/>
          <w:bCs w:val="0"/>
          <w:iCs w:val="0"/>
          <w:sz w:val="20"/>
          <w:szCs w:val="20"/>
          <w:lang w:eastAsia="en-US"/>
        </w:rPr>
        <w:t>Rada Gminy współdziała z organami administracji rządowej i samorządowej szczeb</w:t>
      </w:r>
      <w:r>
        <w:rPr>
          <w:rFonts w:eastAsiaTheme="minorHAnsi" w:cs="Arial"/>
          <w:bCs w:val="0"/>
          <w:iCs w:val="0"/>
          <w:sz w:val="20"/>
          <w:szCs w:val="20"/>
          <w:lang w:eastAsia="en-US"/>
        </w:rPr>
        <w:t>la wojewódzkiego, powiatowego oraz z samorządami gminnymi. Natomiast w dyspozycji Zarządu Województwa znajdują się instrumenty finansowe na realizację zadań programu (poprzez WFOŚiGW). Ponadto Rada Gminy współdziała z instytucjami administracji rządowej, w</w:t>
      </w:r>
      <w:r>
        <w:rPr>
          <w:rFonts w:eastAsiaTheme="minorHAnsi" w:cs="Arial"/>
          <w:bCs w:val="0"/>
          <w:iCs w:val="0"/>
          <w:sz w:val="20"/>
          <w:szCs w:val="20"/>
          <w:lang w:eastAsia="en-US"/>
        </w:rPr>
        <w:t xml:space="preserve"> dyspozycji których znajdują się instrumenty kontroli i monitoringu. Instytucje te kontrolują respektowanie prawa, prowadzą monitoring stanu środowiska (WIOŚ), prowadzą monitoring wód (RZGW).</w:t>
      </w: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2745DC">
      <w:pPr>
        <w:autoSpaceDE w:val="0"/>
        <w:autoSpaceDN w:val="0"/>
        <w:adjustRightInd w:val="0"/>
        <w:spacing w:line="276" w:lineRule="auto"/>
        <w:jc w:val="both"/>
        <w:rPr>
          <w:rFonts w:eastAsiaTheme="minorHAnsi" w:cs="Arial"/>
          <w:bCs w:val="0"/>
          <w:iCs w:val="0"/>
          <w:sz w:val="20"/>
          <w:szCs w:val="20"/>
          <w:lang w:eastAsia="en-US"/>
        </w:rPr>
      </w:pPr>
      <w:r>
        <w:rPr>
          <w:rFonts w:eastAsiaTheme="minorHAnsi" w:cs="Arial"/>
          <w:bCs w:val="0"/>
          <w:iCs w:val="0"/>
          <w:sz w:val="20"/>
          <w:szCs w:val="20"/>
          <w:lang w:eastAsia="en-US"/>
        </w:rPr>
        <w:t xml:space="preserve">   Władze Gminy mogą być wspierane przez Zespół Konsultacyjny, </w:t>
      </w:r>
      <w:r>
        <w:rPr>
          <w:rFonts w:eastAsiaTheme="minorHAnsi" w:cs="Arial"/>
          <w:bCs w:val="0"/>
          <w:iCs w:val="0"/>
          <w:sz w:val="20"/>
          <w:szCs w:val="20"/>
          <w:lang w:eastAsia="en-US"/>
        </w:rPr>
        <w:t>który może być powołany spośród przedstawicieli lokalnych społeczności samorządowych zaangażowanych już w proces tworzenia projektu programu poprzez udział w sesjach warsztatowych i spotkaniach roboczych. Zadaniem Zespołu Konsultacyjnego mogłoby być nadzor</w:t>
      </w:r>
      <w:r>
        <w:rPr>
          <w:rFonts w:eastAsiaTheme="minorHAnsi" w:cs="Arial"/>
          <w:bCs w:val="0"/>
          <w:iCs w:val="0"/>
          <w:sz w:val="20"/>
          <w:szCs w:val="20"/>
          <w:lang w:eastAsia="en-US"/>
        </w:rPr>
        <w:t>owanie procesu wdrażania programu oraz uzgadnianie współpracy w realizacji poszczególnych zadań. Spotkania Zespołu Konsultacyjnego powinny odbywać się co najmniej dwa razy w roku.</w:t>
      </w:r>
    </w:p>
    <w:p w:rsidR="00B62629" w:rsidRDefault="002745DC">
      <w:pPr>
        <w:autoSpaceDE w:val="0"/>
        <w:autoSpaceDN w:val="0"/>
        <w:adjustRightInd w:val="0"/>
        <w:spacing w:line="276" w:lineRule="auto"/>
        <w:jc w:val="both"/>
        <w:rPr>
          <w:rFonts w:eastAsiaTheme="minorHAnsi" w:cs="Arial"/>
          <w:bCs w:val="0"/>
          <w:iCs w:val="0"/>
          <w:sz w:val="20"/>
          <w:szCs w:val="20"/>
          <w:lang w:eastAsia="en-US"/>
        </w:rPr>
      </w:pPr>
      <w:r>
        <w:rPr>
          <w:rFonts w:eastAsiaTheme="minorHAnsi" w:cs="Arial"/>
          <w:bCs w:val="0"/>
          <w:iCs w:val="0"/>
          <w:sz w:val="20"/>
          <w:szCs w:val="20"/>
          <w:lang w:eastAsia="en-US"/>
        </w:rPr>
        <w:t xml:space="preserve">W niektórych pracach Zespołu Realizacji Programu powinny także uczestniczyć </w:t>
      </w:r>
      <w:r>
        <w:rPr>
          <w:rFonts w:eastAsiaTheme="minorHAnsi" w:cs="Arial"/>
          <w:bCs w:val="0"/>
          <w:iCs w:val="0"/>
          <w:sz w:val="20"/>
          <w:szCs w:val="20"/>
          <w:lang w:eastAsia="en-US"/>
        </w:rPr>
        <w:t>podmioty gospodarcze realizujące inwestycje zgodnie z kierunkami nakreślonymi w programie.</w:t>
      </w: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sectPr w:rsidR="00B62629">
          <w:headerReference w:type="default" r:id="rId39"/>
          <w:footerReference w:type="default" r:id="rId40"/>
          <w:pgSz w:w="11907" w:h="16840"/>
          <w:pgMar w:top="1417" w:right="1417" w:bottom="1417" w:left="1417" w:header="708" w:footer="434"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26"/>
        </w:sectPr>
      </w:pPr>
    </w:p>
    <w:p w:rsidR="00B62629" w:rsidRDefault="002745DC">
      <w:pPr>
        <w:autoSpaceDE w:val="0"/>
        <w:autoSpaceDN w:val="0"/>
        <w:adjustRightInd w:val="0"/>
        <w:jc w:val="right"/>
        <w:rPr>
          <w:rFonts w:ascii="HelveticaNeueLTPro-Bd" w:hAnsi="HelveticaNeueLTPro-Bd" w:cs="HelveticaNeueLTPro-Bd"/>
          <w:sz w:val="32"/>
          <w:szCs w:val="32"/>
        </w:rPr>
      </w:pPr>
      <w:r>
        <w:rPr>
          <w:rFonts w:ascii="HelveticaNeueLTPro-Bd" w:hAnsi="HelveticaNeueLTPro-Bd" w:cs="HelveticaNeueLTPro-Bd"/>
          <w:sz w:val="32"/>
          <w:szCs w:val="32"/>
        </w:rPr>
        <w:lastRenderedPageBreak/>
        <w:t>Załącznik nr 1</w:t>
      </w:r>
    </w:p>
    <w:p w:rsidR="00B62629" w:rsidRDefault="002745DC">
      <w:pPr>
        <w:autoSpaceDE w:val="0"/>
        <w:autoSpaceDN w:val="0"/>
        <w:adjustRightInd w:val="0"/>
        <w:rPr>
          <w:rFonts w:ascii="HelveticaNeueLTPro-Bd" w:hAnsi="HelveticaNeueLTPro-Bd" w:cs="HelveticaNeueLTPro-Bd"/>
          <w:sz w:val="32"/>
          <w:szCs w:val="32"/>
        </w:rPr>
      </w:pPr>
      <w:r>
        <w:rPr>
          <w:rFonts w:ascii="HelveticaNeueLTPro-Bd" w:hAnsi="HelveticaNeueLTPro-Bd" w:cs="HelveticaNeueLTPro-Bd"/>
          <w:sz w:val="32"/>
          <w:szCs w:val="32"/>
        </w:rPr>
        <w:t>Tabela: cele, kierunki interwencji oraz zadania</w:t>
      </w:r>
    </w:p>
    <w:tbl>
      <w:tblPr>
        <w:tblStyle w:val="Tabela-Siatka"/>
        <w:tblW w:w="0" w:type="auto"/>
        <w:tblLayout w:type="fixed"/>
        <w:tblLook w:val="04A0" w:firstRow="1" w:lastRow="0" w:firstColumn="1" w:lastColumn="0" w:noHBand="0" w:noVBand="1"/>
      </w:tblPr>
      <w:tblGrid>
        <w:gridCol w:w="534"/>
        <w:gridCol w:w="1984"/>
        <w:gridCol w:w="1276"/>
        <w:gridCol w:w="850"/>
        <w:gridCol w:w="851"/>
        <w:gridCol w:w="850"/>
        <w:gridCol w:w="1276"/>
        <w:gridCol w:w="3969"/>
        <w:gridCol w:w="1559"/>
        <w:gridCol w:w="1071"/>
      </w:tblGrid>
      <w:tr w:rsidR="00B62629">
        <w:tc>
          <w:tcPr>
            <w:tcW w:w="534" w:type="dxa"/>
            <w:vMerge w:val="restart"/>
          </w:tcPr>
          <w:p w:rsidR="00B62629" w:rsidRDefault="002745DC">
            <w:pPr>
              <w:autoSpaceDE w:val="0"/>
              <w:autoSpaceDN w:val="0"/>
              <w:adjustRightInd w:val="0"/>
              <w:rPr>
                <w:rFonts w:cs="Arial"/>
                <w:sz w:val="20"/>
                <w:szCs w:val="20"/>
              </w:rPr>
            </w:pPr>
            <w:r>
              <w:rPr>
                <w:rFonts w:cs="Arial"/>
                <w:sz w:val="20"/>
                <w:szCs w:val="20"/>
              </w:rPr>
              <w:t>Lp.</w:t>
            </w:r>
          </w:p>
          <w:p w:rsidR="00B62629" w:rsidRDefault="00B62629">
            <w:pPr>
              <w:rPr>
                <w:rFonts w:cs="Arial"/>
                <w:sz w:val="20"/>
                <w:szCs w:val="20"/>
              </w:rPr>
            </w:pPr>
          </w:p>
        </w:tc>
        <w:tc>
          <w:tcPr>
            <w:tcW w:w="1984" w:type="dxa"/>
            <w:vMerge w:val="restart"/>
          </w:tcPr>
          <w:p w:rsidR="00B62629" w:rsidRDefault="002745DC">
            <w:pPr>
              <w:autoSpaceDE w:val="0"/>
              <w:autoSpaceDN w:val="0"/>
              <w:adjustRightInd w:val="0"/>
              <w:jc w:val="center"/>
              <w:rPr>
                <w:rFonts w:cs="Arial"/>
                <w:sz w:val="20"/>
                <w:szCs w:val="20"/>
              </w:rPr>
            </w:pPr>
            <w:r>
              <w:rPr>
                <w:rFonts w:cs="Arial"/>
                <w:sz w:val="20"/>
                <w:szCs w:val="20"/>
              </w:rPr>
              <w:t>Obszar interwencji</w:t>
            </w:r>
          </w:p>
        </w:tc>
        <w:tc>
          <w:tcPr>
            <w:tcW w:w="1276" w:type="dxa"/>
            <w:vMerge w:val="restart"/>
          </w:tcPr>
          <w:p w:rsidR="00B62629" w:rsidRDefault="002745DC">
            <w:pPr>
              <w:autoSpaceDE w:val="0"/>
              <w:autoSpaceDN w:val="0"/>
              <w:adjustRightInd w:val="0"/>
              <w:jc w:val="center"/>
              <w:rPr>
                <w:rFonts w:cs="Arial"/>
                <w:sz w:val="20"/>
                <w:szCs w:val="20"/>
              </w:rPr>
            </w:pPr>
            <w:r>
              <w:rPr>
                <w:rFonts w:cs="Arial"/>
                <w:sz w:val="20"/>
                <w:szCs w:val="20"/>
              </w:rPr>
              <w:t>Cel</w:t>
            </w:r>
          </w:p>
        </w:tc>
        <w:tc>
          <w:tcPr>
            <w:tcW w:w="2551" w:type="dxa"/>
            <w:gridSpan w:val="3"/>
          </w:tcPr>
          <w:p w:rsidR="00B62629" w:rsidRDefault="002745DC">
            <w:pPr>
              <w:autoSpaceDE w:val="0"/>
              <w:autoSpaceDN w:val="0"/>
              <w:adjustRightInd w:val="0"/>
              <w:jc w:val="center"/>
              <w:rPr>
                <w:rFonts w:cs="Arial"/>
                <w:sz w:val="20"/>
                <w:szCs w:val="20"/>
              </w:rPr>
            </w:pPr>
            <w:r>
              <w:rPr>
                <w:rFonts w:cs="Arial"/>
                <w:sz w:val="20"/>
                <w:szCs w:val="20"/>
              </w:rPr>
              <w:t>Wskaźnik</w:t>
            </w:r>
          </w:p>
        </w:tc>
        <w:tc>
          <w:tcPr>
            <w:tcW w:w="1276" w:type="dxa"/>
            <w:vMerge w:val="restart"/>
          </w:tcPr>
          <w:p w:rsidR="00B62629" w:rsidRDefault="002745DC">
            <w:pPr>
              <w:autoSpaceDE w:val="0"/>
              <w:autoSpaceDN w:val="0"/>
              <w:adjustRightInd w:val="0"/>
              <w:jc w:val="center"/>
              <w:rPr>
                <w:rFonts w:cs="Arial"/>
                <w:sz w:val="20"/>
                <w:szCs w:val="20"/>
              </w:rPr>
            </w:pPr>
            <w:r>
              <w:rPr>
                <w:rFonts w:cs="Arial"/>
                <w:sz w:val="20"/>
                <w:szCs w:val="20"/>
              </w:rPr>
              <w:t xml:space="preserve">Kierunek </w:t>
            </w:r>
            <w:r>
              <w:rPr>
                <w:rFonts w:cs="Arial"/>
                <w:sz w:val="20"/>
                <w:szCs w:val="20"/>
              </w:rPr>
              <w:t>interwencji</w:t>
            </w:r>
          </w:p>
        </w:tc>
        <w:tc>
          <w:tcPr>
            <w:tcW w:w="3969" w:type="dxa"/>
            <w:vMerge w:val="restart"/>
          </w:tcPr>
          <w:p w:rsidR="00B62629" w:rsidRDefault="002745DC">
            <w:pPr>
              <w:autoSpaceDE w:val="0"/>
              <w:autoSpaceDN w:val="0"/>
              <w:adjustRightInd w:val="0"/>
              <w:jc w:val="center"/>
              <w:rPr>
                <w:rFonts w:cs="Arial"/>
                <w:sz w:val="16"/>
                <w:szCs w:val="16"/>
              </w:rPr>
            </w:pPr>
            <w:r>
              <w:rPr>
                <w:rFonts w:cs="Arial"/>
                <w:sz w:val="16"/>
                <w:szCs w:val="16"/>
              </w:rPr>
              <w:t>Zadania</w:t>
            </w:r>
          </w:p>
        </w:tc>
        <w:tc>
          <w:tcPr>
            <w:tcW w:w="1559" w:type="dxa"/>
            <w:vMerge w:val="restart"/>
          </w:tcPr>
          <w:p w:rsidR="00B62629" w:rsidRDefault="002745DC">
            <w:pPr>
              <w:autoSpaceDE w:val="0"/>
              <w:autoSpaceDN w:val="0"/>
              <w:adjustRightInd w:val="0"/>
              <w:jc w:val="center"/>
              <w:rPr>
                <w:rFonts w:cs="Arial"/>
                <w:sz w:val="20"/>
                <w:szCs w:val="20"/>
              </w:rPr>
            </w:pPr>
            <w:r>
              <w:rPr>
                <w:rFonts w:cs="Arial"/>
                <w:sz w:val="20"/>
                <w:szCs w:val="20"/>
              </w:rPr>
              <w:t xml:space="preserve">Podmiot </w:t>
            </w:r>
            <w:r>
              <w:rPr>
                <w:rFonts w:cs="Arial"/>
                <w:sz w:val="18"/>
                <w:szCs w:val="18"/>
              </w:rPr>
              <w:t>odpowiedzialny</w:t>
            </w:r>
          </w:p>
        </w:tc>
        <w:tc>
          <w:tcPr>
            <w:tcW w:w="1071" w:type="dxa"/>
            <w:vMerge w:val="restart"/>
          </w:tcPr>
          <w:p w:rsidR="00B62629" w:rsidRDefault="002745DC">
            <w:pPr>
              <w:autoSpaceDE w:val="0"/>
              <w:autoSpaceDN w:val="0"/>
              <w:adjustRightInd w:val="0"/>
              <w:jc w:val="center"/>
              <w:rPr>
                <w:rFonts w:cs="Arial"/>
                <w:sz w:val="20"/>
                <w:szCs w:val="20"/>
              </w:rPr>
            </w:pPr>
            <w:r>
              <w:rPr>
                <w:rFonts w:cs="Arial"/>
                <w:sz w:val="20"/>
                <w:szCs w:val="20"/>
              </w:rPr>
              <w:t>Ryzyko</w:t>
            </w:r>
          </w:p>
        </w:tc>
      </w:tr>
      <w:tr w:rsidR="00B62629">
        <w:tc>
          <w:tcPr>
            <w:tcW w:w="534" w:type="dxa"/>
            <w:vMerge/>
          </w:tcPr>
          <w:p w:rsidR="00B62629" w:rsidRDefault="00B62629">
            <w:pPr>
              <w:autoSpaceDE w:val="0"/>
              <w:autoSpaceDN w:val="0"/>
              <w:adjustRightInd w:val="0"/>
              <w:rPr>
                <w:rFonts w:cs="Arial"/>
                <w:sz w:val="20"/>
                <w:szCs w:val="20"/>
              </w:rPr>
            </w:pPr>
          </w:p>
        </w:tc>
        <w:tc>
          <w:tcPr>
            <w:tcW w:w="1984" w:type="dxa"/>
            <w:vMerge/>
          </w:tcPr>
          <w:p w:rsidR="00B62629" w:rsidRDefault="00B62629">
            <w:pPr>
              <w:autoSpaceDE w:val="0"/>
              <w:autoSpaceDN w:val="0"/>
              <w:adjustRightInd w:val="0"/>
              <w:rPr>
                <w:rFonts w:cs="Arial"/>
                <w:sz w:val="20"/>
                <w:szCs w:val="20"/>
              </w:rPr>
            </w:pPr>
          </w:p>
        </w:tc>
        <w:tc>
          <w:tcPr>
            <w:tcW w:w="1276" w:type="dxa"/>
            <w:vMerge/>
          </w:tcPr>
          <w:p w:rsidR="00B62629" w:rsidRDefault="00B62629">
            <w:pPr>
              <w:autoSpaceDE w:val="0"/>
              <w:autoSpaceDN w:val="0"/>
              <w:adjustRightInd w:val="0"/>
              <w:rPr>
                <w:rFonts w:cs="Arial"/>
                <w:sz w:val="20"/>
                <w:szCs w:val="20"/>
              </w:rPr>
            </w:pPr>
          </w:p>
        </w:tc>
        <w:tc>
          <w:tcPr>
            <w:tcW w:w="850" w:type="dxa"/>
          </w:tcPr>
          <w:p w:rsidR="00B62629" w:rsidRDefault="002745DC">
            <w:pPr>
              <w:autoSpaceDE w:val="0"/>
              <w:autoSpaceDN w:val="0"/>
              <w:adjustRightInd w:val="0"/>
              <w:jc w:val="both"/>
              <w:rPr>
                <w:rFonts w:cs="Arial"/>
                <w:sz w:val="16"/>
                <w:szCs w:val="16"/>
              </w:rPr>
            </w:pPr>
            <w:r>
              <w:rPr>
                <w:rFonts w:cs="Arial"/>
                <w:sz w:val="16"/>
                <w:szCs w:val="16"/>
              </w:rPr>
              <w:t>Nazwa</w:t>
            </w:r>
          </w:p>
          <w:p w:rsidR="00B62629" w:rsidRDefault="002745DC">
            <w:pPr>
              <w:autoSpaceDE w:val="0"/>
              <w:autoSpaceDN w:val="0"/>
              <w:adjustRightInd w:val="0"/>
              <w:jc w:val="both"/>
              <w:rPr>
                <w:rFonts w:cs="Arial"/>
                <w:sz w:val="14"/>
                <w:szCs w:val="14"/>
              </w:rPr>
            </w:pPr>
            <w:r>
              <w:rPr>
                <w:rFonts w:cs="Arial"/>
                <w:sz w:val="14"/>
                <w:szCs w:val="14"/>
              </w:rPr>
              <w:t>źr.danych</w:t>
            </w:r>
          </w:p>
        </w:tc>
        <w:tc>
          <w:tcPr>
            <w:tcW w:w="851" w:type="dxa"/>
          </w:tcPr>
          <w:p w:rsidR="00B62629" w:rsidRDefault="002745DC">
            <w:pPr>
              <w:autoSpaceDE w:val="0"/>
              <w:autoSpaceDN w:val="0"/>
              <w:adjustRightInd w:val="0"/>
              <w:rPr>
                <w:rFonts w:cs="Arial"/>
                <w:sz w:val="16"/>
                <w:szCs w:val="16"/>
              </w:rPr>
            </w:pPr>
            <w:r>
              <w:rPr>
                <w:rFonts w:cs="Arial"/>
                <w:sz w:val="16"/>
                <w:szCs w:val="16"/>
              </w:rPr>
              <w:t>Wartość bazowa</w:t>
            </w:r>
          </w:p>
        </w:tc>
        <w:tc>
          <w:tcPr>
            <w:tcW w:w="850" w:type="dxa"/>
          </w:tcPr>
          <w:p w:rsidR="00B62629" w:rsidRDefault="002745DC">
            <w:pPr>
              <w:autoSpaceDE w:val="0"/>
              <w:autoSpaceDN w:val="0"/>
              <w:adjustRightInd w:val="0"/>
              <w:rPr>
                <w:rFonts w:cs="Arial"/>
                <w:sz w:val="12"/>
                <w:szCs w:val="12"/>
              </w:rPr>
            </w:pPr>
            <w:r>
              <w:rPr>
                <w:rFonts w:cs="Arial"/>
                <w:sz w:val="12"/>
                <w:szCs w:val="12"/>
              </w:rPr>
              <w:t>Wartość docelowa</w:t>
            </w:r>
          </w:p>
        </w:tc>
        <w:tc>
          <w:tcPr>
            <w:tcW w:w="1276" w:type="dxa"/>
            <w:vMerge/>
          </w:tcPr>
          <w:p w:rsidR="00B62629" w:rsidRDefault="00B62629">
            <w:pPr>
              <w:autoSpaceDE w:val="0"/>
              <w:autoSpaceDN w:val="0"/>
              <w:adjustRightInd w:val="0"/>
              <w:jc w:val="center"/>
              <w:rPr>
                <w:rFonts w:cs="Arial"/>
                <w:sz w:val="20"/>
                <w:szCs w:val="20"/>
              </w:rPr>
            </w:pPr>
          </w:p>
        </w:tc>
        <w:tc>
          <w:tcPr>
            <w:tcW w:w="3969" w:type="dxa"/>
            <w:vMerge/>
          </w:tcPr>
          <w:p w:rsidR="00B62629" w:rsidRDefault="00B62629">
            <w:pPr>
              <w:autoSpaceDE w:val="0"/>
              <w:autoSpaceDN w:val="0"/>
              <w:adjustRightInd w:val="0"/>
              <w:jc w:val="both"/>
              <w:rPr>
                <w:rFonts w:cs="Arial"/>
                <w:sz w:val="16"/>
                <w:szCs w:val="16"/>
              </w:rPr>
            </w:pPr>
          </w:p>
        </w:tc>
        <w:tc>
          <w:tcPr>
            <w:tcW w:w="1559" w:type="dxa"/>
            <w:vMerge/>
          </w:tcPr>
          <w:p w:rsidR="00B62629" w:rsidRDefault="00B62629">
            <w:pPr>
              <w:autoSpaceDE w:val="0"/>
              <w:autoSpaceDN w:val="0"/>
              <w:adjustRightInd w:val="0"/>
              <w:rPr>
                <w:rFonts w:cs="Arial"/>
                <w:sz w:val="20"/>
                <w:szCs w:val="20"/>
              </w:rPr>
            </w:pPr>
          </w:p>
        </w:tc>
        <w:tc>
          <w:tcPr>
            <w:tcW w:w="1071" w:type="dxa"/>
            <w:vMerge/>
          </w:tcPr>
          <w:p w:rsidR="00B62629" w:rsidRDefault="00B62629">
            <w:pPr>
              <w:autoSpaceDE w:val="0"/>
              <w:autoSpaceDN w:val="0"/>
              <w:adjustRightInd w:val="0"/>
              <w:rPr>
                <w:rFonts w:cs="Arial"/>
                <w:sz w:val="20"/>
                <w:szCs w:val="20"/>
              </w:rPr>
            </w:pPr>
          </w:p>
        </w:tc>
      </w:tr>
      <w:tr w:rsidR="00B62629">
        <w:tc>
          <w:tcPr>
            <w:tcW w:w="534" w:type="dxa"/>
          </w:tcPr>
          <w:p w:rsidR="00B62629" w:rsidRDefault="002745DC">
            <w:pPr>
              <w:autoSpaceDE w:val="0"/>
              <w:autoSpaceDN w:val="0"/>
              <w:adjustRightInd w:val="0"/>
              <w:jc w:val="center"/>
              <w:rPr>
                <w:rFonts w:cs="Arial"/>
                <w:sz w:val="16"/>
                <w:szCs w:val="16"/>
              </w:rPr>
            </w:pPr>
            <w:r>
              <w:rPr>
                <w:rFonts w:cs="Arial"/>
                <w:sz w:val="16"/>
                <w:szCs w:val="16"/>
              </w:rPr>
              <w:t>1</w:t>
            </w:r>
          </w:p>
        </w:tc>
        <w:tc>
          <w:tcPr>
            <w:tcW w:w="1984" w:type="dxa"/>
          </w:tcPr>
          <w:p w:rsidR="00B62629" w:rsidRDefault="002745DC">
            <w:pPr>
              <w:autoSpaceDE w:val="0"/>
              <w:autoSpaceDN w:val="0"/>
              <w:adjustRightInd w:val="0"/>
              <w:jc w:val="center"/>
              <w:rPr>
                <w:rFonts w:cs="Arial"/>
                <w:sz w:val="16"/>
                <w:szCs w:val="16"/>
              </w:rPr>
            </w:pPr>
            <w:r>
              <w:rPr>
                <w:rFonts w:cs="Arial"/>
                <w:sz w:val="16"/>
                <w:szCs w:val="16"/>
              </w:rPr>
              <w:t>2</w:t>
            </w:r>
          </w:p>
        </w:tc>
        <w:tc>
          <w:tcPr>
            <w:tcW w:w="1276" w:type="dxa"/>
          </w:tcPr>
          <w:p w:rsidR="00B62629" w:rsidRDefault="002745DC">
            <w:pPr>
              <w:autoSpaceDE w:val="0"/>
              <w:autoSpaceDN w:val="0"/>
              <w:adjustRightInd w:val="0"/>
              <w:jc w:val="center"/>
              <w:rPr>
                <w:rFonts w:cs="Arial"/>
                <w:sz w:val="16"/>
                <w:szCs w:val="16"/>
              </w:rPr>
            </w:pPr>
            <w:r>
              <w:rPr>
                <w:rFonts w:cs="Arial"/>
                <w:sz w:val="16"/>
                <w:szCs w:val="16"/>
              </w:rPr>
              <w:t>3</w:t>
            </w:r>
          </w:p>
        </w:tc>
        <w:tc>
          <w:tcPr>
            <w:tcW w:w="850" w:type="dxa"/>
          </w:tcPr>
          <w:p w:rsidR="00B62629" w:rsidRDefault="002745DC">
            <w:pPr>
              <w:autoSpaceDE w:val="0"/>
              <w:autoSpaceDN w:val="0"/>
              <w:adjustRightInd w:val="0"/>
              <w:jc w:val="center"/>
              <w:rPr>
                <w:rFonts w:cs="Arial"/>
                <w:sz w:val="16"/>
                <w:szCs w:val="16"/>
              </w:rPr>
            </w:pPr>
            <w:r>
              <w:rPr>
                <w:rFonts w:cs="Arial"/>
                <w:sz w:val="16"/>
                <w:szCs w:val="16"/>
              </w:rPr>
              <w:t>4</w:t>
            </w:r>
          </w:p>
        </w:tc>
        <w:tc>
          <w:tcPr>
            <w:tcW w:w="851" w:type="dxa"/>
          </w:tcPr>
          <w:p w:rsidR="00B62629" w:rsidRDefault="002745DC">
            <w:pPr>
              <w:autoSpaceDE w:val="0"/>
              <w:autoSpaceDN w:val="0"/>
              <w:adjustRightInd w:val="0"/>
              <w:jc w:val="center"/>
              <w:rPr>
                <w:rFonts w:cs="Arial"/>
                <w:sz w:val="16"/>
                <w:szCs w:val="16"/>
              </w:rPr>
            </w:pPr>
            <w:r>
              <w:rPr>
                <w:rFonts w:cs="Arial"/>
                <w:sz w:val="16"/>
                <w:szCs w:val="16"/>
              </w:rPr>
              <w:t>5</w:t>
            </w:r>
          </w:p>
        </w:tc>
        <w:tc>
          <w:tcPr>
            <w:tcW w:w="850" w:type="dxa"/>
          </w:tcPr>
          <w:p w:rsidR="00B62629" w:rsidRDefault="002745DC">
            <w:pPr>
              <w:autoSpaceDE w:val="0"/>
              <w:autoSpaceDN w:val="0"/>
              <w:adjustRightInd w:val="0"/>
              <w:jc w:val="center"/>
              <w:rPr>
                <w:rFonts w:cs="Arial"/>
                <w:sz w:val="16"/>
                <w:szCs w:val="16"/>
              </w:rPr>
            </w:pPr>
            <w:r>
              <w:rPr>
                <w:rFonts w:cs="Arial"/>
                <w:sz w:val="16"/>
                <w:szCs w:val="16"/>
              </w:rPr>
              <w:t>6</w:t>
            </w:r>
          </w:p>
        </w:tc>
        <w:tc>
          <w:tcPr>
            <w:tcW w:w="1276" w:type="dxa"/>
          </w:tcPr>
          <w:p w:rsidR="00B62629" w:rsidRDefault="002745DC">
            <w:pPr>
              <w:autoSpaceDE w:val="0"/>
              <w:autoSpaceDN w:val="0"/>
              <w:adjustRightInd w:val="0"/>
              <w:jc w:val="center"/>
              <w:rPr>
                <w:rFonts w:cs="Arial"/>
                <w:sz w:val="16"/>
                <w:szCs w:val="16"/>
              </w:rPr>
            </w:pPr>
            <w:r>
              <w:rPr>
                <w:rFonts w:cs="Arial"/>
                <w:sz w:val="16"/>
                <w:szCs w:val="16"/>
              </w:rPr>
              <w:t>7</w:t>
            </w:r>
          </w:p>
        </w:tc>
        <w:tc>
          <w:tcPr>
            <w:tcW w:w="3969" w:type="dxa"/>
          </w:tcPr>
          <w:p w:rsidR="00B62629" w:rsidRDefault="002745DC">
            <w:pPr>
              <w:autoSpaceDE w:val="0"/>
              <w:autoSpaceDN w:val="0"/>
              <w:adjustRightInd w:val="0"/>
              <w:jc w:val="both"/>
              <w:rPr>
                <w:rFonts w:cs="Arial"/>
                <w:sz w:val="16"/>
                <w:szCs w:val="16"/>
              </w:rPr>
            </w:pPr>
            <w:r>
              <w:rPr>
                <w:rFonts w:cs="Arial"/>
                <w:sz w:val="16"/>
                <w:szCs w:val="16"/>
              </w:rPr>
              <w:t>8</w:t>
            </w:r>
          </w:p>
        </w:tc>
        <w:tc>
          <w:tcPr>
            <w:tcW w:w="1559" w:type="dxa"/>
          </w:tcPr>
          <w:p w:rsidR="00B62629" w:rsidRDefault="002745DC">
            <w:pPr>
              <w:autoSpaceDE w:val="0"/>
              <w:autoSpaceDN w:val="0"/>
              <w:adjustRightInd w:val="0"/>
              <w:jc w:val="center"/>
              <w:rPr>
                <w:rFonts w:cs="Arial"/>
                <w:sz w:val="16"/>
                <w:szCs w:val="16"/>
              </w:rPr>
            </w:pPr>
            <w:r>
              <w:rPr>
                <w:rFonts w:cs="Arial"/>
                <w:sz w:val="16"/>
                <w:szCs w:val="16"/>
              </w:rPr>
              <w:t>9</w:t>
            </w:r>
          </w:p>
        </w:tc>
        <w:tc>
          <w:tcPr>
            <w:tcW w:w="1071" w:type="dxa"/>
          </w:tcPr>
          <w:p w:rsidR="00B62629" w:rsidRDefault="002745DC">
            <w:pPr>
              <w:autoSpaceDE w:val="0"/>
              <w:autoSpaceDN w:val="0"/>
              <w:adjustRightInd w:val="0"/>
              <w:jc w:val="center"/>
              <w:rPr>
                <w:rFonts w:cs="Arial"/>
                <w:sz w:val="16"/>
                <w:szCs w:val="16"/>
              </w:rPr>
            </w:pPr>
            <w:r>
              <w:rPr>
                <w:rFonts w:cs="Arial"/>
                <w:sz w:val="16"/>
                <w:szCs w:val="16"/>
              </w:rPr>
              <w:t>10</w:t>
            </w:r>
          </w:p>
        </w:tc>
      </w:tr>
      <w:tr w:rsidR="00B62629">
        <w:tc>
          <w:tcPr>
            <w:tcW w:w="534" w:type="dxa"/>
          </w:tcPr>
          <w:p w:rsidR="00B62629" w:rsidRDefault="002745DC">
            <w:pPr>
              <w:autoSpaceDE w:val="0"/>
              <w:autoSpaceDN w:val="0"/>
              <w:adjustRightInd w:val="0"/>
              <w:rPr>
                <w:rFonts w:cs="Arial"/>
                <w:sz w:val="20"/>
                <w:szCs w:val="20"/>
              </w:rPr>
            </w:pPr>
            <w:r>
              <w:rPr>
                <w:rFonts w:cs="Arial"/>
                <w:sz w:val="20"/>
                <w:szCs w:val="20"/>
              </w:rPr>
              <w:t>1.</w:t>
            </w:r>
          </w:p>
          <w:p w:rsidR="00B62629" w:rsidRDefault="00B62629">
            <w:pPr>
              <w:autoSpaceDE w:val="0"/>
              <w:autoSpaceDN w:val="0"/>
              <w:adjustRightInd w:val="0"/>
              <w:rPr>
                <w:rFonts w:cs="Arial"/>
                <w:sz w:val="20"/>
                <w:szCs w:val="20"/>
              </w:rPr>
            </w:pPr>
          </w:p>
        </w:tc>
        <w:tc>
          <w:tcPr>
            <w:tcW w:w="1984" w:type="dxa"/>
          </w:tcPr>
          <w:p w:rsidR="00B62629" w:rsidRDefault="00B62629">
            <w:pPr>
              <w:autoSpaceDE w:val="0"/>
              <w:autoSpaceDN w:val="0"/>
              <w:adjustRightInd w:val="0"/>
              <w:rPr>
                <w:rFonts w:cs="Arial"/>
                <w:sz w:val="20"/>
                <w:szCs w:val="20"/>
              </w:rPr>
            </w:pPr>
          </w:p>
          <w:p w:rsidR="00B62629" w:rsidRDefault="00B62629">
            <w:pPr>
              <w:autoSpaceDE w:val="0"/>
              <w:autoSpaceDN w:val="0"/>
              <w:adjustRightInd w:val="0"/>
              <w:rPr>
                <w:rFonts w:cs="Arial"/>
                <w:sz w:val="20"/>
                <w:szCs w:val="20"/>
              </w:rPr>
            </w:pPr>
          </w:p>
          <w:p w:rsidR="00B62629" w:rsidRDefault="00B62629">
            <w:pPr>
              <w:autoSpaceDE w:val="0"/>
              <w:autoSpaceDN w:val="0"/>
              <w:adjustRightInd w:val="0"/>
              <w:rPr>
                <w:rFonts w:cs="Arial"/>
                <w:sz w:val="20"/>
                <w:szCs w:val="20"/>
              </w:rPr>
            </w:pPr>
          </w:p>
          <w:p w:rsidR="00B62629" w:rsidRDefault="00B62629">
            <w:pPr>
              <w:autoSpaceDE w:val="0"/>
              <w:autoSpaceDN w:val="0"/>
              <w:adjustRightInd w:val="0"/>
              <w:rPr>
                <w:rFonts w:cs="Arial"/>
                <w:sz w:val="20"/>
                <w:szCs w:val="20"/>
              </w:rPr>
            </w:pPr>
          </w:p>
          <w:p w:rsidR="00B62629" w:rsidRDefault="00B62629">
            <w:pPr>
              <w:autoSpaceDE w:val="0"/>
              <w:autoSpaceDN w:val="0"/>
              <w:adjustRightInd w:val="0"/>
              <w:rPr>
                <w:rFonts w:cs="Arial"/>
                <w:sz w:val="20"/>
                <w:szCs w:val="20"/>
              </w:rPr>
            </w:pPr>
          </w:p>
          <w:p w:rsidR="00B62629" w:rsidRDefault="00B62629">
            <w:pPr>
              <w:autoSpaceDE w:val="0"/>
              <w:autoSpaceDN w:val="0"/>
              <w:adjustRightInd w:val="0"/>
              <w:rPr>
                <w:rFonts w:cs="Arial"/>
                <w:sz w:val="20"/>
                <w:szCs w:val="20"/>
              </w:rPr>
            </w:pPr>
          </w:p>
          <w:p w:rsidR="00B62629" w:rsidRDefault="00B62629">
            <w:pPr>
              <w:autoSpaceDE w:val="0"/>
              <w:autoSpaceDN w:val="0"/>
              <w:adjustRightInd w:val="0"/>
              <w:rPr>
                <w:rFonts w:cs="Arial"/>
                <w:sz w:val="20"/>
                <w:szCs w:val="20"/>
              </w:rPr>
            </w:pPr>
          </w:p>
          <w:p w:rsidR="00B62629" w:rsidRDefault="002745DC">
            <w:pPr>
              <w:autoSpaceDE w:val="0"/>
              <w:autoSpaceDN w:val="0"/>
              <w:adjustRightInd w:val="0"/>
              <w:rPr>
                <w:rFonts w:cs="Arial"/>
                <w:sz w:val="20"/>
                <w:szCs w:val="20"/>
              </w:rPr>
            </w:pPr>
            <w:r>
              <w:rPr>
                <w:rFonts w:cs="Arial"/>
                <w:sz w:val="20"/>
                <w:szCs w:val="20"/>
              </w:rPr>
              <w:t>Ochrona klimatu i jakości powietrza</w:t>
            </w:r>
          </w:p>
        </w:tc>
        <w:tc>
          <w:tcPr>
            <w:tcW w:w="1276" w:type="dxa"/>
          </w:tcPr>
          <w:p w:rsidR="00B62629" w:rsidRDefault="00B62629">
            <w:pPr>
              <w:autoSpaceDE w:val="0"/>
              <w:autoSpaceDN w:val="0"/>
              <w:adjustRightInd w:val="0"/>
              <w:rPr>
                <w:rFonts w:cs="Arial"/>
                <w:sz w:val="20"/>
                <w:szCs w:val="20"/>
              </w:rPr>
            </w:pPr>
          </w:p>
          <w:p w:rsidR="00B62629" w:rsidRDefault="00B62629">
            <w:pPr>
              <w:autoSpaceDE w:val="0"/>
              <w:autoSpaceDN w:val="0"/>
              <w:adjustRightInd w:val="0"/>
              <w:rPr>
                <w:rFonts w:cs="Arial"/>
                <w:sz w:val="20"/>
                <w:szCs w:val="20"/>
              </w:rPr>
            </w:pPr>
          </w:p>
          <w:p w:rsidR="00B62629" w:rsidRDefault="00B62629">
            <w:pPr>
              <w:autoSpaceDE w:val="0"/>
              <w:autoSpaceDN w:val="0"/>
              <w:adjustRightInd w:val="0"/>
              <w:rPr>
                <w:rFonts w:cs="Arial"/>
                <w:sz w:val="20"/>
                <w:szCs w:val="20"/>
              </w:rPr>
            </w:pPr>
          </w:p>
          <w:p w:rsidR="00B62629" w:rsidRDefault="00B62629">
            <w:pPr>
              <w:autoSpaceDE w:val="0"/>
              <w:autoSpaceDN w:val="0"/>
              <w:adjustRightInd w:val="0"/>
              <w:rPr>
                <w:rFonts w:cs="Arial"/>
                <w:sz w:val="20"/>
                <w:szCs w:val="20"/>
              </w:rPr>
            </w:pPr>
          </w:p>
          <w:p w:rsidR="00B62629" w:rsidRDefault="00B62629">
            <w:pPr>
              <w:autoSpaceDE w:val="0"/>
              <w:autoSpaceDN w:val="0"/>
              <w:adjustRightInd w:val="0"/>
              <w:rPr>
                <w:rFonts w:cs="Arial"/>
                <w:sz w:val="20"/>
                <w:szCs w:val="20"/>
              </w:rPr>
            </w:pPr>
          </w:p>
          <w:p w:rsidR="00B62629" w:rsidRDefault="00B62629">
            <w:pPr>
              <w:autoSpaceDE w:val="0"/>
              <w:autoSpaceDN w:val="0"/>
              <w:adjustRightInd w:val="0"/>
              <w:rPr>
                <w:rFonts w:cs="Arial"/>
                <w:sz w:val="20"/>
                <w:szCs w:val="20"/>
              </w:rPr>
            </w:pPr>
          </w:p>
          <w:p w:rsidR="00B62629" w:rsidRDefault="00B62629">
            <w:pPr>
              <w:autoSpaceDE w:val="0"/>
              <w:autoSpaceDN w:val="0"/>
              <w:adjustRightInd w:val="0"/>
              <w:rPr>
                <w:rFonts w:cs="Arial"/>
                <w:sz w:val="20"/>
                <w:szCs w:val="20"/>
              </w:rPr>
            </w:pPr>
          </w:p>
          <w:p w:rsidR="00B62629" w:rsidRDefault="002745DC">
            <w:pPr>
              <w:autoSpaceDE w:val="0"/>
              <w:autoSpaceDN w:val="0"/>
              <w:adjustRightInd w:val="0"/>
              <w:jc w:val="center"/>
              <w:rPr>
                <w:rFonts w:cs="Arial"/>
                <w:sz w:val="20"/>
                <w:szCs w:val="20"/>
              </w:rPr>
            </w:pPr>
            <w:r>
              <w:rPr>
                <w:rFonts w:cs="Arial"/>
                <w:sz w:val="20"/>
                <w:szCs w:val="20"/>
              </w:rPr>
              <w:t>Poprawa jakości powietrza</w:t>
            </w:r>
          </w:p>
        </w:tc>
        <w:tc>
          <w:tcPr>
            <w:tcW w:w="850" w:type="dxa"/>
          </w:tcPr>
          <w:p w:rsidR="00B62629" w:rsidRDefault="00B62629">
            <w:pPr>
              <w:pStyle w:val="Default"/>
              <w:jc w:val="center"/>
              <w:rPr>
                <w:bCs w:val="0"/>
                <w:color w:val="auto"/>
                <w:sz w:val="16"/>
                <w:szCs w:val="16"/>
              </w:rPr>
            </w:pPr>
          </w:p>
          <w:p w:rsidR="00B62629" w:rsidRDefault="00B62629">
            <w:pPr>
              <w:pStyle w:val="Default"/>
              <w:jc w:val="center"/>
              <w:rPr>
                <w:bCs w:val="0"/>
                <w:color w:val="auto"/>
                <w:sz w:val="16"/>
                <w:szCs w:val="16"/>
              </w:rPr>
            </w:pPr>
          </w:p>
          <w:p w:rsidR="00B62629" w:rsidRDefault="00B62629">
            <w:pPr>
              <w:pStyle w:val="Default"/>
              <w:jc w:val="center"/>
              <w:rPr>
                <w:bCs w:val="0"/>
                <w:color w:val="auto"/>
                <w:sz w:val="16"/>
                <w:szCs w:val="16"/>
              </w:rPr>
            </w:pPr>
          </w:p>
          <w:p w:rsidR="00B62629" w:rsidRDefault="00B62629">
            <w:pPr>
              <w:pStyle w:val="Default"/>
              <w:jc w:val="center"/>
              <w:rPr>
                <w:bCs w:val="0"/>
                <w:color w:val="auto"/>
                <w:sz w:val="16"/>
                <w:szCs w:val="16"/>
              </w:rPr>
            </w:pPr>
          </w:p>
          <w:p w:rsidR="00B62629" w:rsidRDefault="00B62629">
            <w:pPr>
              <w:pStyle w:val="Default"/>
              <w:jc w:val="center"/>
              <w:rPr>
                <w:bCs w:val="0"/>
                <w:color w:val="auto"/>
                <w:sz w:val="16"/>
                <w:szCs w:val="16"/>
              </w:rPr>
            </w:pPr>
          </w:p>
          <w:p w:rsidR="00B62629" w:rsidRDefault="00B62629">
            <w:pPr>
              <w:pStyle w:val="Default"/>
              <w:jc w:val="center"/>
              <w:rPr>
                <w:bCs w:val="0"/>
                <w:color w:val="auto"/>
                <w:sz w:val="16"/>
                <w:szCs w:val="16"/>
              </w:rPr>
            </w:pPr>
          </w:p>
          <w:p w:rsidR="00B62629" w:rsidRDefault="00B62629">
            <w:pPr>
              <w:pStyle w:val="Default"/>
              <w:jc w:val="center"/>
              <w:rPr>
                <w:bCs w:val="0"/>
                <w:color w:val="auto"/>
                <w:sz w:val="16"/>
                <w:szCs w:val="16"/>
              </w:rPr>
            </w:pPr>
          </w:p>
          <w:p w:rsidR="00B62629" w:rsidRDefault="00B62629">
            <w:pPr>
              <w:pStyle w:val="Default"/>
              <w:jc w:val="center"/>
              <w:rPr>
                <w:bCs w:val="0"/>
                <w:color w:val="auto"/>
                <w:sz w:val="16"/>
                <w:szCs w:val="16"/>
              </w:rPr>
            </w:pPr>
          </w:p>
          <w:p w:rsidR="00B62629" w:rsidRDefault="00B62629">
            <w:pPr>
              <w:pStyle w:val="Default"/>
              <w:jc w:val="center"/>
              <w:rPr>
                <w:bCs w:val="0"/>
                <w:color w:val="auto"/>
                <w:sz w:val="16"/>
                <w:szCs w:val="16"/>
              </w:rPr>
            </w:pPr>
          </w:p>
          <w:p w:rsidR="00B62629" w:rsidRDefault="00B62629">
            <w:pPr>
              <w:pStyle w:val="Default"/>
              <w:jc w:val="center"/>
              <w:rPr>
                <w:bCs w:val="0"/>
                <w:color w:val="auto"/>
                <w:sz w:val="16"/>
                <w:szCs w:val="16"/>
              </w:rPr>
            </w:pPr>
          </w:p>
          <w:p w:rsidR="00B62629" w:rsidRDefault="00B62629">
            <w:pPr>
              <w:pStyle w:val="Default"/>
              <w:jc w:val="center"/>
              <w:rPr>
                <w:bCs w:val="0"/>
                <w:color w:val="auto"/>
                <w:sz w:val="16"/>
                <w:szCs w:val="16"/>
              </w:rPr>
            </w:pPr>
          </w:p>
          <w:p w:rsidR="00B62629" w:rsidRDefault="00B62629">
            <w:pPr>
              <w:pStyle w:val="Default"/>
              <w:jc w:val="center"/>
              <w:rPr>
                <w:bCs w:val="0"/>
                <w:color w:val="auto"/>
                <w:sz w:val="16"/>
                <w:szCs w:val="16"/>
              </w:rPr>
            </w:pPr>
          </w:p>
          <w:p w:rsidR="00B62629" w:rsidRDefault="002745DC">
            <w:pPr>
              <w:pStyle w:val="Default"/>
              <w:jc w:val="center"/>
              <w:rPr>
                <w:color w:val="auto"/>
                <w:sz w:val="16"/>
                <w:szCs w:val="16"/>
              </w:rPr>
            </w:pPr>
            <w:r>
              <w:rPr>
                <w:color w:val="auto"/>
                <w:sz w:val="16"/>
                <w:szCs w:val="16"/>
              </w:rPr>
              <w:t>Efekt emisyjny</w:t>
            </w:r>
          </w:p>
          <w:p w:rsidR="00B62629" w:rsidRDefault="002745DC">
            <w:pPr>
              <w:autoSpaceDE w:val="0"/>
              <w:autoSpaceDN w:val="0"/>
              <w:adjustRightInd w:val="0"/>
              <w:jc w:val="center"/>
              <w:rPr>
                <w:rFonts w:cs="Arial"/>
                <w:sz w:val="20"/>
                <w:szCs w:val="20"/>
              </w:rPr>
            </w:pPr>
            <w:r>
              <w:rPr>
                <w:rFonts w:cs="Arial"/>
                <w:sz w:val="16"/>
                <w:szCs w:val="16"/>
              </w:rPr>
              <w:t>w Mg</w:t>
            </w:r>
            <w:r>
              <w:rPr>
                <w:rFonts w:cs="Arial"/>
                <w:sz w:val="12"/>
                <w:szCs w:val="12"/>
              </w:rPr>
              <w:t>CO</w:t>
            </w:r>
            <w:r>
              <w:rPr>
                <w:rFonts w:cs="Arial"/>
                <w:sz w:val="16"/>
                <w:szCs w:val="16"/>
                <w:vertAlign w:val="subscript"/>
              </w:rPr>
              <w:t>2</w:t>
            </w:r>
          </w:p>
        </w:tc>
        <w:tc>
          <w:tcPr>
            <w:tcW w:w="851" w:type="dxa"/>
          </w:tcPr>
          <w:p w:rsidR="00B62629" w:rsidRDefault="002745DC">
            <w:pPr>
              <w:autoSpaceDE w:val="0"/>
              <w:autoSpaceDN w:val="0"/>
              <w:adjustRightInd w:val="0"/>
              <w:jc w:val="right"/>
              <w:rPr>
                <w:rFonts w:cs="Arial"/>
                <w:sz w:val="16"/>
                <w:szCs w:val="16"/>
              </w:rPr>
            </w:pPr>
            <w:r>
              <w:rPr>
                <w:rFonts w:cs="Arial"/>
                <w:sz w:val="16"/>
                <w:szCs w:val="16"/>
              </w:rPr>
              <w:t>0</w:t>
            </w:r>
          </w:p>
          <w:p w:rsidR="00B62629" w:rsidRDefault="00B62629">
            <w:pPr>
              <w:autoSpaceDE w:val="0"/>
              <w:autoSpaceDN w:val="0"/>
              <w:adjustRightInd w:val="0"/>
              <w:jc w:val="right"/>
              <w:rPr>
                <w:rFonts w:cs="Arial"/>
                <w:sz w:val="16"/>
                <w:szCs w:val="16"/>
              </w:rPr>
            </w:pPr>
          </w:p>
          <w:p w:rsidR="00B62629" w:rsidRDefault="00B62629">
            <w:pPr>
              <w:autoSpaceDE w:val="0"/>
              <w:autoSpaceDN w:val="0"/>
              <w:adjustRightInd w:val="0"/>
              <w:jc w:val="right"/>
              <w:rPr>
                <w:rFonts w:cs="Arial"/>
                <w:sz w:val="16"/>
                <w:szCs w:val="16"/>
              </w:rPr>
            </w:pPr>
          </w:p>
          <w:p w:rsidR="00B62629" w:rsidRDefault="00B62629">
            <w:pPr>
              <w:autoSpaceDE w:val="0"/>
              <w:autoSpaceDN w:val="0"/>
              <w:adjustRightInd w:val="0"/>
              <w:jc w:val="right"/>
              <w:rPr>
                <w:rFonts w:cs="Arial"/>
                <w:sz w:val="16"/>
                <w:szCs w:val="16"/>
              </w:rPr>
            </w:pPr>
          </w:p>
          <w:p w:rsidR="00B62629" w:rsidRDefault="002745DC">
            <w:pPr>
              <w:autoSpaceDE w:val="0"/>
              <w:autoSpaceDN w:val="0"/>
              <w:adjustRightInd w:val="0"/>
              <w:jc w:val="right"/>
              <w:rPr>
                <w:rFonts w:cs="Arial"/>
                <w:sz w:val="16"/>
                <w:szCs w:val="16"/>
              </w:rPr>
            </w:pPr>
            <w:r>
              <w:rPr>
                <w:rFonts w:cs="Arial"/>
                <w:sz w:val="16"/>
                <w:szCs w:val="16"/>
              </w:rPr>
              <w:t>0</w:t>
            </w:r>
          </w:p>
          <w:p w:rsidR="00B62629" w:rsidRDefault="00B62629">
            <w:pPr>
              <w:autoSpaceDE w:val="0"/>
              <w:autoSpaceDN w:val="0"/>
              <w:adjustRightInd w:val="0"/>
              <w:jc w:val="right"/>
              <w:rPr>
                <w:rFonts w:cs="Arial"/>
                <w:sz w:val="16"/>
                <w:szCs w:val="16"/>
              </w:rPr>
            </w:pPr>
          </w:p>
          <w:p w:rsidR="00B62629" w:rsidRDefault="00B62629">
            <w:pPr>
              <w:autoSpaceDE w:val="0"/>
              <w:autoSpaceDN w:val="0"/>
              <w:adjustRightInd w:val="0"/>
              <w:jc w:val="right"/>
              <w:rPr>
                <w:rFonts w:cs="Arial"/>
                <w:sz w:val="16"/>
                <w:szCs w:val="16"/>
              </w:rPr>
            </w:pPr>
          </w:p>
          <w:p w:rsidR="00B62629" w:rsidRDefault="00B62629">
            <w:pPr>
              <w:autoSpaceDE w:val="0"/>
              <w:autoSpaceDN w:val="0"/>
              <w:adjustRightInd w:val="0"/>
              <w:jc w:val="right"/>
              <w:rPr>
                <w:rFonts w:cs="Arial"/>
                <w:sz w:val="16"/>
                <w:szCs w:val="16"/>
              </w:rPr>
            </w:pPr>
          </w:p>
          <w:p w:rsidR="00B62629" w:rsidRDefault="002745DC">
            <w:pPr>
              <w:autoSpaceDE w:val="0"/>
              <w:autoSpaceDN w:val="0"/>
              <w:adjustRightInd w:val="0"/>
              <w:jc w:val="right"/>
              <w:rPr>
                <w:rFonts w:cs="Arial"/>
                <w:sz w:val="16"/>
                <w:szCs w:val="16"/>
              </w:rPr>
            </w:pPr>
            <w:r>
              <w:rPr>
                <w:rFonts w:cs="Arial"/>
                <w:sz w:val="16"/>
                <w:szCs w:val="16"/>
              </w:rPr>
              <w:t>0</w:t>
            </w:r>
          </w:p>
          <w:p w:rsidR="00B62629" w:rsidRDefault="00B62629">
            <w:pPr>
              <w:autoSpaceDE w:val="0"/>
              <w:autoSpaceDN w:val="0"/>
              <w:adjustRightInd w:val="0"/>
              <w:jc w:val="right"/>
              <w:rPr>
                <w:rFonts w:cs="Arial"/>
                <w:sz w:val="16"/>
                <w:szCs w:val="16"/>
              </w:rPr>
            </w:pPr>
          </w:p>
          <w:p w:rsidR="00B62629" w:rsidRDefault="00B62629">
            <w:pPr>
              <w:autoSpaceDE w:val="0"/>
              <w:autoSpaceDN w:val="0"/>
              <w:adjustRightInd w:val="0"/>
              <w:jc w:val="right"/>
              <w:rPr>
                <w:rFonts w:cs="Arial"/>
                <w:sz w:val="16"/>
                <w:szCs w:val="16"/>
              </w:rPr>
            </w:pPr>
          </w:p>
          <w:p w:rsidR="00B62629" w:rsidRDefault="00B62629">
            <w:pPr>
              <w:autoSpaceDE w:val="0"/>
              <w:autoSpaceDN w:val="0"/>
              <w:adjustRightInd w:val="0"/>
              <w:jc w:val="right"/>
              <w:rPr>
                <w:rFonts w:cs="Arial"/>
                <w:sz w:val="16"/>
                <w:szCs w:val="16"/>
              </w:rPr>
            </w:pPr>
          </w:p>
          <w:p w:rsidR="00B62629" w:rsidRDefault="002745DC">
            <w:pPr>
              <w:autoSpaceDE w:val="0"/>
              <w:autoSpaceDN w:val="0"/>
              <w:adjustRightInd w:val="0"/>
              <w:jc w:val="right"/>
              <w:rPr>
                <w:rFonts w:cs="Arial"/>
                <w:sz w:val="16"/>
                <w:szCs w:val="16"/>
              </w:rPr>
            </w:pPr>
            <w:r>
              <w:rPr>
                <w:rFonts w:cs="Arial"/>
                <w:sz w:val="16"/>
                <w:szCs w:val="16"/>
              </w:rPr>
              <w:t>0</w:t>
            </w:r>
          </w:p>
          <w:p w:rsidR="00B62629" w:rsidRDefault="00B62629">
            <w:pPr>
              <w:autoSpaceDE w:val="0"/>
              <w:autoSpaceDN w:val="0"/>
              <w:adjustRightInd w:val="0"/>
              <w:jc w:val="right"/>
              <w:rPr>
                <w:rFonts w:cs="Arial"/>
                <w:sz w:val="16"/>
                <w:szCs w:val="16"/>
              </w:rPr>
            </w:pPr>
          </w:p>
          <w:p w:rsidR="00B62629" w:rsidRDefault="00B62629">
            <w:pPr>
              <w:autoSpaceDE w:val="0"/>
              <w:autoSpaceDN w:val="0"/>
              <w:adjustRightInd w:val="0"/>
              <w:jc w:val="right"/>
              <w:rPr>
                <w:rFonts w:cs="Arial"/>
                <w:sz w:val="16"/>
                <w:szCs w:val="16"/>
              </w:rPr>
            </w:pPr>
          </w:p>
          <w:p w:rsidR="00B62629" w:rsidRDefault="002745DC">
            <w:pPr>
              <w:autoSpaceDE w:val="0"/>
              <w:autoSpaceDN w:val="0"/>
              <w:adjustRightInd w:val="0"/>
              <w:jc w:val="right"/>
              <w:rPr>
                <w:rFonts w:cs="Arial"/>
                <w:sz w:val="16"/>
                <w:szCs w:val="16"/>
              </w:rPr>
            </w:pPr>
            <w:r>
              <w:rPr>
                <w:rFonts w:cs="Arial"/>
                <w:sz w:val="16"/>
                <w:szCs w:val="16"/>
              </w:rPr>
              <w:t>0</w:t>
            </w:r>
          </w:p>
          <w:p w:rsidR="00B62629" w:rsidRDefault="00B62629">
            <w:pPr>
              <w:autoSpaceDE w:val="0"/>
              <w:autoSpaceDN w:val="0"/>
              <w:adjustRightInd w:val="0"/>
              <w:jc w:val="right"/>
              <w:rPr>
                <w:rFonts w:cs="Arial"/>
                <w:sz w:val="16"/>
                <w:szCs w:val="16"/>
              </w:rPr>
            </w:pPr>
          </w:p>
          <w:p w:rsidR="00B62629" w:rsidRDefault="00B62629">
            <w:pPr>
              <w:autoSpaceDE w:val="0"/>
              <w:autoSpaceDN w:val="0"/>
              <w:adjustRightInd w:val="0"/>
              <w:jc w:val="right"/>
              <w:rPr>
                <w:rFonts w:cs="Arial"/>
                <w:sz w:val="16"/>
                <w:szCs w:val="16"/>
              </w:rPr>
            </w:pPr>
          </w:p>
          <w:p w:rsidR="00B62629" w:rsidRDefault="00B62629">
            <w:pPr>
              <w:autoSpaceDE w:val="0"/>
              <w:autoSpaceDN w:val="0"/>
              <w:adjustRightInd w:val="0"/>
              <w:jc w:val="right"/>
              <w:rPr>
                <w:rFonts w:cs="Arial"/>
                <w:sz w:val="16"/>
                <w:szCs w:val="16"/>
              </w:rPr>
            </w:pPr>
          </w:p>
          <w:p w:rsidR="00B62629" w:rsidRDefault="002745DC">
            <w:pPr>
              <w:autoSpaceDE w:val="0"/>
              <w:autoSpaceDN w:val="0"/>
              <w:adjustRightInd w:val="0"/>
              <w:jc w:val="right"/>
              <w:rPr>
                <w:rFonts w:cs="Arial"/>
                <w:sz w:val="16"/>
                <w:szCs w:val="16"/>
              </w:rPr>
            </w:pPr>
            <w:r>
              <w:rPr>
                <w:rFonts w:cs="Arial"/>
                <w:sz w:val="16"/>
                <w:szCs w:val="16"/>
              </w:rPr>
              <w:t>0</w:t>
            </w:r>
          </w:p>
          <w:p w:rsidR="00B62629" w:rsidRDefault="00B62629">
            <w:pPr>
              <w:autoSpaceDE w:val="0"/>
              <w:autoSpaceDN w:val="0"/>
              <w:adjustRightInd w:val="0"/>
              <w:jc w:val="right"/>
              <w:rPr>
                <w:rFonts w:cs="Arial"/>
                <w:sz w:val="16"/>
                <w:szCs w:val="16"/>
              </w:rPr>
            </w:pPr>
          </w:p>
          <w:p w:rsidR="00B62629" w:rsidRDefault="00B62629">
            <w:pPr>
              <w:autoSpaceDE w:val="0"/>
              <w:autoSpaceDN w:val="0"/>
              <w:adjustRightInd w:val="0"/>
              <w:jc w:val="right"/>
              <w:rPr>
                <w:rFonts w:cs="Arial"/>
                <w:sz w:val="16"/>
                <w:szCs w:val="16"/>
              </w:rPr>
            </w:pPr>
          </w:p>
          <w:p w:rsidR="00B62629" w:rsidRDefault="00B62629">
            <w:pPr>
              <w:autoSpaceDE w:val="0"/>
              <w:autoSpaceDN w:val="0"/>
              <w:adjustRightInd w:val="0"/>
              <w:jc w:val="right"/>
              <w:rPr>
                <w:rFonts w:cs="Arial"/>
                <w:sz w:val="16"/>
                <w:szCs w:val="16"/>
              </w:rPr>
            </w:pPr>
          </w:p>
          <w:p w:rsidR="00B62629" w:rsidRDefault="002745DC">
            <w:pPr>
              <w:autoSpaceDE w:val="0"/>
              <w:autoSpaceDN w:val="0"/>
              <w:adjustRightInd w:val="0"/>
              <w:jc w:val="right"/>
              <w:rPr>
                <w:rFonts w:cs="Arial"/>
                <w:sz w:val="16"/>
                <w:szCs w:val="16"/>
              </w:rPr>
            </w:pPr>
            <w:r>
              <w:rPr>
                <w:rFonts w:cs="Arial"/>
                <w:sz w:val="16"/>
                <w:szCs w:val="16"/>
              </w:rPr>
              <w:t>0</w:t>
            </w:r>
          </w:p>
          <w:p w:rsidR="00B62629" w:rsidRDefault="00B62629">
            <w:pPr>
              <w:autoSpaceDE w:val="0"/>
              <w:autoSpaceDN w:val="0"/>
              <w:adjustRightInd w:val="0"/>
              <w:jc w:val="right"/>
              <w:rPr>
                <w:rFonts w:cs="Arial"/>
                <w:sz w:val="16"/>
                <w:szCs w:val="16"/>
              </w:rPr>
            </w:pPr>
          </w:p>
          <w:p w:rsidR="00B62629" w:rsidRDefault="00B62629">
            <w:pPr>
              <w:autoSpaceDE w:val="0"/>
              <w:autoSpaceDN w:val="0"/>
              <w:adjustRightInd w:val="0"/>
              <w:jc w:val="right"/>
              <w:rPr>
                <w:rFonts w:cs="Arial"/>
                <w:sz w:val="16"/>
                <w:szCs w:val="16"/>
              </w:rPr>
            </w:pPr>
          </w:p>
          <w:p w:rsidR="00B62629" w:rsidRDefault="00B62629">
            <w:pPr>
              <w:autoSpaceDE w:val="0"/>
              <w:autoSpaceDN w:val="0"/>
              <w:adjustRightInd w:val="0"/>
              <w:jc w:val="right"/>
              <w:rPr>
                <w:rFonts w:cs="Arial"/>
                <w:sz w:val="16"/>
                <w:szCs w:val="16"/>
              </w:rPr>
            </w:pPr>
          </w:p>
          <w:p w:rsidR="00B62629" w:rsidRDefault="002745DC">
            <w:pPr>
              <w:autoSpaceDE w:val="0"/>
              <w:autoSpaceDN w:val="0"/>
              <w:adjustRightInd w:val="0"/>
              <w:jc w:val="right"/>
              <w:rPr>
                <w:rFonts w:cs="Arial"/>
                <w:sz w:val="16"/>
                <w:szCs w:val="16"/>
              </w:rPr>
            </w:pPr>
            <w:r>
              <w:rPr>
                <w:rFonts w:cs="Arial"/>
                <w:sz w:val="16"/>
                <w:szCs w:val="16"/>
              </w:rPr>
              <w:t>0</w:t>
            </w:r>
          </w:p>
        </w:tc>
        <w:tc>
          <w:tcPr>
            <w:tcW w:w="850" w:type="dxa"/>
          </w:tcPr>
          <w:p w:rsidR="00B62629" w:rsidRDefault="002745DC">
            <w:pPr>
              <w:autoSpaceDE w:val="0"/>
              <w:autoSpaceDN w:val="0"/>
              <w:adjustRightInd w:val="0"/>
              <w:jc w:val="right"/>
              <w:rPr>
                <w:rFonts w:cs="Arial"/>
                <w:sz w:val="16"/>
                <w:szCs w:val="16"/>
              </w:rPr>
            </w:pPr>
            <w:r>
              <w:rPr>
                <w:rFonts w:cs="Arial"/>
                <w:sz w:val="16"/>
                <w:szCs w:val="16"/>
              </w:rPr>
              <w:t>105</w:t>
            </w:r>
          </w:p>
          <w:p w:rsidR="00B62629" w:rsidRDefault="00B62629">
            <w:pPr>
              <w:autoSpaceDE w:val="0"/>
              <w:autoSpaceDN w:val="0"/>
              <w:adjustRightInd w:val="0"/>
              <w:jc w:val="right"/>
              <w:rPr>
                <w:rFonts w:cs="Arial"/>
                <w:sz w:val="16"/>
                <w:szCs w:val="16"/>
              </w:rPr>
            </w:pPr>
          </w:p>
          <w:p w:rsidR="00B62629" w:rsidRDefault="00B62629">
            <w:pPr>
              <w:autoSpaceDE w:val="0"/>
              <w:autoSpaceDN w:val="0"/>
              <w:adjustRightInd w:val="0"/>
              <w:jc w:val="right"/>
              <w:rPr>
                <w:rFonts w:cs="Arial"/>
                <w:sz w:val="16"/>
                <w:szCs w:val="16"/>
              </w:rPr>
            </w:pPr>
          </w:p>
          <w:p w:rsidR="00B62629" w:rsidRDefault="00B62629">
            <w:pPr>
              <w:autoSpaceDE w:val="0"/>
              <w:autoSpaceDN w:val="0"/>
              <w:adjustRightInd w:val="0"/>
              <w:jc w:val="right"/>
              <w:rPr>
                <w:rFonts w:cs="Arial"/>
                <w:sz w:val="16"/>
                <w:szCs w:val="16"/>
              </w:rPr>
            </w:pPr>
          </w:p>
          <w:p w:rsidR="00B62629" w:rsidRDefault="002745DC">
            <w:pPr>
              <w:autoSpaceDE w:val="0"/>
              <w:autoSpaceDN w:val="0"/>
              <w:adjustRightInd w:val="0"/>
              <w:jc w:val="right"/>
              <w:rPr>
                <w:rFonts w:cs="Arial"/>
                <w:sz w:val="16"/>
                <w:szCs w:val="16"/>
              </w:rPr>
            </w:pPr>
            <w:r>
              <w:rPr>
                <w:rFonts w:cs="Arial"/>
                <w:sz w:val="16"/>
                <w:szCs w:val="16"/>
              </w:rPr>
              <w:t>692</w:t>
            </w:r>
          </w:p>
          <w:p w:rsidR="00B62629" w:rsidRDefault="00B62629">
            <w:pPr>
              <w:autoSpaceDE w:val="0"/>
              <w:autoSpaceDN w:val="0"/>
              <w:adjustRightInd w:val="0"/>
              <w:jc w:val="right"/>
              <w:rPr>
                <w:rFonts w:cs="Arial"/>
                <w:sz w:val="16"/>
                <w:szCs w:val="16"/>
              </w:rPr>
            </w:pPr>
          </w:p>
          <w:p w:rsidR="00B62629" w:rsidRDefault="00B62629">
            <w:pPr>
              <w:autoSpaceDE w:val="0"/>
              <w:autoSpaceDN w:val="0"/>
              <w:adjustRightInd w:val="0"/>
              <w:jc w:val="right"/>
              <w:rPr>
                <w:rFonts w:cs="Arial"/>
                <w:sz w:val="16"/>
                <w:szCs w:val="16"/>
              </w:rPr>
            </w:pPr>
          </w:p>
          <w:p w:rsidR="00B62629" w:rsidRDefault="00B62629">
            <w:pPr>
              <w:autoSpaceDE w:val="0"/>
              <w:autoSpaceDN w:val="0"/>
              <w:adjustRightInd w:val="0"/>
              <w:jc w:val="right"/>
              <w:rPr>
                <w:rFonts w:cs="Arial"/>
                <w:sz w:val="16"/>
                <w:szCs w:val="16"/>
              </w:rPr>
            </w:pPr>
          </w:p>
          <w:p w:rsidR="00B62629" w:rsidRDefault="002745DC">
            <w:pPr>
              <w:autoSpaceDE w:val="0"/>
              <w:autoSpaceDN w:val="0"/>
              <w:adjustRightInd w:val="0"/>
              <w:jc w:val="right"/>
              <w:rPr>
                <w:rFonts w:cs="Arial"/>
                <w:sz w:val="16"/>
                <w:szCs w:val="16"/>
              </w:rPr>
            </w:pPr>
            <w:r>
              <w:rPr>
                <w:rFonts w:cs="Arial"/>
                <w:sz w:val="16"/>
                <w:szCs w:val="16"/>
              </w:rPr>
              <w:t>510</w:t>
            </w:r>
          </w:p>
          <w:p w:rsidR="00B62629" w:rsidRDefault="00B62629">
            <w:pPr>
              <w:autoSpaceDE w:val="0"/>
              <w:autoSpaceDN w:val="0"/>
              <w:adjustRightInd w:val="0"/>
              <w:jc w:val="right"/>
              <w:rPr>
                <w:rFonts w:cs="Arial"/>
                <w:sz w:val="16"/>
                <w:szCs w:val="16"/>
              </w:rPr>
            </w:pPr>
          </w:p>
          <w:p w:rsidR="00B62629" w:rsidRDefault="00B62629">
            <w:pPr>
              <w:autoSpaceDE w:val="0"/>
              <w:autoSpaceDN w:val="0"/>
              <w:adjustRightInd w:val="0"/>
              <w:jc w:val="right"/>
              <w:rPr>
                <w:rFonts w:cs="Arial"/>
                <w:sz w:val="16"/>
                <w:szCs w:val="16"/>
              </w:rPr>
            </w:pPr>
          </w:p>
          <w:p w:rsidR="00B62629" w:rsidRDefault="00B62629">
            <w:pPr>
              <w:autoSpaceDE w:val="0"/>
              <w:autoSpaceDN w:val="0"/>
              <w:adjustRightInd w:val="0"/>
              <w:jc w:val="right"/>
              <w:rPr>
                <w:rFonts w:cs="Arial"/>
                <w:sz w:val="16"/>
                <w:szCs w:val="16"/>
              </w:rPr>
            </w:pPr>
          </w:p>
          <w:p w:rsidR="00B62629" w:rsidRDefault="002745DC">
            <w:pPr>
              <w:autoSpaceDE w:val="0"/>
              <w:autoSpaceDN w:val="0"/>
              <w:adjustRightInd w:val="0"/>
              <w:jc w:val="right"/>
              <w:rPr>
                <w:rFonts w:cs="Arial"/>
                <w:sz w:val="16"/>
                <w:szCs w:val="16"/>
              </w:rPr>
            </w:pPr>
            <w:r>
              <w:rPr>
                <w:rFonts w:cs="Arial"/>
                <w:sz w:val="16"/>
                <w:szCs w:val="16"/>
              </w:rPr>
              <w:t>692</w:t>
            </w:r>
          </w:p>
          <w:p w:rsidR="00B62629" w:rsidRDefault="00B62629">
            <w:pPr>
              <w:autoSpaceDE w:val="0"/>
              <w:autoSpaceDN w:val="0"/>
              <w:adjustRightInd w:val="0"/>
              <w:jc w:val="right"/>
              <w:rPr>
                <w:rFonts w:cs="Arial"/>
                <w:sz w:val="16"/>
                <w:szCs w:val="16"/>
              </w:rPr>
            </w:pPr>
          </w:p>
          <w:p w:rsidR="00B62629" w:rsidRDefault="00B62629">
            <w:pPr>
              <w:autoSpaceDE w:val="0"/>
              <w:autoSpaceDN w:val="0"/>
              <w:adjustRightInd w:val="0"/>
              <w:jc w:val="right"/>
              <w:rPr>
                <w:rFonts w:cs="Arial"/>
                <w:sz w:val="16"/>
                <w:szCs w:val="16"/>
              </w:rPr>
            </w:pPr>
          </w:p>
          <w:p w:rsidR="00B62629" w:rsidRDefault="002745DC">
            <w:pPr>
              <w:autoSpaceDE w:val="0"/>
              <w:autoSpaceDN w:val="0"/>
              <w:adjustRightInd w:val="0"/>
              <w:jc w:val="right"/>
              <w:rPr>
                <w:rFonts w:cs="Arial"/>
                <w:sz w:val="16"/>
                <w:szCs w:val="16"/>
              </w:rPr>
            </w:pPr>
            <w:r>
              <w:rPr>
                <w:rFonts w:cs="Arial"/>
                <w:sz w:val="16"/>
                <w:szCs w:val="16"/>
              </w:rPr>
              <w:t>23</w:t>
            </w:r>
          </w:p>
          <w:p w:rsidR="00B62629" w:rsidRDefault="00B62629">
            <w:pPr>
              <w:autoSpaceDE w:val="0"/>
              <w:autoSpaceDN w:val="0"/>
              <w:adjustRightInd w:val="0"/>
              <w:jc w:val="right"/>
              <w:rPr>
                <w:rFonts w:cs="Arial"/>
                <w:sz w:val="16"/>
                <w:szCs w:val="16"/>
              </w:rPr>
            </w:pPr>
          </w:p>
          <w:p w:rsidR="00B62629" w:rsidRDefault="00B62629">
            <w:pPr>
              <w:autoSpaceDE w:val="0"/>
              <w:autoSpaceDN w:val="0"/>
              <w:adjustRightInd w:val="0"/>
              <w:jc w:val="right"/>
              <w:rPr>
                <w:rFonts w:cs="Arial"/>
                <w:sz w:val="16"/>
                <w:szCs w:val="16"/>
              </w:rPr>
            </w:pPr>
          </w:p>
          <w:p w:rsidR="00B62629" w:rsidRDefault="00B62629">
            <w:pPr>
              <w:autoSpaceDE w:val="0"/>
              <w:autoSpaceDN w:val="0"/>
              <w:adjustRightInd w:val="0"/>
              <w:jc w:val="right"/>
              <w:rPr>
                <w:rFonts w:cs="Arial"/>
                <w:sz w:val="16"/>
                <w:szCs w:val="16"/>
              </w:rPr>
            </w:pPr>
          </w:p>
          <w:p w:rsidR="00B62629" w:rsidRDefault="002745DC">
            <w:pPr>
              <w:autoSpaceDE w:val="0"/>
              <w:autoSpaceDN w:val="0"/>
              <w:adjustRightInd w:val="0"/>
              <w:jc w:val="right"/>
              <w:rPr>
                <w:rFonts w:cs="Arial"/>
                <w:sz w:val="16"/>
                <w:szCs w:val="16"/>
              </w:rPr>
            </w:pPr>
            <w:r>
              <w:rPr>
                <w:rFonts w:cs="Arial"/>
                <w:sz w:val="16"/>
                <w:szCs w:val="16"/>
              </w:rPr>
              <w:t>750</w:t>
            </w:r>
          </w:p>
          <w:p w:rsidR="00B62629" w:rsidRDefault="00B62629">
            <w:pPr>
              <w:autoSpaceDE w:val="0"/>
              <w:autoSpaceDN w:val="0"/>
              <w:adjustRightInd w:val="0"/>
              <w:jc w:val="right"/>
              <w:rPr>
                <w:rFonts w:cs="Arial"/>
                <w:sz w:val="16"/>
                <w:szCs w:val="16"/>
              </w:rPr>
            </w:pPr>
          </w:p>
          <w:p w:rsidR="00B62629" w:rsidRDefault="00B62629">
            <w:pPr>
              <w:autoSpaceDE w:val="0"/>
              <w:autoSpaceDN w:val="0"/>
              <w:adjustRightInd w:val="0"/>
              <w:jc w:val="right"/>
              <w:rPr>
                <w:rFonts w:cs="Arial"/>
                <w:sz w:val="16"/>
                <w:szCs w:val="16"/>
              </w:rPr>
            </w:pPr>
          </w:p>
          <w:p w:rsidR="00B62629" w:rsidRDefault="00B62629">
            <w:pPr>
              <w:autoSpaceDE w:val="0"/>
              <w:autoSpaceDN w:val="0"/>
              <w:adjustRightInd w:val="0"/>
              <w:jc w:val="right"/>
              <w:rPr>
                <w:rFonts w:cs="Arial"/>
                <w:sz w:val="16"/>
                <w:szCs w:val="16"/>
              </w:rPr>
            </w:pPr>
          </w:p>
          <w:p w:rsidR="00B62629" w:rsidRDefault="002745DC">
            <w:pPr>
              <w:autoSpaceDE w:val="0"/>
              <w:autoSpaceDN w:val="0"/>
              <w:adjustRightInd w:val="0"/>
              <w:jc w:val="right"/>
              <w:rPr>
                <w:rFonts w:cs="Arial"/>
                <w:sz w:val="16"/>
                <w:szCs w:val="16"/>
              </w:rPr>
            </w:pPr>
            <w:r>
              <w:rPr>
                <w:rFonts w:cs="Arial"/>
                <w:sz w:val="16"/>
                <w:szCs w:val="16"/>
              </w:rPr>
              <w:t>250</w:t>
            </w:r>
          </w:p>
          <w:p w:rsidR="00B62629" w:rsidRDefault="00B62629">
            <w:pPr>
              <w:autoSpaceDE w:val="0"/>
              <w:autoSpaceDN w:val="0"/>
              <w:adjustRightInd w:val="0"/>
              <w:jc w:val="right"/>
              <w:rPr>
                <w:rFonts w:cs="Arial"/>
                <w:sz w:val="16"/>
                <w:szCs w:val="16"/>
              </w:rPr>
            </w:pPr>
          </w:p>
          <w:p w:rsidR="00B62629" w:rsidRDefault="00B62629">
            <w:pPr>
              <w:autoSpaceDE w:val="0"/>
              <w:autoSpaceDN w:val="0"/>
              <w:adjustRightInd w:val="0"/>
              <w:jc w:val="right"/>
              <w:rPr>
                <w:rFonts w:cs="Arial"/>
                <w:sz w:val="16"/>
                <w:szCs w:val="16"/>
              </w:rPr>
            </w:pPr>
          </w:p>
          <w:p w:rsidR="00B62629" w:rsidRDefault="00B62629">
            <w:pPr>
              <w:autoSpaceDE w:val="0"/>
              <w:autoSpaceDN w:val="0"/>
              <w:adjustRightInd w:val="0"/>
              <w:jc w:val="right"/>
              <w:rPr>
                <w:rFonts w:cs="Arial"/>
                <w:sz w:val="16"/>
                <w:szCs w:val="16"/>
              </w:rPr>
            </w:pPr>
          </w:p>
          <w:p w:rsidR="00B62629" w:rsidRDefault="002745DC">
            <w:pPr>
              <w:autoSpaceDE w:val="0"/>
              <w:autoSpaceDN w:val="0"/>
              <w:adjustRightInd w:val="0"/>
              <w:jc w:val="right"/>
              <w:rPr>
                <w:rFonts w:cs="Arial"/>
                <w:sz w:val="16"/>
                <w:szCs w:val="16"/>
              </w:rPr>
            </w:pPr>
            <w:r>
              <w:rPr>
                <w:rFonts w:cs="Arial"/>
                <w:sz w:val="16"/>
                <w:szCs w:val="16"/>
              </w:rPr>
              <w:t>10</w:t>
            </w:r>
          </w:p>
        </w:tc>
        <w:tc>
          <w:tcPr>
            <w:tcW w:w="1276" w:type="dxa"/>
          </w:tcPr>
          <w:p w:rsidR="00B62629" w:rsidRDefault="00B62629">
            <w:pPr>
              <w:autoSpaceDE w:val="0"/>
              <w:autoSpaceDN w:val="0"/>
              <w:adjustRightInd w:val="0"/>
              <w:jc w:val="center"/>
              <w:rPr>
                <w:rFonts w:cs="Arial"/>
                <w:sz w:val="16"/>
                <w:szCs w:val="16"/>
              </w:rPr>
            </w:pPr>
          </w:p>
          <w:p w:rsidR="00B62629" w:rsidRDefault="00B62629">
            <w:pPr>
              <w:autoSpaceDE w:val="0"/>
              <w:autoSpaceDN w:val="0"/>
              <w:adjustRightInd w:val="0"/>
              <w:jc w:val="center"/>
              <w:rPr>
                <w:rFonts w:cs="Arial"/>
                <w:sz w:val="16"/>
                <w:szCs w:val="16"/>
              </w:rPr>
            </w:pPr>
          </w:p>
          <w:p w:rsidR="00B62629" w:rsidRDefault="00B62629">
            <w:pPr>
              <w:autoSpaceDE w:val="0"/>
              <w:autoSpaceDN w:val="0"/>
              <w:adjustRightInd w:val="0"/>
              <w:jc w:val="center"/>
              <w:rPr>
                <w:rFonts w:cs="Arial"/>
                <w:sz w:val="16"/>
                <w:szCs w:val="16"/>
              </w:rPr>
            </w:pPr>
          </w:p>
          <w:p w:rsidR="00B62629" w:rsidRDefault="00B62629">
            <w:pPr>
              <w:autoSpaceDE w:val="0"/>
              <w:autoSpaceDN w:val="0"/>
              <w:adjustRightInd w:val="0"/>
              <w:jc w:val="center"/>
              <w:rPr>
                <w:rFonts w:cs="Arial"/>
                <w:sz w:val="16"/>
                <w:szCs w:val="16"/>
              </w:rPr>
            </w:pPr>
          </w:p>
          <w:p w:rsidR="00B62629" w:rsidRDefault="00B62629">
            <w:pPr>
              <w:autoSpaceDE w:val="0"/>
              <w:autoSpaceDN w:val="0"/>
              <w:adjustRightInd w:val="0"/>
              <w:jc w:val="center"/>
              <w:rPr>
                <w:rFonts w:cs="Arial"/>
                <w:sz w:val="16"/>
                <w:szCs w:val="16"/>
              </w:rPr>
            </w:pPr>
          </w:p>
          <w:p w:rsidR="00B62629" w:rsidRDefault="00B62629">
            <w:pPr>
              <w:autoSpaceDE w:val="0"/>
              <w:autoSpaceDN w:val="0"/>
              <w:adjustRightInd w:val="0"/>
              <w:jc w:val="center"/>
              <w:rPr>
                <w:rFonts w:cs="Arial"/>
                <w:sz w:val="16"/>
                <w:szCs w:val="16"/>
              </w:rPr>
            </w:pPr>
          </w:p>
          <w:p w:rsidR="00B62629" w:rsidRDefault="00B62629">
            <w:pPr>
              <w:autoSpaceDE w:val="0"/>
              <w:autoSpaceDN w:val="0"/>
              <w:adjustRightInd w:val="0"/>
              <w:jc w:val="center"/>
              <w:rPr>
                <w:rFonts w:cs="Arial"/>
                <w:sz w:val="16"/>
                <w:szCs w:val="16"/>
              </w:rPr>
            </w:pPr>
          </w:p>
          <w:p w:rsidR="00B62629" w:rsidRDefault="00B62629">
            <w:pPr>
              <w:autoSpaceDE w:val="0"/>
              <w:autoSpaceDN w:val="0"/>
              <w:adjustRightInd w:val="0"/>
              <w:jc w:val="center"/>
              <w:rPr>
                <w:rFonts w:cs="Arial"/>
                <w:sz w:val="16"/>
                <w:szCs w:val="16"/>
              </w:rPr>
            </w:pPr>
          </w:p>
          <w:p w:rsidR="00B62629" w:rsidRDefault="00B62629">
            <w:pPr>
              <w:autoSpaceDE w:val="0"/>
              <w:autoSpaceDN w:val="0"/>
              <w:adjustRightInd w:val="0"/>
              <w:jc w:val="center"/>
              <w:rPr>
                <w:rFonts w:cs="Arial"/>
                <w:sz w:val="16"/>
                <w:szCs w:val="16"/>
              </w:rPr>
            </w:pPr>
          </w:p>
          <w:p w:rsidR="00B62629" w:rsidRDefault="00B62629">
            <w:pPr>
              <w:autoSpaceDE w:val="0"/>
              <w:autoSpaceDN w:val="0"/>
              <w:adjustRightInd w:val="0"/>
              <w:jc w:val="center"/>
              <w:rPr>
                <w:rFonts w:cs="Arial"/>
                <w:sz w:val="16"/>
                <w:szCs w:val="16"/>
              </w:rPr>
            </w:pPr>
          </w:p>
          <w:p w:rsidR="00B62629" w:rsidRDefault="00B62629">
            <w:pPr>
              <w:autoSpaceDE w:val="0"/>
              <w:autoSpaceDN w:val="0"/>
              <w:adjustRightInd w:val="0"/>
              <w:jc w:val="center"/>
              <w:rPr>
                <w:rFonts w:cs="Arial"/>
                <w:sz w:val="16"/>
                <w:szCs w:val="16"/>
              </w:rPr>
            </w:pPr>
          </w:p>
          <w:p w:rsidR="00B62629" w:rsidRDefault="00B62629">
            <w:pPr>
              <w:autoSpaceDE w:val="0"/>
              <w:autoSpaceDN w:val="0"/>
              <w:adjustRightInd w:val="0"/>
              <w:jc w:val="center"/>
              <w:rPr>
                <w:rFonts w:cs="Arial"/>
                <w:sz w:val="16"/>
                <w:szCs w:val="16"/>
              </w:rPr>
            </w:pPr>
          </w:p>
          <w:p w:rsidR="00B62629" w:rsidRDefault="002745DC">
            <w:pPr>
              <w:autoSpaceDE w:val="0"/>
              <w:autoSpaceDN w:val="0"/>
              <w:adjustRightInd w:val="0"/>
              <w:jc w:val="center"/>
              <w:rPr>
                <w:rFonts w:cs="Arial"/>
                <w:sz w:val="16"/>
                <w:szCs w:val="16"/>
              </w:rPr>
            </w:pPr>
            <w:r>
              <w:rPr>
                <w:rFonts w:cs="Arial"/>
                <w:sz w:val="16"/>
                <w:szCs w:val="16"/>
              </w:rPr>
              <w:t>Zmniejszenie zanieczyszczenia powietrza</w:t>
            </w:r>
          </w:p>
        </w:tc>
        <w:tc>
          <w:tcPr>
            <w:tcW w:w="3969" w:type="dxa"/>
          </w:tcPr>
          <w:p w:rsidR="00B62629" w:rsidRDefault="002745DC">
            <w:pPr>
              <w:pStyle w:val="Default"/>
              <w:jc w:val="both"/>
              <w:rPr>
                <w:color w:val="auto"/>
                <w:sz w:val="16"/>
                <w:szCs w:val="16"/>
              </w:rPr>
            </w:pPr>
            <w:r>
              <w:rPr>
                <w:color w:val="auto"/>
                <w:sz w:val="16"/>
                <w:szCs w:val="16"/>
              </w:rPr>
              <w:t xml:space="preserve">Modernizacja i montaż energooszczędnego oświetlenia  (oświetlenie uliczne, montaż lamp solarno-hybrydowych) </w:t>
            </w:r>
          </w:p>
          <w:p w:rsidR="00B62629" w:rsidRDefault="00B62629">
            <w:pPr>
              <w:pStyle w:val="Default"/>
              <w:jc w:val="both"/>
              <w:rPr>
                <w:bCs w:val="0"/>
                <w:color w:val="auto"/>
                <w:sz w:val="16"/>
                <w:szCs w:val="16"/>
              </w:rPr>
            </w:pPr>
          </w:p>
          <w:p w:rsidR="00B62629" w:rsidRDefault="002745DC">
            <w:pPr>
              <w:pStyle w:val="Default"/>
              <w:jc w:val="both"/>
              <w:rPr>
                <w:color w:val="auto"/>
                <w:sz w:val="16"/>
                <w:szCs w:val="16"/>
              </w:rPr>
            </w:pPr>
            <w:r>
              <w:rPr>
                <w:color w:val="auto"/>
                <w:sz w:val="16"/>
                <w:szCs w:val="16"/>
              </w:rPr>
              <w:t xml:space="preserve">Montaż instalacji </w:t>
            </w:r>
            <w:r>
              <w:rPr>
                <w:color w:val="auto"/>
                <w:sz w:val="16"/>
                <w:szCs w:val="16"/>
              </w:rPr>
              <w:t>OZE (kolektorów słonecznych             i  paneli fotowoltaicznych )</w:t>
            </w:r>
          </w:p>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Modernizacja, rozbudowa lub wymiana źródeł ciepła (wymiana  kotłów węglowych na kotły gazowe, węglowe retortowe i na biomasę)</w:t>
            </w:r>
          </w:p>
          <w:p w:rsidR="00B62629" w:rsidRDefault="002745DC">
            <w:pPr>
              <w:pStyle w:val="Default"/>
              <w:jc w:val="both"/>
              <w:rPr>
                <w:color w:val="auto"/>
                <w:sz w:val="16"/>
                <w:szCs w:val="16"/>
              </w:rPr>
            </w:pPr>
            <w:r>
              <w:rPr>
                <w:color w:val="auto"/>
                <w:sz w:val="16"/>
                <w:szCs w:val="16"/>
              </w:rPr>
              <w:t xml:space="preserve"> </w:t>
            </w:r>
          </w:p>
          <w:p w:rsidR="00B62629" w:rsidRDefault="002745DC">
            <w:pPr>
              <w:autoSpaceDE w:val="0"/>
              <w:autoSpaceDN w:val="0"/>
              <w:adjustRightInd w:val="0"/>
              <w:jc w:val="both"/>
              <w:rPr>
                <w:rFonts w:cs="Arial"/>
                <w:sz w:val="16"/>
                <w:szCs w:val="16"/>
              </w:rPr>
            </w:pPr>
            <w:r>
              <w:rPr>
                <w:rFonts w:cs="Arial"/>
                <w:sz w:val="16"/>
                <w:szCs w:val="16"/>
              </w:rPr>
              <w:t>Termomodernizacja budynków użyteczności publicznej oraz do</w:t>
            </w:r>
            <w:r>
              <w:rPr>
                <w:rFonts w:cs="Arial"/>
                <w:sz w:val="16"/>
                <w:szCs w:val="16"/>
              </w:rPr>
              <w:t xml:space="preserve">mów prywatnych na terenie gminy </w:t>
            </w:r>
          </w:p>
          <w:p w:rsidR="00B62629" w:rsidRDefault="00B62629">
            <w:pPr>
              <w:pStyle w:val="Default"/>
              <w:jc w:val="both"/>
              <w:rPr>
                <w:bCs w:val="0"/>
                <w:color w:val="auto"/>
                <w:sz w:val="16"/>
                <w:szCs w:val="16"/>
              </w:rPr>
            </w:pPr>
          </w:p>
          <w:p w:rsidR="00B62629" w:rsidRDefault="002745DC">
            <w:pPr>
              <w:pStyle w:val="Default"/>
              <w:jc w:val="both"/>
              <w:rPr>
                <w:color w:val="auto"/>
                <w:sz w:val="16"/>
                <w:szCs w:val="16"/>
              </w:rPr>
            </w:pPr>
            <w:r>
              <w:rPr>
                <w:color w:val="auto"/>
                <w:sz w:val="16"/>
                <w:szCs w:val="16"/>
              </w:rPr>
              <w:t xml:space="preserve">Modernizacja i budowa nowych obiektów infrastruktury drogowej zmniejszającej emisję               z transportu </w:t>
            </w:r>
          </w:p>
          <w:p w:rsidR="00B62629" w:rsidRDefault="00B62629">
            <w:pPr>
              <w:autoSpaceDE w:val="0"/>
              <w:autoSpaceDN w:val="0"/>
              <w:adjustRightInd w:val="0"/>
              <w:jc w:val="both"/>
              <w:rPr>
                <w:rFonts w:cs="Arial"/>
                <w:sz w:val="16"/>
                <w:szCs w:val="16"/>
              </w:rPr>
            </w:pPr>
          </w:p>
          <w:p w:rsidR="00B62629" w:rsidRDefault="002745DC">
            <w:pPr>
              <w:pStyle w:val="Default"/>
              <w:jc w:val="both"/>
              <w:rPr>
                <w:color w:val="auto"/>
                <w:sz w:val="16"/>
                <w:szCs w:val="16"/>
              </w:rPr>
            </w:pPr>
            <w:r>
              <w:rPr>
                <w:color w:val="auto"/>
                <w:sz w:val="16"/>
                <w:szCs w:val="16"/>
              </w:rPr>
              <w:t xml:space="preserve">Szkolenia w zakresie efektywności energetycznej, zmian klimatu i OZE </w:t>
            </w:r>
          </w:p>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Akcje informacyjne i promocyjne  rozwo</w:t>
            </w:r>
            <w:r>
              <w:rPr>
                <w:color w:val="auto"/>
                <w:sz w:val="16"/>
                <w:szCs w:val="16"/>
              </w:rPr>
              <w:t xml:space="preserve">ju energetyki odnawialnej  wykorzystania biomasy, rozwoju energetyki wodnej, wiatrowej, słonecznej oraz rozwoju wykorzystania energii geotermalnej </w:t>
            </w:r>
          </w:p>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 xml:space="preserve">Wdrożenie metodologii projektu EURONET 50/50 MAX. </w:t>
            </w:r>
          </w:p>
          <w:p w:rsidR="00B62629" w:rsidRDefault="00B62629">
            <w:pPr>
              <w:pStyle w:val="Default"/>
              <w:jc w:val="both"/>
              <w:rPr>
                <w:color w:val="auto"/>
                <w:sz w:val="16"/>
                <w:szCs w:val="16"/>
              </w:rPr>
            </w:pPr>
          </w:p>
        </w:tc>
        <w:tc>
          <w:tcPr>
            <w:tcW w:w="1559" w:type="dxa"/>
          </w:tcPr>
          <w:p w:rsidR="00B62629" w:rsidRDefault="00B62629">
            <w:pPr>
              <w:autoSpaceDE w:val="0"/>
              <w:autoSpaceDN w:val="0"/>
              <w:adjustRightInd w:val="0"/>
              <w:rPr>
                <w:rFonts w:cs="Arial"/>
                <w:sz w:val="20"/>
                <w:szCs w:val="20"/>
              </w:rPr>
            </w:pPr>
          </w:p>
          <w:p w:rsidR="00B62629" w:rsidRDefault="00B62629">
            <w:pPr>
              <w:autoSpaceDE w:val="0"/>
              <w:autoSpaceDN w:val="0"/>
              <w:adjustRightInd w:val="0"/>
              <w:rPr>
                <w:rFonts w:cs="Arial"/>
                <w:sz w:val="20"/>
                <w:szCs w:val="20"/>
              </w:rPr>
            </w:pPr>
          </w:p>
          <w:p w:rsidR="00B62629" w:rsidRDefault="00B62629">
            <w:pPr>
              <w:autoSpaceDE w:val="0"/>
              <w:autoSpaceDN w:val="0"/>
              <w:adjustRightInd w:val="0"/>
              <w:rPr>
                <w:rFonts w:cs="Arial"/>
                <w:sz w:val="20"/>
                <w:szCs w:val="20"/>
              </w:rPr>
            </w:pPr>
          </w:p>
          <w:p w:rsidR="00B62629" w:rsidRDefault="00B62629">
            <w:pPr>
              <w:autoSpaceDE w:val="0"/>
              <w:autoSpaceDN w:val="0"/>
              <w:adjustRightInd w:val="0"/>
              <w:rPr>
                <w:rFonts w:cs="Arial"/>
                <w:sz w:val="20"/>
                <w:szCs w:val="20"/>
              </w:rPr>
            </w:pPr>
          </w:p>
          <w:p w:rsidR="00B62629" w:rsidRDefault="00B62629">
            <w:pPr>
              <w:autoSpaceDE w:val="0"/>
              <w:autoSpaceDN w:val="0"/>
              <w:adjustRightInd w:val="0"/>
              <w:rPr>
                <w:rFonts w:cs="Arial"/>
                <w:sz w:val="20"/>
                <w:szCs w:val="20"/>
              </w:rPr>
            </w:pPr>
          </w:p>
          <w:p w:rsidR="00B62629" w:rsidRDefault="002745DC">
            <w:pPr>
              <w:autoSpaceDE w:val="0"/>
              <w:autoSpaceDN w:val="0"/>
              <w:adjustRightInd w:val="0"/>
              <w:jc w:val="center"/>
              <w:rPr>
                <w:rFonts w:cs="Arial"/>
                <w:sz w:val="20"/>
                <w:szCs w:val="20"/>
              </w:rPr>
            </w:pPr>
            <w:r>
              <w:rPr>
                <w:rFonts w:cs="Arial"/>
                <w:sz w:val="18"/>
                <w:szCs w:val="18"/>
              </w:rPr>
              <w:t>Gm..Gorzyce</w:t>
            </w:r>
          </w:p>
        </w:tc>
        <w:tc>
          <w:tcPr>
            <w:tcW w:w="1071" w:type="dxa"/>
          </w:tcPr>
          <w:p w:rsidR="00B62629" w:rsidRDefault="00B62629">
            <w:pPr>
              <w:autoSpaceDE w:val="0"/>
              <w:autoSpaceDN w:val="0"/>
              <w:adjustRightInd w:val="0"/>
              <w:rPr>
                <w:rFonts w:cs="Arial"/>
                <w:sz w:val="20"/>
                <w:szCs w:val="20"/>
              </w:rPr>
            </w:pPr>
          </w:p>
          <w:p w:rsidR="00B62629" w:rsidRDefault="00B62629">
            <w:pPr>
              <w:autoSpaceDE w:val="0"/>
              <w:autoSpaceDN w:val="0"/>
              <w:adjustRightInd w:val="0"/>
              <w:rPr>
                <w:rFonts w:cs="Arial"/>
                <w:sz w:val="20"/>
                <w:szCs w:val="20"/>
              </w:rPr>
            </w:pPr>
          </w:p>
          <w:p w:rsidR="00B62629" w:rsidRDefault="00B62629">
            <w:pPr>
              <w:autoSpaceDE w:val="0"/>
              <w:autoSpaceDN w:val="0"/>
              <w:adjustRightInd w:val="0"/>
              <w:rPr>
                <w:rFonts w:cs="Arial"/>
                <w:sz w:val="20"/>
                <w:szCs w:val="20"/>
              </w:rPr>
            </w:pPr>
          </w:p>
          <w:p w:rsidR="00B62629" w:rsidRDefault="00B62629">
            <w:pPr>
              <w:autoSpaceDE w:val="0"/>
              <w:autoSpaceDN w:val="0"/>
              <w:adjustRightInd w:val="0"/>
              <w:rPr>
                <w:rFonts w:cs="Arial"/>
                <w:sz w:val="20"/>
                <w:szCs w:val="20"/>
              </w:rPr>
            </w:pPr>
          </w:p>
          <w:p w:rsidR="00B62629" w:rsidRDefault="002745DC">
            <w:pPr>
              <w:autoSpaceDE w:val="0"/>
              <w:autoSpaceDN w:val="0"/>
              <w:adjustRightInd w:val="0"/>
              <w:rPr>
                <w:rFonts w:cs="Arial"/>
                <w:sz w:val="16"/>
                <w:szCs w:val="16"/>
              </w:rPr>
            </w:pPr>
            <w:r>
              <w:rPr>
                <w:rFonts w:cs="Arial"/>
                <w:sz w:val="16"/>
                <w:szCs w:val="16"/>
              </w:rPr>
              <w:t xml:space="preserve">Niewielki udział os. Fizycznych w </w:t>
            </w:r>
            <w:r>
              <w:rPr>
                <w:rFonts w:cs="Arial"/>
                <w:sz w:val="16"/>
                <w:szCs w:val="16"/>
              </w:rPr>
              <w:t>projekcie</w:t>
            </w:r>
          </w:p>
        </w:tc>
      </w:tr>
      <w:tr w:rsidR="00B62629">
        <w:tc>
          <w:tcPr>
            <w:tcW w:w="534" w:type="dxa"/>
          </w:tcPr>
          <w:p w:rsidR="00B62629" w:rsidRDefault="002745DC">
            <w:pPr>
              <w:autoSpaceDE w:val="0"/>
              <w:autoSpaceDN w:val="0"/>
              <w:adjustRightInd w:val="0"/>
              <w:rPr>
                <w:rFonts w:cs="Arial"/>
                <w:sz w:val="20"/>
                <w:szCs w:val="20"/>
              </w:rPr>
            </w:pPr>
            <w:r>
              <w:rPr>
                <w:rFonts w:cs="Arial"/>
                <w:sz w:val="20"/>
                <w:szCs w:val="20"/>
              </w:rPr>
              <w:t>2.</w:t>
            </w:r>
          </w:p>
        </w:tc>
        <w:tc>
          <w:tcPr>
            <w:tcW w:w="1984" w:type="dxa"/>
          </w:tcPr>
          <w:p w:rsidR="00B62629" w:rsidRDefault="002745DC">
            <w:pPr>
              <w:autoSpaceDE w:val="0"/>
              <w:autoSpaceDN w:val="0"/>
              <w:adjustRightInd w:val="0"/>
              <w:rPr>
                <w:rFonts w:cs="Arial"/>
                <w:sz w:val="20"/>
                <w:szCs w:val="20"/>
              </w:rPr>
            </w:pPr>
            <w:r>
              <w:rPr>
                <w:rFonts w:cs="Arial"/>
                <w:sz w:val="20"/>
                <w:szCs w:val="20"/>
              </w:rPr>
              <w:t>Zagrożenie hałasem</w:t>
            </w:r>
          </w:p>
        </w:tc>
        <w:tc>
          <w:tcPr>
            <w:tcW w:w="1276" w:type="dxa"/>
          </w:tcPr>
          <w:p w:rsidR="00B62629" w:rsidRDefault="002745DC">
            <w:pPr>
              <w:autoSpaceDE w:val="0"/>
              <w:autoSpaceDN w:val="0"/>
              <w:adjustRightInd w:val="0"/>
              <w:rPr>
                <w:rFonts w:cs="Arial"/>
                <w:sz w:val="20"/>
                <w:szCs w:val="20"/>
              </w:rPr>
            </w:pPr>
            <w:r>
              <w:rPr>
                <w:rFonts w:cs="Arial"/>
                <w:sz w:val="20"/>
                <w:szCs w:val="20"/>
              </w:rPr>
              <w:t>Optymalizacja klimatu akustycznego w środo wisku</w:t>
            </w:r>
          </w:p>
          <w:p w:rsidR="00B62629" w:rsidRDefault="002745DC">
            <w:pPr>
              <w:autoSpaceDE w:val="0"/>
              <w:autoSpaceDN w:val="0"/>
              <w:adjustRightInd w:val="0"/>
              <w:rPr>
                <w:rFonts w:cs="Arial"/>
                <w:sz w:val="20"/>
                <w:szCs w:val="20"/>
              </w:rPr>
            </w:pPr>
            <w:r>
              <w:rPr>
                <w:rFonts w:cs="Arial"/>
                <w:sz w:val="20"/>
                <w:szCs w:val="20"/>
              </w:rPr>
              <w:t>Człowieka</w:t>
            </w:r>
          </w:p>
        </w:tc>
        <w:tc>
          <w:tcPr>
            <w:tcW w:w="850" w:type="dxa"/>
          </w:tcPr>
          <w:p w:rsidR="00B62629" w:rsidRDefault="00B62629">
            <w:pPr>
              <w:autoSpaceDE w:val="0"/>
              <w:autoSpaceDN w:val="0"/>
              <w:adjustRightInd w:val="0"/>
              <w:jc w:val="center"/>
              <w:rPr>
                <w:rFonts w:cs="Arial"/>
                <w:sz w:val="20"/>
                <w:szCs w:val="20"/>
              </w:rPr>
            </w:pPr>
          </w:p>
          <w:p w:rsidR="00B62629" w:rsidRDefault="002745DC">
            <w:pPr>
              <w:autoSpaceDE w:val="0"/>
              <w:autoSpaceDN w:val="0"/>
              <w:adjustRightInd w:val="0"/>
              <w:jc w:val="center"/>
              <w:rPr>
                <w:rFonts w:cs="Arial"/>
                <w:sz w:val="16"/>
                <w:szCs w:val="16"/>
              </w:rPr>
            </w:pPr>
            <w:r>
              <w:rPr>
                <w:rFonts w:cs="Arial"/>
                <w:sz w:val="16"/>
                <w:szCs w:val="16"/>
              </w:rPr>
              <w:t>Poziom hałasu</w:t>
            </w:r>
          </w:p>
          <w:p w:rsidR="00B62629" w:rsidRDefault="002745DC">
            <w:pPr>
              <w:autoSpaceDE w:val="0"/>
              <w:autoSpaceDN w:val="0"/>
              <w:adjustRightInd w:val="0"/>
              <w:jc w:val="center"/>
              <w:rPr>
                <w:rFonts w:cs="Arial"/>
                <w:sz w:val="16"/>
                <w:szCs w:val="16"/>
              </w:rPr>
            </w:pPr>
            <w:r>
              <w:rPr>
                <w:rFonts w:cs="Arial"/>
                <w:sz w:val="16"/>
                <w:szCs w:val="16"/>
              </w:rPr>
              <w:t>Leq</w:t>
            </w:r>
          </w:p>
        </w:tc>
        <w:tc>
          <w:tcPr>
            <w:tcW w:w="851" w:type="dxa"/>
          </w:tcPr>
          <w:p w:rsidR="00B62629" w:rsidRDefault="00B62629">
            <w:pPr>
              <w:autoSpaceDE w:val="0"/>
              <w:autoSpaceDN w:val="0"/>
              <w:adjustRightInd w:val="0"/>
              <w:rPr>
                <w:rFonts w:cs="Arial"/>
                <w:sz w:val="20"/>
                <w:szCs w:val="20"/>
              </w:rPr>
            </w:pPr>
          </w:p>
          <w:p w:rsidR="00B62629" w:rsidRDefault="00B62629">
            <w:pPr>
              <w:autoSpaceDE w:val="0"/>
              <w:autoSpaceDN w:val="0"/>
              <w:adjustRightInd w:val="0"/>
              <w:rPr>
                <w:rFonts w:cs="Arial"/>
                <w:sz w:val="20"/>
                <w:szCs w:val="20"/>
              </w:rPr>
            </w:pPr>
          </w:p>
          <w:p w:rsidR="00B62629" w:rsidRDefault="002745DC">
            <w:pPr>
              <w:autoSpaceDE w:val="0"/>
              <w:autoSpaceDN w:val="0"/>
              <w:adjustRightInd w:val="0"/>
              <w:jc w:val="right"/>
              <w:rPr>
                <w:rFonts w:cs="Arial"/>
                <w:sz w:val="20"/>
                <w:szCs w:val="20"/>
              </w:rPr>
            </w:pPr>
            <w:r>
              <w:rPr>
                <w:rFonts w:cs="Arial"/>
                <w:sz w:val="20"/>
                <w:szCs w:val="20"/>
              </w:rPr>
              <w:t xml:space="preserve"> 0</w:t>
            </w:r>
          </w:p>
        </w:tc>
        <w:tc>
          <w:tcPr>
            <w:tcW w:w="850" w:type="dxa"/>
          </w:tcPr>
          <w:p w:rsidR="00B62629" w:rsidRDefault="00B62629">
            <w:pPr>
              <w:autoSpaceDE w:val="0"/>
              <w:autoSpaceDN w:val="0"/>
              <w:adjustRightInd w:val="0"/>
              <w:rPr>
                <w:rFonts w:cs="Arial"/>
                <w:sz w:val="16"/>
                <w:szCs w:val="16"/>
              </w:rPr>
            </w:pPr>
          </w:p>
          <w:p w:rsidR="00B62629" w:rsidRDefault="00B62629">
            <w:pPr>
              <w:autoSpaceDE w:val="0"/>
              <w:autoSpaceDN w:val="0"/>
              <w:adjustRightInd w:val="0"/>
              <w:rPr>
                <w:rFonts w:cs="Arial"/>
                <w:sz w:val="16"/>
                <w:szCs w:val="16"/>
              </w:rPr>
            </w:pPr>
          </w:p>
          <w:p w:rsidR="00B62629" w:rsidRDefault="002745DC">
            <w:pPr>
              <w:autoSpaceDE w:val="0"/>
              <w:autoSpaceDN w:val="0"/>
              <w:adjustRightInd w:val="0"/>
              <w:rPr>
                <w:rFonts w:cs="Arial"/>
                <w:sz w:val="16"/>
                <w:szCs w:val="16"/>
              </w:rPr>
            </w:pPr>
            <w:r>
              <w:rPr>
                <w:rFonts w:cs="Arial"/>
                <w:sz w:val="16"/>
                <w:szCs w:val="16"/>
              </w:rPr>
              <w:sym w:font="Symbol" w:char="F044"/>
            </w:r>
            <w:r>
              <w:rPr>
                <w:rFonts w:cs="Arial"/>
                <w:sz w:val="16"/>
                <w:szCs w:val="16"/>
              </w:rPr>
              <w:t>Leq =</w:t>
            </w:r>
          </w:p>
          <w:p w:rsidR="00B62629" w:rsidRDefault="002745DC">
            <w:pPr>
              <w:autoSpaceDE w:val="0"/>
              <w:autoSpaceDN w:val="0"/>
              <w:adjustRightInd w:val="0"/>
              <w:rPr>
                <w:rFonts w:cs="Arial"/>
                <w:sz w:val="16"/>
                <w:szCs w:val="16"/>
              </w:rPr>
            </w:pPr>
            <w:r>
              <w:rPr>
                <w:rFonts w:cs="Arial"/>
                <w:sz w:val="16"/>
                <w:szCs w:val="16"/>
              </w:rPr>
              <w:t>-2 dB/A/</w:t>
            </w:r>
          </w:p>
        </w:tc>
        <w:tc>
          <w:tcPr>
            <w:tcW w:w="1276" w:type="dxa"/>
          </w:tcPr>
          <w:p w:rsidR="00B62629" w:rsidRDefault="00B62629">
            <w:pPr>
              <w:autoSpaceDE w:val="0"/>
              <w:autoSpaceDN w:val="0"/>
              <w:adjustRightInd w:val="0"/>
              <w:jc w:val="center"/>
              <w:rPr>
                <w:rFonts w:cs="Arial"/>
                <w:sz w:val="16"/>
                <w:szCs w:val="16"/>
              </w:rPr>
            </w:pPr>
          </w:p>
          <w:p w:rsidR="00B62629" w:rsidRDefault="002745DC">
            <w:pPr>
              <w:autoSpaceDE w:val="0"/>
              <w:autoSpaceDN w:val="0"/>
              <w:adjustRightInd w:val="0"/>
              <w:jc w:val="center"/>
              <w:rPr>
                <w:rFonts w:cs="Arial"/>
                <w:sz w:val="16"/>
                <w:szCs w:val="16"/>
              </w:rPr>
            </w:pPr>
            <w:r>
              <w:rPr>
                <w:rFonts w:cs="Arial"/>
                <w:sz w:val="16"/>
                <w:szCs w:val="16"/>
              </w:rPr>
              <w:t>Złagodzenie oddziaływania akustycznego dróg gminnych</w:t>
            </w:r>
          </w:p>
        </w:tc>
        <w:tc>
          <w:tcPr>
            <w:tcW w:w="3969" w:type="dxa"/>
          </w:tcPr>
          <w:p w:rsidR="00B62629" w:rsidRDefault="002745DC">
            <w:pPr>
              <w:pStyle w:val="Default"/>
              <w:jc w:val="both"/>
              <w:rPr>
                <w:color w:val="auto"/>
                <w:sz w:val="16"/>
                <w:szCs w:val="16"/>
              </w:rPr>
            </w:pPr>
            <w:r>
              <w:rPr>
                <w:color w:val="auto"/>
                <w:sz w:val="16"/>
                <w:szCs w:val="16"/>
              </w:rPr>
              <w:t xml:space="preserve">Remont nawierzchni  dróg gminnych  do poziomu technicznego wymaganego przez dyrektywę 2002 /49/WE Parlamentu Europejskiego oraz Rady z dn. 25 czerwca 2002 roku w sprawie oceny i zarządza-nia hałasem w środowisku. </w:t>
            </w:r>
          </w:p>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 xml:space="preserve">Oddzielenie  tras komunikacyjnych pasami </w:t>
            </w:r>
            <w:r>
              <w:rPr>
                <w:color w:val="auto"/>
                <w:sz w:val="16"/>
                <w:szCs w:val="16"/>
              </w:rPr>
              <w:t>zieleni wysokiej (krzewy, drzewa stałozielone)</w:t>
            </w:r>
          </w:p>
          <w:p w:rsidR="00B62629" w:rsidRDefault="00B62629">
            <w:pPr>
              <w:pStyle w:val="Default"/>
              <w:jc w:val="both"/>
              <w:rPr>
                <w:color w:val="auto"/>
                <w:sz w:val="16"/>
                <w:szCs w:val="16"/>
              </w:rPr>
            </w:pPr>
          </w:p>
        </w:tc>
        <w:tc>
          <w:tcPr>
            <w:tcW w:w="1559" w:type="dxa"/>
          </w:tcPr>
          <w:p w:rsidR="00B62629" w:rsidRDefault="00B62629">
            <w:pPr>
              <w:pStyle w:val="Default"/>
              <w:rPr>
                <w:color w:val="auto"/>
                <w:sz w:val="20"/>
                <w:szCs w:val="20"/>
              </w:rPr>
            </w:pPr>
          </w:p>
          <w:p w:rsidR="00B62629" w:rsidRDefault="00B62629">
            <w:pPr>
              <w:pStyle w:val="Default"/>
              <w:rPr>
                <w:color w:val="auto"/>
                <w:sz w:val="20"/>
                <w:szCs w:val="20"/>
              </w:rPr>
            </w:pPr>
          </w:p>
          <w:p w:rsidR="00B62629" w:rsidRDefault="002745DC">
            <w:pPr>
              <w:pStyle w:val="Default"/>
              <w:rPr>
                <w:color w:val="auto"/>
                <w:sz w:val="20"/>
                <w:szCs w:val="20"/>
              </w:rPr>
            </w:pPr>
            <w:r>
              <w:rPr>
                <w:rFonts w:cs="Arial"/>
                <w:sz w:val="18"/>
                <w:szCs w:val="18"/>
              </w:rPr>
              <w:t>Gm.Gorzyce</w:t>
            </w:r>
          </w:p>
          <w:p w:rsidR="00B62629" w:rsidRDefault="00B62629">
            <w:pPr>
              <w:autoSpaceDE w:val="0"/>
              <w:autoSpaceDN w:val="0"/>
              <w:adjustRightInd w:val="0"/>
              <w:rPr>
                <w:rFonts w:cs="Arial"/>
                <w:sz w:val="20"/>
                <w:szCs w:val="20"/>
              </w:rPr>
            </w:pPr>
          </w:p>
        </w:tc>
        <w:tc>
          <w:tcPr>
            <w:tcW w:w="1071" w:type="dxa"/>
          </w:tcPr>
          <w:p w:rsidR="00B62629" w:rsidRDefault="00B62629">
            <w:pPr>
              <w:autoSpaceDE w:val="0"/>
              <w:autoSpaceDN w:val="0"/>
              <w:adjustRightInd w:val="0"/>
              <w:rPr>
                <w:rFonts w:cs="Arial"/>
                <w:sz w:val="20"/>
                <w:szCs w:val="20"/>
              </w:rPr>
            </w:pPr>
          </w:p>
          <w:p w:rsidR="00B62629" w:rsidRDefault="002745DC">
            <w:pPr>
              <w:autoSpaceDE w:val="0"/>
              <w:autoSpaceDN w:val="0"/>
              <w:adjustRightInd w:val="0"/>
              <w:jc w:val="center"/>
              <w:rPr>
                <w:rFonts w:cs="Arial"/>
                <w:sz w:val="16"/>
                <w:szCs w:val="16"/>
              </w:rPr>
            </w:pPr>
            <w:r>
              <w:rPr>
                <w:rFonts w:cs="Arial"/>
                <w:sz w:val="16"/>
                <w:szCs w:val="16"/>
              </w:rPr>
              <w:t xml:space="preserve">Brak </w:t>
            </w:r>
            <w:r>
              <w:rPr>
                <w:rFonts w:cs="Arial"/>
                <w:sz w:val="12"/>
                <w:szCs w:val="12"/>
              </w:rPr>
              <w:t>wiarygodnych</w:t>
            </w:r>
            <w:r>
              <w:rPr>
                <w:rFonts w:cs="Arial"/>
                <w:sz w:val="16"/>
                <w:szCs w:val="16"/>
              </w:rPr>
              <w:t xml:space="preserve"> pomiarow</w:t>
            </w:r>
          </w:p>
        </w:tc>
      </w:tr>
      <w:tr w:rsidR="00B62629">
        <w:tc>
          <w:tcPr>
            <w:tcW w:w="534" w:type="dxa"/>
          </w:tcPr>
          <w:p w:rsidR="00B62629" w:rsidRDefault="002745DC">
            <w:pPr>
              <w:autoSpaceDE w:val="0"/>
              <w:autoSpaceDN w:val="0"/>
              <w:adjustRightInd w:val="0"/>
              <w:rPr>
                <w:rFonts w:cs="Arial"/>
                <w:sz w:val="20"/>
                <w:szCs w:val="20"/>
              </w:rPr>
            </w:pPr>
            <w:r>
              <w:rPr>
                <w:rFonts w:cs="Arial"/>
                <w:sz w:val="20"/>
                <w:szCs w:val="20"/>
              </w:rPr>
              <w:lastRenderedPageBreak/>
              <w:t>3.</w:t>
            </w:r>
          </w:p>
        </w:tc>
        <w:tc>
          <w:tcPr>
            <w:tcW w:w="1984" w:type="dxa"/>
          </w:tcPr>
          <w:p w:rsidR="00B62629" w:rsidRDefault="002745DC">
            <w:pPr>
              <w:autoSpaceDE w:val="0"/>
              <w:autoSpaceDN w:val="0"/>
              <w:adjustRightInd w:val="0"/>
              <w:rPr>
                <w:rFonts w:cs="Arial"/>
                <w:sz w:val="20"/>
                <w:szCs w:val="20"/>
              </w:rPr>
            </w:pPr>
            <w:r>
              <w:rPr>
                <w:rFonts w:cs="Arial"/>
                <w:sz w:val="20"/>
                <w:szCs w:val="20"/>
              </w:rPr>
              <w:t>Pola</w:t>
            </w:r>
          </w:p>
          <w:p w:rsidR="00B62629" w:rsidRDefault="002745DC">
            <w:pPr>
              <w:autoSpaceDE w:val="0"/>
              <w:autoSpaceDN w:val="0"/>
              <w:adjustRightInd w:val="0"/>
              <w:rPr>
                <w:rFonts w:cs="Arial"/>
                <w:sz w:val="18"/>
                <w:szCs w:val="18"/>
              </w:rPr>
            </w:pPr>
            <w:r>
              <w:rPr>
                <w:rFonts w:cs="Arial"/>
                <w:sz w:val="18"/>
                <w:szCs w:val="18"/>
              </w:rPr>
              <w:t>elektromagnetyczne</w:t>
            </w:r>
          </w:p>
        </w:tc>
        <w:tc>
          <w:tcPr>
            <w:tcW w:w="1276" w:type="dxa"/>
          </w:tcPr>
          <w:p w:rsidR="00B62629" w:rsidRDefault="002745DC">
            <w:pPr>
              <w:autoSpaceDE w:val="0"/>
              <w:autoSpaceDN w:val="0"/>
              <w:adjustRightInd w:val="0"/>
              <w:rPr>
                <w:rFonts w:cs="Arial"/>
                <w:sz w:val="16"/>
                <w:szCs w:val="16"/>
              </w:rPr>
            </w:pPr>
            <w:r>
              <w:rPr>
                <w:rFonts w:cs="Arial"/>
                <w:sz w:val="16"/>
                <w:szCs w:val="16"/>
              </w:rPr>
              <w:t>Ograniczenie oddziaływania na ludzi</w:t>
            </w:r>
          </w:p>
        </w:tc>
        <w:tc>
          <w:tcPr>
            <w:tcW w:w="850" w:type="dxa"/>
          </w:tcPr>
          <w:p w:rsidR="00B62629" w:rsidRDefault="002745DC">
            <w:pPr>
              <w:autoSpaceDE w:val="0"/>
              <w:autoSpaceDN w:val="0"/>
              <w:adjustRightInd w:val="0"/>
              <w:rPr>
                <w:rFonts w:cs="Arial"/>
                <w:sz w:val="14"/>
                <w:szCs w:val="14"/>
              </w:rPr>
            </w:pPr>
            <w:r>
              <w:rPr>
                <w:rFonts w:cs="Arial"/>
                <w:sz w:val="14"/>
                <w:szCs w:val="14"/>
              </w:rPr>
              <w:t>Strefa ochronna</w:t>
            </w:r>
          </w:p>
        </w:tc>
        <w:tc>
          <w:tcPr>
            <w:tcW w:w="851" w:type="dxa"/>
          </w:tcPr>
          <w:p w:rsidR="00B62629" w:rsidRDefault="002745DC">
            <w:pPr>
              <w:autoSpaceDE w:val="0"/>
              <w:autoSpaceDN w:val="0"/>
              <w:adjustRightInd w:val="0"/>
              <w:jc w:val="right"/>
              <w:rPr>
                <w:rFonts w:cs="Arial"/>
                <w:sz w:val="20"/>
                <w:szCs w:val="20"/>
              </w:rPr>
            </w:pPr>
            <w:r>
              <w:rPr>
                <w:rFonts w:cs="Arial"/>
                <w:sz w:val="20"/>
                <w:szCs w:val="20"/>
              </w:rPr>
              <w:t>0</w:t>
            </w:r>
          </w:p>
        </w:tc>
        <w:tc>
          <w:tcPr>
            <w:tcW w:w="850" w:type="dxa"/>
          </w:tcPr>
          <w:p w:rsidR="00B62629" w:rsidRDefault="002745DC">
            <w:pPr>
              <w:autoSpaceDE w:val="0"/>
              <w:autoSpaceDN w:val="0"/>
              <w:adjustRightInd w:val="0"/>
              <w:jc w:val="right"/>
              <w:rPr>
                <w:rFonts w:cs="Arial"/>
                <w:sz w:val="20"/>
                <w:szCs w:val="20"/>
              </w:rPr>
            </w:pPr>
            <w:r>
              <w:rPr>
                <w:rFonts w:cs="Arial"/>
                <w:sz w:val="20"/>
                <w:szCs w:val="20"/>
              </w:rPr>
              <w:t>4</w:t>
            </w:r>
          </w:p>
        </w:tc>
        <w:tc>
          <w:tcPr>
            <w:tcW w:w="1276" w:type="dxa"/>
          </w:tcPr>
          <w:p w:rsidR="00B62629" w:rsidRDefault="002745DC">
            <w:pPr>
              <w:autoSpaceDE w:val="0"/>
              <w:autoSpaceDN w:val="0"/>
              <w:adjustRightInd w:val="0"/>
              <w:jc w:val="center"/>
              <w:rPr>
                <w:rFonts w:cs="Arial"/>
                <w:sz w:val="14"/>
                <w:szCs w:val="14"/>
              </w:rPr>
            </w:pPr>
            <w:r>
              <w:rPr>
                <w:rFonts w:cs="Arial"/>
                <w:sz w:val="14"/>
                <w:szCs w:val="14"/>
              </w:rPr>
              <w:t>Wyeliminowanie pobytu stałego ludzi w obszarze wpływu promieniowania</w:t>
            </w:r>
          </w:p>
        </w:tc>
        <w:tc>
          <w:tcPr>
            <w:tcW w:w="3969" w:type="dxa"/>
          </w:tcPr>
          <w:p w:rsidR="00B62629" w:rsidRDefault="002745DC">
            <w:pPr>
              <w:autoSpaceDE w:val="0"/>
              <w:autoSpaceDN w:val="0"/>
              <w:adjustRightInd w:val="0"/>
              <w:jc w:val="both"/>
              <w:rPr>
                <w:rFonts w:cs="Arial"/>
                <w:sz w:val="16"/>
                <w:szCs w:val="16"/>
              </w:rPr>
            </w:pPr>
            <w:r>
              <w:rPr>
                <w:rFonts w:cs="Arial"/>
                <w:sz w:val="16"/>
                <w:szCs w:val="16"/>
              </w:rPr>
              <w:t>Uwzględnianie</w:t>
            </w:r>
            <w:r>
              <w:rPr>
                <w:rFonts w:cs="Arial"/>
                <w:sz w:val="16"/>
                <w:szCs w:val="16"/>
              </w:rPr>
              <w:t xml:space="preserve"> w MPZP  i decyzjach lokalizacyjnych stref ochronnych dla źródeł  promieniowania elektromagnetycznego i niejonizującego</w:t>
            </w:r>
          </w:p>
        </w:tc>
        <w:tc>
          <w:tcPr>
            <w:tcW w:w="1559" w:type="dxa"/>
          </w:tcPr>
          <w:p w:rsidR="00B62629" w:rsidRDefault="002745DC">
            <w:pPr>
              <w:autoSpaceDE w:val="0"/>
              <w:autoSpaceDN w:val="0"/>
              <w:adjustRightInd w:val="0"/>
              <w:rPr>
                <w:rFonts w:cs="Arial"/>
                <w:sz w:val="16"/>
                <w:szCs w:val="16"/>
              </w:rPr>
            </w:pPr>
            <w:r>
              <w:rPr>
                <w:rFonts w:cs="Arial"/>
                <w:sz w:val="16"/>
                <w:szCs w:val="16"/>
              </w:rPr>
              <w:t>Gm.Gorzyce</w:t>
            </w:r>
          </w:p>
        </w:tc>
        <w:tc>
          <w:tcPr>
            <w:tcW w:w="1071" w:type="dxa"/>
          </w:tcPr>
          <w:p w:rsidR="00B62629" w:rsidRDefault="00B62629">
            <w:pPr>
              <w:autoSpaceDE w:val="0"/>
              <w:autoSpaceDN w:val="0"/>
              <w:adjustRightInd w:val="0"/>
              <w:rPr>
                <w:rFonts w:cs="Arial"/>
                <w:sz w:val="20"/>
                <w:szCs w:val="20"/>
              </w:rPr>
            </w:pPr>
          </w:p>
        </w:tc>
      </w:tr>
      <w:tr w:rsidR="00B62629">
        <w:trPr>
          <w:trHeight w:val="20"/>
        </w:trPr>
        <w:tc>
          <w:tcPr>
            <w:tcW w:w="534" w:type="dxa"/>
          </w:tcPr>
          <w:p w:rsidR="00B62629" w:rsidRDefault="002745DC">
            <w:pPr>
              <w:autoSpaceDE w:val="0"/>
              <w:autoSpaceDN w:val="0"/>
              <w:adjustRightInd w:val="0"/>
              <w:rPr>
                <w:rFonts w:cs="Arial"/>
                <w:sz w:val="20"/>
                <w:szCs w:val="20"/>
              </w:rPr>
            </w:pPr>
            <w:r>
              <w:rPr>
                <w:rFonts w:cs="Arial"/>
                <w:sz w:val="20"/>
                <w:szCs w:val="20"/>
              </w:rPr>
              <w:t>4.</w:t>
            </w:r>
          </w:p>
        </w:tc>
        <w:tc>
          <w:tcPr>
            <w:tcW w:w="1984" w:type="dxa"/>
          </w:tcPr>
          <w:p w:rsidR="00B62629" w:rsidRDefault="002745DC">
            <w:pPr>
              <w:autoSpaceDE w:val="0"/>
              <w:autoSpaceDN w:val="0"/>
              <w:adjustRightInd w:val="0"/>
              <w:rPr>
                <w:rFonts w:cs="Arial"/>
                <w:sz w:val="20"/>
                <w:szCs w:val="20"/>
              </w:rPr>
            </w:pPr>
            <w:r>
              <w:rPr>
                <w:rFonts w:cs="Arial"/>
                <w:sz w:val="20"/>
                <w:szCs w:val="20"/>
              </w:rPr>
              <w:t>Gospodarka wodami</w:t>
            </w:r>
          </w:p>
        </w:tc>
        <w:tc>
          <w:tcPr>
            <w:tcW w:w="1276" w:type="dxa"/>
          </w:tcPr>
          <w:p w:rsidR="00B62629" w:rsidRDefault="002745DC">
            <w:pPr>
              <w:autoSpaceDE w:val="0"/>
              <w:autoSpaceDN w:val="0"/>
              <w:adjustRightInd w:val="0"/>
              <w:rPr>
                <w:rFonts w:cs="Arial"/>
                <w:sz w:val="16"/>
                <w:szCs w:val="16"/>
              </w:rPr>
            </w:pPr>
            <w:r>
              <w:rPr>
                <w:rFonts w:cs="Arial"/>
                <w:sz w:val="16"/>
                <w:szCs w:val="16"/>
              </w:rPr>
              <w:t>Poprawa czystości   rzek</w:t>
            </w:r>
          </w:p>
        </w:tc>
        <w:tc>
          <w:tcPr>
            <w:tcW w:w="850" w:type="dxa"/>
          </w:tcPr>
          <w:p w:rsidR="00B62629" w:rsidRDefault="002745DC">
            <w:pPr>
              <w:autoSpaceDE w:val="0"/>
              <w:autoSpaceDN w:val="0"/>
              <w:adjustRightInd w:val="0"/>
              <w:rPr>
                <w:rFonts w:cs="Arial"/>
                <w:sz w:val="16"/>
                <w:szCs w:val="16"/>
              </w:rPr>
            </w:pPr>
            <w:r>
              <w:rPr>
                <w:rFonts w:cs="Arial"/>
                <w:sz w:val="16"/>
                <w:szCs w:val="16"/>
              </w:rPr>
              <w:t>Dop. Normy wody do spożycia</w:t>
            </w:r>
          </w:p>
        </w:tc>
        <w:tc>
          <w:tcPr>
            <w:tcW w:w="851" w:type="dxa"/>
          </w:tcPr>
          <w:p w:rsidR="00B62629" w:rsidRDefault="002745DC">
            <w:pPr>
              <w:autoSpaceDE w:val="0"/>
              <w:autoSpaceDN w:val="0"/>
              <w:adjustRightInd w:val="0"/>
              <w:jc w:val="right"/>
              <w:rPr>
                <w:rFonts w:cs="Arial"/>
                <w:sz w:val="16"/>
                <w:szCs w:val="16"/>
              </w:rPr>
            </w:pPr>
            <w:r>
              <w:rPr>
                <w:rFonts w:cs="Arial"/>
                <w:sz w:val="16"/>
                <w:szCs w:val="16"/>
              </w:rPr>
              <w:t>zachowane</w:t>
            </w:r>
          </w:p>
        </w:tc>
        <w:tc>
          <w:tcPr>
            <w:tcW w:w="850" w:type="dxa"/>
          </w:tcPr>
          <w:p w:rsidR="00B62629" w:rsidRDefault="002745DC">
            <w:pPr>
              <w:autoSpaceDE w:val="0"/>
              <w:autoSpaceDN w:val="0"/>
              <w:adjustRightInd w:val="0"/>
              <w:jc w:val="right"/>
              <w:rPr>
                <w:rFonts w:cs="Arial"/>
                <w:sz w:val="16"/>
                <w:szCs w:val="16"/>
              </w:rPr>
            </w:pPr>
            <w:r>
              <w:rPr>
                <w:rFonts w:cs="Arial"/>
                <w:sz w:val="16"/>
                <w:szCs w:val="16"/>
              </w:rPr>
              <w:t>zachowane</w:t>
            </w:r>
          </w:p>
        </w:tc>
        <w:tc>
          <w:tcPr>
            <w:tcW w:w="1276" w:type="dxa"/>
          </w:tcPr>
          <w:p w:rsidR="00B62629" w:rsidRDefault="002745DC">
            <w:pPr>
              <w:autoSpaceDE w:val="0"/>
              <w:autoSpaceDN w:val="0"/>
              <w:adjustRightInd w:val="0"/>
              <w:jc w:val="center"/>
              <w:rPr>
                <w:rFonts w:cs="Arial"/>
                <w:sz w:val="16"/>
                <w:szCs w:val="16"/>
              </w:rPr>
            </w:pPr>
            <w:r>
              <w:rPr>
                <w:rFonts w:cs="Arial"/>
                <w:sz w:val="16"/>
                <w:szCs w:val="16"/>
              </w:rPr>
              <w:t>Zapobieganie</w:t>
            </w:r>
          </w:p>
          <w:p w:rsidR="00B62629" w:rsidRDefault="002745DC">
            <w:pPr>
              <w:autoSpaceDE w:val="0"/>
              <w:autoSpaceDN w:val="0"/>
              <w:adjustRightInd w:val="0"/>
              <w:jc w:val="center"/>
              <w:rPr>
                <w:rFonts w:cs="Arial"/>
                <w:sz w:val="16"/>
                <w:szCs w:val="16"/>
              </w:rPr>
            </w:pPr>
            <w:r>
              <w:rPr>
                <w:rFonts w:cs="Arial"/>
                <w:sz w:val="16"/>
                <w:szCs w:val="16"/>
              </w:rPr>
              <w:t>zanieczyszczeniu</w:t>
            </w:r>
            <w:r>
              <w:rPr>
                <w:rFonts w:cs="Arial"/>
                <w:sz w:val="16"/>
                <w:szCs w:val="16"/>
              </w:rPr>
              <w:t xml:space="preserve"> wód podziemnych i powierzchnio wych</w:t>
            </w:r>
          </w:p>
        </w:tc>
        <w:tc>
          <w:tcPr>
            <w:tcW w:w="3969" w:type="dxa"/>
            <w:tcBorders>
              <w:bottom w:val="single" w:sz="4" w:space="0" w:color="auto"/>
            </w:tcBorders>
          </w:tcPr>
          <w:p w:rsidR="00B62629" w:rsidRDefault="002745DC">
            <w:pPr>
              <w:pStyle w:val="Default"/>
              <w:jc w:val="both"/>
              <w:rPr>
                <w:color w:val="auto"/>
                <w:sz w:val="16"/>
                <w:szCs w:val="16"/>
              </w:rPr>
            </w:pPr>
            <w:r>
              <w:rPr>
                <w:color w:val="auto"/>
                <w:sz w:val="16"/>
                <w:szCs w:val="16"/>
              </w:rPr>
              <w:t xml:space="preserve">Właściwe zagospodarowanie stref ochrony ujęć wód (zmniejszenie do minimum zanieczyszczeń wód, zwłaszcza podziemnych). </w:t>
            </w:r>
          </w:p>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 xml:space="preserve">Egzekwowanie zakazu odprowadzania do ziemi gnojowicy bez wcześniej uzyskanego pozwolenia na rolnicze zagospodarowanie ścieków. </w:t>
            </w:r>
          </w:p>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 xml:space="preserve">Egzekwowanie zakazu odprowadzania ścieków sanitarnych do ziemi przez sprawdzanie szczelności zbiorników bezodpływowych. </w:t>
            </w:r>
          </w:p>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Porzą</w:t>
            </w:r>
            <w:r>
              <w:rPr>
                <w:color w:val="auto"/>
                <w:sz w:val="16"/>
                <w:szCs w:val="16"/>
              </w:rPr>
              <w:t xml:space="preserve">dkowanie i modernizacja systemów melioracyjnych administrowanych przez Gminę. </w:t>
            </w:r>
          </w:p>
          <w:p w:rsidR="00B62629" w:rsidRDefault="00B62629">
            <w:pPr>
              <w:autoSpaceDE w:val="0"/>
              <w:autoSpaceDN w:val="0"/>
              <w:adjustRightInd w:val="0"/>
              <w:jc w:val="both"/>
              <w:rPr>
                <w:rFonts w:cs="Arial"/>
                <w:sz w:val="16"/>
                <w:szCs w:val="16"/>
              </w:rPr>
            </w:pPr>
          </w:p>
        </w:tc>
        <w:tc>
          <w:tcPr>
            <w:tcW w:w="1559" w:type="dxa"/>
          </w:tcPr>
          <w:p w:rsidR="00B62629" w:rsidRDefault="002745DC">
            <w:pPr>
              <w:autoSpaceDE w:val="0"/>
              <w:autoSpaceDN w:val="0"/>
              <w:adjustRightInd w:val="0"/>
              <w:rPr>
                <w:rFonts w:cs="Arial"/>
                <w:sz w:val="16"/>
                <w:szCs w:val="16"/>
              </w:rPr>
            </w:pPr>
            <w:r>
              <w:rPr>
                <w:rFonts w:cs="Arial"/>
                <w:sz w:val="16"/>
                <w:szCs w:val="16"/>
              </w:rPr>
              <w:t>Gm.Gorzyce</w:t>
            </w:r>
          </w:p>
        </w:tc>
        <w:tc>
          <w:tcPr>
            <w:tcW w:w="1071" w:type="dxa"/>
          </w:tcPr>
          <w:p w:rsidR="00B62629" w:rsidRDefault="00B62629">
            <w:pPr>
              <w:autoSpaceDE w:val="0"/>
              <w:autoSpaceDN w:val="0"/>
              <w:adjustRightInd w:val="0"/>
              <w:rPr>
                <w:rFonts w:cs="Arial"/>
                <w:sz w:val="20"/>
                <w:szCs w:val="20"/>
              </w:rPr>
            </w:pPr>
          </w:p>
        </w:tc>
      </w:tr>
      <w:tr w:rsidR="00B62629">
        <w:trPr>
          <w:trHeight w:val="1247"/>
        </w:trPr>
        <w:tc>
          <w:tcPr>
            <w:tcW w:w="534" w:type="dxa"/>
          </w:tcPr>
          <w:p w:rsidR="00B62629" w:rsidRDefault="002745DC">
            <w:pPr>
              <w:autoSpaceDE w:val="0"/>
              <w:autoSpaceDN w:val="0"/>
              <w:adjustRightInd w:val="0"/>
              <w:rPr>
                <w:rFonts w:cs="Arial"/>
                <w:sz w:val="20"/>
                <w:szCs w:val="20"/>
              </w:rPr>
            </w:pPr>
            <w:r>
              <w:rPr>
                <w:rFonts w:cs="Arial"/>
                <w:sz w:val="20"/>
                <w:szCs w:val="20"/>
              </w:rPr>
              <w:t>5.</w:t>
            </w:r>
          </w:p>
        </w:tc>
        <w:tc>
          <w:tcPr>
            <w:tcW w:w="1984" w:type="dxa"/>
          </w:tcPr>
          <w:p w:rsidR="00B62629" w:rsidRDefault="002745DC">
            <w:pPr>
              <w:autoSpaceDE w:val="0"/>
              <w:autoSpaceDN w:val="0"/>
              <w:adjustRightInd w:val="0"/>
              <w:rPr>
                <w:rFonts w:cs="Arial"/>
                <w:sz w:val="20"/>
                <w:szCs w:val="20"/>
              </w:rPr>
            </w:pPr>
            <w:r>
              <w:rPr>
                <w:rFonts w:cs="Arial"/>
                <w:sz w:val="20"/>
                <w:szCs w:val="20"/>
              </w:rPr>
              <w:t>Gospodarka wodno – ściekowa</w:t>
            </w:r>
          </w:p>
        </w:tc>
        <w:tc>
          <w:tcPr>
            <w:tcW w:w="1276" w:type="dxa"/>
          </w:tcPr>
          <w:p w:rsidR="00B62629" w:rsidRDefault="002745DC">
            <w:pPr>
              <w:autoSpaceDE w:val="0"/>
              <w:autoSpaceDN w:val="0"/>
              <w:adjustRightInd w:val="0"/>
              <w:rPr>
                <w:rFonts w:cs="Arial"/>
                <w:sz w:val="20"/>
                <w:szCs w:val="20"/>
              </w:rPr>
            </w:pPr>
            <w:r>
              <w:rPr>
                <w:rFonts w:cs="Arial"/>
                <w:sz w:val="18"/>
                <w:szCs w:val="18"/>
              </w:rPr>
              <w:t>Zapewnienie mieszkańcom  Gminy dostępu do usług   z gospodarki wodno-ściekowej</w:t>
            </w:r>
          </w:p>
        </w:tc>
        <w:tc>
          <w:tcPr>
            <w:tcW w:w="850" w:type="dxa"/>
          </w:tcPr>
          <w:p w:rsidR="00B62629" w:rsidRDefault="002745DC">
            <w:pPr>
              <w:autoSpaceDE w:val="0"/>
              <w:autoSpaceDN w:val="0"/>
              <w:adjustRightInd w:val="0"/>
              <w:rPr>
                <w:rFonts w:cs="Arial"/>
                <w:sz w:val="16"/>
                <w:szCs w:val="16"/>
              </w:rPr>
            </w:pPr>
            <w:r>
              <w:rPr>
                <w:rFonts w:cs="Arial"/>
                <w:sz w:val="16"/>
                <w:szCs w:val="16"/>
              </w:rPr>
              <w:t xml:space="preserve">Przyrost gospodarstw zwodociągowanych i </w:t>
            </w:r>
            <w:r>
              <w:rPr>
                <w:rFonts w:cs="Arial"/>
                <w:sz w:val="16"/>
                <w:szCs w:val="16"/>
              </w:rPr>
              <w:t>skanalizowanych</w:t>
            </w:r>
          </w:p>
          <w:p w:rsidR="00B62629" w:rsidRDefault="002745DC">
            <w:pPr>
              <w:autoSpaceDE w:val="0"/>
              <w:autoSpaceDN w:val="0"/>
              <w:adjustRightInd w:val="0"/>
              <w:rPr>
                <w:rFonts w:cs="Arial"/>
                <w:sz w:val="16"/>
                <w:szCs w:val="16"/>
              </w:rPr>
            </w:pPr>
            <w:r>
              <w:rPr>
                <w:rFonts w:cs="Arial"/>
                <w:sz w:val="16"/>
                <w:szCs w:val="16"/>
              </w:rPr>
              <w:t>w  %</w:t>
            </w:r>
          </w:p>
        </w:tc>
        <w:tc>
          <w:tcPr>
            <w:tcW w:w="851" w:type="dxa"/>
          </w:tcPr>
          <w:p w:rsidR="00B62629" w:rsidRDefault="002745DC">
            <w:pPr>
              <w:autoSpaceDE w:val="0"/>
              <w:autoSpaceDN w:val="0"/>
              <w:adjustRightInd w:val="0"/>
              <w:jc w:val="right"/>
              <w:rPr>
                <w:rFonts w:cs="Arial"/>
                <w:sz w:val="20"/>
                <w:szCs w:val="20"/>
              </w:rPr>
            </w:pPr>
            <w:r>
              <w:rPr>
                <w:rFonts w:cs="Arial"/>
                <w:sz w:val="20"/>
                <w:szCs w:val="20"/>
              </w:rPr>
              <w:t>0</w:t>
            </w:r>
          </w:p>
          <w:p w:rsidR="00B62629" w:rsidRDefault="00B62629">
            <w:pPr>
              <w:autoSpaceDE w:val="0"/>
              <w:autoSpaceDN w:val="0"/>
              <w:adjustRightInd w:val="0"/>
              <w:jc w:val="right"/>
              <w:rPr>
                <w:rFonts w:cs="Arial"/>
                <w:sz w:val="20"/>
                <w:szCs w:val="20"/>
              </w:rPr>
            </w:pPr>
          </w:p>
          <w:p w:rsidR="00B62629" w:rsidRDefault="002745DC">
            <w:pPr>
              <w:autoSpaceDE w:val="0"/>
              <w:autoSpaceDN w:val="0"/>
              <w:adjustRightInd w:val="0"/>
              <w:jc w:val="right"/>
              <w:rPr>
                <w:rFonts w:cs="Arial"/>
                <w:sz w:val="20"/>
                <w:szCs w:val="20"/>
              </w:rPr>
            </w:pPr>
            <w:r>
              <w:rPr>
                <w:rFonts w:cs="Arial"/>
                <w:sz w:val="20"/>
                <w:szCs w:val="20"/>
              </w:rPr>
              <w:t>0</w:t>
            </w:r>
          </w:p>
        </w:tc>
        <w:tc>
          <w:tcPr>
            <w:tcW w:w="850" w:type="dxa"/>
          </w:tcPr>
          <w:p w:rsidR="00B62629" w:rsidRDefault="002745DC">
            <w:pPr>
              <w:autoSpaceDE w:val="0"/>
              <w:autoSpaceDN w:val="0"/>
              <w:adjustRightInd w:val="0"/>
              <w:jc w:val="right"/>
              <w:rPr>
                <w:rFonts w:cs="Arial"/>
                <w:sz w:val="20"/>
                <w:szCs w:val="20"/>
              </w:rPr>
            </w:pPr>
            <w:r>
              <w:rPr>
                <w:rFonts w:cs="Arial"/>
                <w:sz w:val="20"/>
                <w:szCs w:val="20"/>
              </w:rPr>
              <w:t>10</w:t>
            </w:r>
          </w:p>
          <w:p w:rsidR="00B62629" w:rsidRDefault="00B62629">
            <w:pPr>
              <w:autoSpaceDE w:val="0"/>
              <w:autoSpaceDN w:val="0"/>
              <w:adjustRightInd w:val="0"/>
              <w:jc w:val="right"/>
              <w:rPr>
                <w:rFonts w:cs="Arial"/>
                <w:sz w:val="20"/>
                <w:szCs w:val="20"/>
              </w:rPr>
            </w:pPr>
          </w:p>
          <w:p w:rsidR="00B62629" w:rsidRDefault="002745DC">
            <w:pPr>
              <w:autoSpaceDE w:val="0"/>
              <w:autoSpaceDN w:val="0"/>
              <w:adjustRightInd w:val="0"/>
              <w:jc w:val="right"/>
              <w:rPr>
                <w:rFonts w:cs="Arial"/>
                <w:sz w:val="20"/>
                <w:szCs w:val="20"/>
              </w:rPr>
            </w:pPr>
            <w:r>
              <w:rPr>
                <w:rFonts w:cs="Arial"/>
                <w:sz w:val="20"/>
                <w:szCs w:val="20"/>
              </w:rPr>
              <w:t>10</w:t>
            </w:r>
          </w:p>
        </w:tc>
        <w:tc>
          <w:tcPr>
            <w:tcW w:w="1276" w:type="dxa"/>
          </w:tcPr>
          <w:p w:rsidR="00B62629" w:rsidRDefault="00B62629">
            <w:pPr>
              <w:autoSpaceDE w:val="0"/>
              <w:autoSpaceDN w:val="0"/>
              <w:adjustRightInd w:val="0"/>
              <w:jc w:val="center"/>
              <w:rPr>
                <w:rFonts w:cs="Arial"/>
                <w:sz w:val="20"/>
                <w:szCs w:val="20"/>
              </w:rPr>
            </w:pPr>
          </w:p>
          <w:p w:rsidR="00B62629" w:rsidRDefault="002745DC">
            <w:pPr>
              <w:autoSpaceDE w:val="0"/>
              <w:autoSpaceDN w:val="0"/>
              <w:adjustRightInd w:val="0"/>
              <w:jc w:val="center"/>
              <w:rPr>
                <w:rFonts w:cs="Arial"/>
                <w:sz w:val="20"/>
                <w:szCs w:val="20"/>
              </w:rPr>
            </w:pPr>
            <w:r>
              <w:rPr>
                <w:rFonts w:cs="Arial"/>
                <w:sz w:val="20"/>
                <w:szCs w:val="20"/>
              </w:rPr>
              <w:t>Rozbudowa sieci wodociągowej kanalizacyjnej</w:t>
            </w:r>
          </w:p>
        </w:tc>
        <w:tc>
          <w:tcPr>
            <w:tcW w:w="3969" w:type="dxa"/>
            <w:tcBorders>
              <w:bottom w:val="single" w:sz="4" w:space="0" w:color="auto"/>
            </w:tcBorders>
          </w:tcPr>
          <w:p w:rsidR="00B62629" w:rsidRDefault="002745DC">
            <w:pPr>
              <w:autoSpaceDE w:val="0"/>
              <w:autoSpaceDN w:val="0"/>
              <w:adjustRightInd w:val="0"/>
              <w:jc w:val="both"/>
              <w:rPr>
                <w:rFonts w:cs="Arial"/>
                <w:sz w:val="16"/>
                <w:szCs w:val="16"/>
              </w:rPr>
            </w:pPr>
            <w:r>
              <w:rPr>
                <w:rFonts w:cs="Arial"/>
                <w:sz w:val="16"/>
                <w:szCs w:val="16"/>
              </w:rPr>
              <w:t xml:space="preserve">Budowa sieci wodociągowej </w:t>
            </w:r>
          </w:p>
          <w:p w:rsidR="00B62629" w:rsidRDefault="00B62629">
            <w:pPr>
              <w:pStyle w:val="Default"/>
              <w:jc w:val="both"/>
              <w:rPr>
                <w:color w:val="auto"/>
                <w:sz w:val="16"/>
                <w:szCs w:val="16"/>
              </w:rPr>
            </w:pPr>
          </w:p>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 xml:space="preserve">Opracowanie programu inwestycyjnego zaopa-trzenia w wodę ludności. </w:t>
            </w:r>
          </w:p>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 xml:space="preserve">Opracowanie programu inwestycyjnego rozbudowy sieci kanalizacji sanitarnej. </w:t>
            </w:r>
          </w:p>
          <w:tbl>
            <w:tblPr>
              <w:tblW w:w="0" w:type="auto"/>
              <w:tblLayout w:type="fixed"/>
              <w:tblLook w:val="04A0" w:firstRow="1" w:lastRow="0" w:firstColumn="1" w:lastColumn="0" w:noHBand="0" w:noVBand="1"/>
            </w:tblPr>
            <w:tblGrid>
              <w:gridCol w:w="5031"/>
            </w:tblGrid>
            <w:tr w:rsidR="00B62629">
              <w:trPr>
                <w:trHeight w:val="208"/>
              </w:trPr>
              <w:tc>
                <w:tcPr>
                  <w:tcW w:w="5031" w:type="dxa"/>
                </w:tcPr>
                <w:p w:rsidR="00B62629" w:rsidRDefault="00B62629">
                  <w:pPr>
                    <w:pStyle w:val="Default"/>
                    <w:jc w:val="both"/>
                    <w:rPr>
                      <w:color w:val="auto"/>
                      <w:sz w:val="16"/>
                      <w:szCs w:val="16"/>
                    </w:rPr>
                  </w:pPr>
                </w:p>
              </w:tc>
            </w:tr>
          </w:tbl>
          <w:p w:rsidR="00B62629" w:rsidRDefault="00B62629">
            <w:pPr>
              <w:autoSpaceDE w:val="0"/>
              <w:autoSpaceDN w:val="0"/>
              <w:adjustRightInd w:val="0"/>
              <w:jc w:val="both"/>
              <w:rPr>
                <w:rFonts w:cs="Arial"/>
                <w:sz w:val="16"/>
                <w:szCs w:val="16"/>
              </w:rPr>
            </w:pPr>
          </w:p>
        </w:tc>
        <w:tc>
          <w:tcPr>
            <w:tcW w:w="1559" w:type="dxa"/>
          </w:tcPr>
          <w:p w:rsidR="00B62629" w:rsidRDefault="002745DC">
            <w:pPr>
              <w:autoSpaceDE w:val="0"/>
              <w:autoSpaceDN w:val="0"/>
              <w:adjustRightInd w:val="0"/>
              <w:rPr>
                <w:rFonts w:cs="Arial"/>
                <w:sz w:val="16"/>
                <w:szCs w:val="16"/>
              </w:rPr>
            </w:pPr>
            <w:r>
              <w:rPr>
                <w:rFonts w:cs="Arial"/>
                <w:sz w:val="16"/>
                <w:szCs w:val="16"/>
              </w:rPr>
              <w:t>Gm.Gorzyce</w:t>
            </w:r>
          </w:p>
        </w:tc>
        <w:tc>
          <w:tcPr>
            <w:tcW w:w="1071" w:type="dxa"/>
          </w:tcPr>
          <w:p w:rsidR="00B62629" w:rsidRDefault="00B62629">
            <w:pPr>
              <w:autoSpaceDE w:val="0"/>
              <w:autoSpaceDN w:val="0"/>
              <w:adjustRightInd w:val="0"/>
              <w:rPr>
                <w:rFonts w:cs="Arial"/>
                <w:sz w:val="20"/>
                <w:szCs w:val="20"/>
              </w:rPr>
            </w:pPr>
          </w:p>
        </w:tc>
      </w:tr>
      <w:tr w:rsidR="00B62629">
        <w:tc>
          <w:tcPr>
            <w:tcW w:w="534" w:type="dxa"/>
          </w:tcPr>
          <w:p w:rsidR="00B62629" w:rsidRDefault="002745DC">
            <w:pPr>
              <w:autoSpaceDE w:val="0"/>
              <w:autoSpaceDN w:val="0"/>
              <w:adjustRightInd w:val="0"/>
              <w:rPr>
                <w:rFonts w:cs="Arial"/>
                <w:sz w:val="20"/>
                <w:szCs w:val="20"/>
              </w:rPr>
            </w:pPr>
            <w:r>
              <w:rPr>
                <w:rFonts w:cs="Arial"/>
                <w:sz w:val="20"/>
                <w:szCs w:val="20"/>
              </w:rPr>
              <w:t>6.</w:t>
            </w:r>
          </w:p>
        </w:tc>
        <w:tc>
          <w:tcPr>
            <w:tcW w:w="1984" w:type="dxa"/>
          </w:tcPr>
          <w:p w:rsidR="00B62629" w:rsidRDefault="002745DC">
            <w:pPr>
              <w:autoSpaceDE w:val="0"/>
              <w:autoSpaceDN w:val="0"/>
              <w:adjustRightInd w:val="0"/>
              <w:rPr>
                <w:rFonts w:cs="Arial"/>
                <w:sz w:val="20"/>
                <w:szCs w:val="20"/>
              </w:rPr>
            </w:pPr>
            <w:r>
              <w:rPr>
                <w:rFonts w:cs="Arial"/>
                <w:sz w:val="20"/>
                <w:szCs w:val="20"/>
              </w:rPr>
              <w:t>Zasoby geologiczne</w:t>
            </w:r>
          </w:p>
        </w:tc>
        <w:tc>
          <w:tcPr>
            <w:tcW w:w="1276" w:type="dxa"/>
          </w:tcPr>
          <w:p w:rsidR="00B62629" w:rsidRDefault="002745DC">
            <w:pPr>
              <w:autoSpaceDE w:val="0"/>
              <w:autoSpaceDN w:val="0"/>
              <w:adjustRightInd w:val="0"/>
              <w:rPr>
                <w:rFonts w:cs="Arial"/>
                <w:sz w:val="20"/>
                <w:szCs w:val="20"/>
              </w:rPr>
            </w:pPr>
            <w:r>
              <w:rPr>
                <w:rFonts w:cs="Arial"/>
                <w:sz w:val="20"/>
                <w:szCs w:val="20"/>
              </w:rPr>
              <w:t>Ochrona bogactw naturalnych człowieka</w:t>
            </w:r>
          </w:p>
        </w:tc>
        <w:tc>
          <w:tcPr>
            <w:tcW w:w="850" w:type="dxa"/>
          </w:tcPr>
          <w:p w:rsidR="00B62629" w:rsidRDefault="002745DC">
            <w:pPr>
              <w:autoSpaceDE w:val="0"/>
              <w:autoSpaceDN w:val="0"/>
              <w:adjustRightInd w:val="0"/>
              <w:rPr>
                <w:rFonts w:cs="Arial"/>
                <w:sz w:val="16"/>
                <w:szCs w:val="16"/>
              </w:rPr>
            </w:pPr>
            <w:r>
              <w:rPr>
                <w:rFonts w:cs="Arial"/>
                <w:sz w:val="16"/>
                <w:szCs w:val="16"/>
              </w:rPr>
              <w:t>liczba miejsc z przekroczonymi standardami</w:t>
            </w:r>
          </w:p>
          <w:p w:rsidR="00B62629" w:rsidRDefault="002745DC">
            <w:pPr>
              <w:autoSpaceDE w:val="0"/>
              <w:autoSpaceDN w:val="0"/>
              <w:adjustRightInd w:val="0"/>
              <w:rPr>
                <w:rFonts w:cs="Arial"/>
                <w:sz w:val="16"/>
                <w:szCs w:val="16"/>
              </w:rPr>
            </w:pPr>
            <w:r>
              <w:rPr>
                <w:rFonts w:cs="Arial"/>
                <w:sz w:val="16"/>
                <w:szCs w:val="16"/>
              </w:rPr>
              <w:t>jakości gleby.</w:t>
            </w:r>
          </w:p>
        </w:tc>
        <w:tc>
          <w:tcPr>
            <w:tcW w:w="851" w:type="dxa"/>
          </w:tcPr>
          <w:p w:rsidR="00B62629" w:rsidRDefault="002745DC">
            <w:pPr>
              <w:autoSpaceDE w:val="0"/>
              <w:autoSpaceDN w:val="0"/>
              <w:adjustRightInd w:val="0"/>
              <w:jc w:val="right"/>
              <w:rPr>
                <w:rFonts w:cs="Arial"/>
                <w:sz w:val="20"/>
                <w:szCs w:val="20"/>
              </w:rPr>
            </w:pPr>
            <w:r>
              <w:rPr>
                <w:rFonts w:cs="Arial"/>
                <w:sz w:val="20"/>
                <w:szCs w:val="20"/>
              </w:rPr>
              <w:t>0</w:t>
            </w:r>
          </w:p>
        </w:tc>
        <w:tc>
          <w:tcPr>
            <w:tcW w:w="850" w:type="dxa"/>
          </w:tcPr>
          <w:p w:rsidR="00B62629" w:rsidRDefault="002745DC">
            <w:pPr>
              <w:autoSpaceDE w:val="0"/>
              <w:autoSpaceDN w:val="0"/>
              <w:adjustRightInd w:val="0"/>
              <w:jc w:val="right"/>
              <w:rPr>
                <w:rFonts w:cs="Arial"/>
                <w:sz w:val="20"/>
                <w:szCs w:val="20"/>
              </w:rPr>
            </w:pPr>
            <w:r>
              <w:rPr>
                <w:rFonts w:cs="Arial"/>
                <w:sz w:val="20"/>
                <w:szCs w:val="20"/>
              </w:rPr>
              <w:t>0</w:t>
            </w:r>
          </w:p>
        </w:tc>
        <w:tc>
          <w:tcPr>
            <w:tcW w:w="1276" w:type="dxa"/>
          </w:tcPr>
          <w:p w:rsidR="00B62629" w:rsidRDefault="00B62629">
            <w:pPr>
              <w:autoSpaceDE w:val="0"/>
              <w:autoSpaceDN w:val="0"/>
              <w:adjustRightInd w:val="0"/>
              <w:jc w:val="center"/>
              <w:rPr>
                <w:rFonts w:cs="Arial"/>
                <w:sz w:val="20"/>
                <w:szCs w:val="20"/>
              </w:rPr>
            </w:pPr>
          </w:p>
          <w:p w:rsidR="00B62629" w:rsidRDefault="002745DC">
            <w:pPr>
              <w:autoSpaceDE w:val="0"/>
              <w:autoSpaceDN w:val="0"/>
              <w:adjustRightInd w:val="0"/>
              <w:jc w:val="center"/>
              <w:rPr>
                <w:rFonts w:cs="Arial"/>
                <w:sz w:val="20"/>
                <w:szCs w:val="20"/>
              </w:rPr>
            </w:pPr>
            <w:r>
              <w:rPr>
                <w:rFonts w:cs="Arial"/>
                <w:sz w:val="20"/>
                <w:szCs w:val="20"/>
              </w:rPr>
              <w:t>Przeciw działanie zanieczyszczeniu</w:t>
            </w:r>
          </w:p>
        </w:tc>
        <w:tc>
          <w:tcPr>
            <w:tcW w:w="3969" w:type="dxa"/>
            <w:tcBorders>
              <w:top w:val="single" w:sz="4" w:space="0" w:color="auto"/>
            </w:tcBorders>
          </w:tcPr>
          <w:p w:rsidR="00B62629" w:rsidRDefault="002745DC">
            <w:pPr>
              <w:pStyle w:val="Default"/>
              <w:jc w:val="both"/>
              <w:rPr>
                <w:color w:val="auto"/>
                <w:sz w:val="16"/>
                <w:szCs w:val="16"/>
              </w:rPr>
            </w:pPr>
            <w:r>
              <w:rPr>
                <w:color w:val="auto"/>
                <w:sz w:val="16"/>
                <w:szCs w:val="16"/>
              </w:rPr>
              <w:t xml:space="preserve">Współudział przy opracowywaniu programu ochrony zasobów złóż kopalin naturalnych udokumentowa-nych oraz zasobów perspektywicznych </w:t>
            </w:r>
          </w:p>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 xml:space="preserve">Właściwe zagospodarowanie stref ochrony ujęć wód (zmniejszenie do minimum zanieczyszczeń wód, zwłaszcza podziemnych). </w:t>
            </w:r>
          </w:p>
        </w:tc>
        <w:tc>
          <w:tcPr>
            <w:tcW w:w="1559" w:type="dxa"/>
          </w:tcPr>
          <w:p w:rsidR="00B62629" w:rsidRDefault="002745DC">
            <w:pPr>
              <w:autoSpaceDE w:val="0"/>
              <w:autoSpaceDN w:val="0"/>
              <w:adjustRightInd w:val="0"/>
              <w:rPr>
                <w:rFonts w:cs="Arial"/>
                <w:sz w:val="16"/>
                <w:szCs w:val="16"/>
              </w:rPr>
            </w:pPr>
            <w:r>
              <w:rPr>
                <w:rFonts w:cs="Arial"/>
                <w:sz w:val="16"/>
                <w:szCs w:val="16"/>
              </w:rPr>
              <w:t>Gm.Go</w:t>
            </w:r>
            <w:r>
              <w:rPr>
                <w:rFonts w:cs="Arial"/>
                <w:sz w:val="16"/>
                <w:szCs w:val="16"/>
              </w:rPr>
              <w:t>rzyce</w:t>
            </w:r>
          </w:p>
        </w:tc>
        <w:tc>
          <w:tcPr>
            <w:tcW w:w="1071" w:type="dxa"/>
          </w:tcPr>
          <w:p w:rsidR="00B62629" w:rsidRDefault="00B62629">
            <w:pPr>
              <w:autoSpaceDE w:val="0"/>
              <w:autoSpaceDN w:val="0"/>
              <w:adjustRightInd w:val="0"/>
              <w:rPr>
                <w:rFonts w:cs="Arial"/>
                <w:sz w:val="20"/>
                <w:szCs w:val="20"/>
              </w:rPr>
            </w:pPr>
          </w:p>
        </w:tc>
      </w:tr>
      <w:tr w:rsidR="00B62629">
        <w:tc>
          <w:tcPr>
            <w:tcW w:w="534" w:type="dxa"/>
          </w:tcPr>
          <w:p w:rsidR="00B62629" w:rsidRDefault="002745DC">
            <w:pPr>
              <w:autoSpaceDE w:val="0"/>
              <w:autoSpaceDN w:val="0"/>
              <w:adjustRightInd w:val="0"/>
              <w:rPr>
                <w:rFonts w:cs="Arial"/>
                <w:sz w:val="20"/>
                <w:szCs w:val="20"/>
              </w:rPr>
            </w:pPr>
            <w:r>
              <w:rPr>
                <w:rFonts w:cs="Arial"/>
                <w:sz w:val="20"/>
                <w:szCs w:val="20"/>
              </w:rPr>
              <w:t>7.</w:t>
            </w:r>
          </w:p>
        </w:tc>
        <w:tc>
          <w:tcPr>
            <w:tcW w:w="1984" w:type="dxa"/>
          </w:tcPr>
          <w:p w:rsidR="00B62629" w:rsidRDefault="002745DC">
            <w:pPr>
              <w:autoSpaceDE w:val="0"/>
              <w:autoSpaceDN w:val="0"/>
              <w:adjustRightInd w:val="0"/>
              <w:rPr>
                <w:rFonts w:cs="Arial"/>
                <w:sz w:val="20"/>
                <w:szCs w:val="20"/>
              </w:rPr>
            </w:pPr>
            <w:r>
              <w:rPr>
                <w:rFonts w:cs="Arial"/>
                <w:sz w:val="20"/>
                <w:szCs w:val="20"/>
              </w:rPr>
              <w:t>Gleby</w:t>
            </w:r>
          </w:p>
        </w:tc>
        <w:tc>
          <w:tcPr>
            <w:tcW w:w="1276" w:type="dxa"/>
          </w:tcPr>
          <w:p w:rsidR="00B62629" w:rsidRDefault="002745DC">
            <w:pPr>
              <w:autoSpaceDE w:val="0"/>
              <w:autoSpaceDN w:val="0"/>
              <w:adjustRightInd w:val="0"/>
              <w:rPr>
                <w:rFonts w:cs="Arial"/>
                <w:sz w:val="20"/>
                <w:szCs w:val="20"/>
              </w:rPr>
            </w:pPr>
            <w:r>
              <w:rPr>
                <w:rFonts w:cs="Arial"/>
                <w:sz w:val="20"/>
                <w:szCs w:val="20"/>
              </w:rPr>
              <w:t>Ochrona gleby przed degradacją</w:t>
            </w:r>
          </w:p>
        </w:tc>
        <w:tc>
          <w:tcPr>
            <w:tcW w:w="850" w:type="dxa"/>
          </w:tcPr>
          <w:p w:rsidR="00B62629" w:rsidRDefault="002745DC">
            <w:pPr>
              <w:autoSpaceDE w:val="0"/>
              <w:autoSpaceDN w:val="0"/>
              <w:adjustRightInd w:val="0"/>
              <w:rPr>
                <w:rFonts w:cs="Arial"/>
                <w:sz w:val="16"/>
                <w:szCs w:val="16"/>
              </w:rPr>
            </w:pPr>
            <w:r>
              <w:rPr>
                <w:rFonts w:cs="Arial"/>
                <w:sz w:val="16"/>
                <w:szCs w:val="16"/>
              </w:rPr>
              <w:t>liczba miejsc z przekroczonymi standardami</w:t>
            </w:r>
          </w:p>
          <w:p w:rsidR="00B62629" w:rsidRDefault="002745DC">
            <w:pPr>
              <w:autoSpaceDE w:val="0"/>
              <w:autoSpaceDN w:val="0"/>
              <w:adjustRightInd w:val="0"/>
              <w:rPr>
                <w:rFonts w:cs="Arial"/>
                <w:sz w:val="16"/>
                <w:szCs w:val="16"/>
              </w:rPr>
            </w:pPr>
            <w:r>
              <w:rPr>
                <w:rFonts w:cs="Arial"/>
                <w:sz w:val="16"/>
                <w:szCs w:val="16"/>
              </w:rPr>
              <w:t>jakości gleby.</w:t>
            </w:r>
          </w:p>
          <w:p w:rsidR="00B62629" w:rsidRDefault="00B62629">
            <w:pPr>
              <w:autoSpaceDE w:val="0"/>
              <w:autoSpaceDN w:val="0"/>
              <w:adjustRightInd w:val="0"/>
              <w:rPr>
                <w:rFonts w:cs="Arial"/>
                <w:sz w:val="16"/>
                <w:szCs w:val="16"/>
              </w:rPr>
            </w:pPr>
          </w:p>
        </w:tc>
        <w:tc>
          <w:tcPr>
            <w:tcW w:w="851" w:type="dxa"/>
          </w:tcPr>
          <w:p w:rsidR="00B62629" w:rsidRDefault="00B62629">
            <w:pPr>
              <w:autoSpaceDE w:val="0"/>
              <w:autoSpaceDN w:val="0"/>
              <w:adjustRightInd w:val="0"/>
              <w:jc w:val="right"/>
              <w:rPr>
                <w:rFonts w:cs="Arial"/>
                <w:sz w:val="20"/>
                <w:szCs w:val="20"/>
              </w:rPr>
            </w:pPr>
          </w:p>
          <w:p w:rsidR="00B62629" w:rsidRDefault="002745DC">
            <w:pPr>
              <w:autoSpaceDE w:val="0"/>
              <w:autoSpaceDN w:val="0"/>
              <w:adjustRightInd w:val="0"/>
              <w:jc w:val="right"/>
              <w:rPr>
                <w:rFonts w:cs="Arial"/>
                <w:sz w:val="20"/>
                <w:szCs w:val="20"/>
              </w:rPr>
            </w:pPr>
            <w:r>
              <w:rPr>
                <w:rFonts w:cs="Arial"/>
                <w:sz w:val="20"/>
                <w:szCs w:val="20"/>
              </w:rPr>
              <w:t>0</w:t>
            </w:r>
          </w:p>
        </w:tc>
        <w:tc>
          <w:tcPr>
            <w:tcW w:w="850" w:type="dxa"/>
          </w:tcPr>
          <w:p w:rsidR="00B62629" w:rsidRDefault="00B62629">
            <w:pPr>
              <w:autoSpaceDE w:val="0"/>
              <w:autoSpaceDN w:val="0"/>
              <w:adjustRightInd w:val="0"/>
              <w:jc w:val="right"/>
              <w:rPr>
                <w:rFonts w:cs="Arial"/>
                <w:sz w:val="20"/>
                <w:szCs w:val="20"/>
              </w:rPr>
            </w:pPr>
          </w:p>
          <w:p w:rsidR="00B62629" w:rsidRDefault="002745DC">
            <w:pPr>
              <w:autoSpaceDE w:val="0"/>
              <w:autoSpaceDN w:val="0"/>
              <w:adjustRightInd w:val="0"/>
              <w:jc w:val="right"/>
              <w:rPr>
                <w:rFonts w:cs="Arial"/>
                <w:sz w:val="20"/>
                <w:szCs w:val="20"/>
              </w:rPr>
            </w:pPr>
            <w:r>
              <w:rPr>
                <w:rFonts w:cs="Arial"/>
                <w:sz w:val="20"/>
                <w:szCs w:val="20"/>
              </w:rPr>
              <w:t>0</w:t>
            </w:r>
          </w:p>
        </w:tc>
        <w:tc>
          <w:tcPr>
            <w:tcW w:w="1276" w:type="dxa"/>
          </w:tcPr>
          <w:p w:rsidR="00B62629" w:rsidRDefault="00B62629">
            <w:pPr>
              <w:autoSpaceDE w:val="0"/>
              <w:autoSpaceDN w:val="0"/>
              <w:adjustRightInd w:val="0"/>
              <w:jc w:val="center"/>
              <w:rPr>
                <w:rFonts w:cs="Arial"/>
                <w:sz w:val="18"/>
                <w:szCs w:val="18"/>
              </w:rPr>
            </w:pPr>
          </w:p>
          <w:p w:rsidR="00B62629" w:rsidRDefault="002745DC">
            <w:pPr>
              <w:autoSpaceDE w:val="0"/>
              <w:autoSpaceDN w:val="0"/>
              <w:adjustRightInd w:val="0"/>
              <w:jc w:val="center"/>
              <w:rPr>
                <w:rFonts w:cs="Arial"/>
                <w:sz w:val="18"/>
                <w:szCs w:val="18"/>
              </w:rPr>
            </w:pPr>
            <w:r>
              <w:rPr>
                <w:rFonts w:cs="Arial"/>
                <w:sz w:val="18"/>
                <w:szCs w:val="18"/>
              </w:rPr>
              <w:t>Racjonalne użytkowanie</w:t>
            </w:r>
          </w:p>
        </w:tc>
        <w:tc>
          <w:tcPr>
            <w:tcW w:w="3969" w:type="dxa"/>
          </w:tcPr>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 xml:space="preserve">Bieżąca rekultywacja terenów i użytków rolnych zdegradowanych i zdewastowanych w wyniku różnorakiej działalności, w tym spowodowana czynnikami naturalnymi (erozja). </w:t>
            </w:r>
          </w:p>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 xml:space="preserve">Sporządzenie ewidencji obszarów, które mogą być przeznaczone do zalesień </w:t>
            </w:r>
          </w:p>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Zalesianie gru</w:t>
            </w:r>
            <w:r>
              <w:rPr>
                <w:color w:val="auto"/>
                <w:sz w:val="16"/>
                <w:szCs w:val="16"/>
              </w:rPr>
              <w:t xml:space="preserve">ntów wyłączonych z użytkowania rolniczego. </w:t>
            </w:r>
          </w:p>
          <w:p w:rsidR="00B62629" w:rsidRDefault="002745DC">
            <w:pPr>
              <w:pStyle w:val="Default"/>
              <w:jc w:val="both"/>
              <w:rPr>
                <w:color w:val="auto"/>
                <w:sz w:val="16"/>
                <w:szCs w:val="16"/>
              </w:rPr>
            </w:pPr>
            <w:r>
              <w:rPr>
                <w:color w:val="auto"/>
                <w:sz w:val="16"/>
                <w:szCs w:val="16"/>
              </w:rPr>
              <w:t xml:space="preserve">. </w:t>
            </w:r>
          </w:p>
          <w:p w:rsidR="00B62629" w:rsidRDefault="002745DC">
            <w:pPr>
              <w:pStyle w:val="Default"/>
              <w:jc w:val="both"/>
              <w:rPr>
                <w:color w:val="auto"/>
                <w:sz w:val="16"/>
                <w:szCs w:val="16"/>
              </w:rPr>
            </w:pPr>
            <w:r>
              <w:rPr>
                <w:color w:val="auto"/>
                <w:sz w:val="16"/>
                <w:szCs w:val="16"/>
              </w:rPr>
              <w:lastRenderedPageBreak/>
              <w:t xml:space="preserve">Poprawa infrastruktury technicznej w lasach. Odnowienia pożarzysk </w:t>
            </w:r>
          </w:p>
          <w:p w:rsidR="00B62629" w:rsidRDefault="00B62629">
            <w:pPr>
              <w:autoSpaceDE w:val="0"/>
              <w:autoSpaceDN w:val="0"/>
              <w:adjustRightInd w:val="0"/>
              <w:jc w:val="both"/>
              <w:rPr>
                <w:rFonts w:cs="Arial"/>
                <w:sz w:val="16"/>
                <w:szCs w:val="16"/>
              </w:rPr>
            </w:pPr>
          </w:p>
        </w:tc>
        <w:tc>
          <w:tcPr>
            <w:tcW w:w="1559" w:type="dxa"/>
          </w:tcPr>
          <w:p w:rsidR="00B62629" w:rsidRDefault="002745DC">
            <w:pPr>
              <w:autoSpaceDE w:val="0"/>
              <w:autoSpaceDN w:val="0"/>
              <w:adjustRightInd w:val="0"/>
              <w:rPr>
                <w:rFonts w:cs="Arial"/>
                <w:sz w:val="16"/>
                <w:szCs w:val="16"/>
              </w:rPr>
            </w:pPr>
            <w:r>
              <w:rPr>
                <w:rFonts w:cs="Arial"/>
                <w:sz w:val="16"/>
                <w:szCs w:val="16"/>
              </w:rPr>
              <w:lastRenderedPageBreak/>
              <w:t>Gm.Gorzyce</w:t>
            </w:r>
          </w:p>
          <w:p w:rsidR="00B62629" w:rsidRDefault="002745DC">
            <w:pPr>
              <w:autoSpaceDE w:val="0"/>
              <w:autoSpaceDN w:val="0"/>
              <w:adjustRightInd w:val="0"/>
              <w:rPr>
                <w:rFonts w:cs="Arial"/>
                <w:sz w:val="16"/>
                <w:szCs w:val="16"/>
              </w:rPr>
            </w:pPr>
            <w:r>
              <w:rPr>
                <w:rFonts w:cs="Arial"/>
                <w:sz w:val="16"/>
                <w:szCs w:val="16"/>
              </w:rPr>
              <w:t>Lasy Państw</w:t>
            </w:r>
          </w:p>
          <w:p w:rsidR="00B62629" w:rsidRDefault="002745DC">
            <w:pPr>
              <w:autoSpaceDE w:val="0"/>
              <w:autoSpaceDN w:val="0"/>
              <w:adjustRightInd w:val="0"/>
              <w:rPr>
                <w:rFonts w:cs="Arial"/>
                <w:sz w:val="16"/>
                <w:szCs w:val="16"/>
              </w:rPr>
            </w:pPr>
            <w:r>
              <w:rPr>
                <w:rFonts w:cs="Arial"/>
                <w:sz w:val="16"/>
                <w:szCs w:val="16"/>
              </w:rPr>
              <w:t>Przedsiebiorcy po eksploatacji surowców</w:t>
            </w:r>
          </w:p>
          <w:p w:rsidR="00B62629" w:rsidRDefault="002745DC">
            <w:pPr>
              <w:autoSpaceDE w:val="0"/>
              <w:autoSpaceDN w:val="0"/>
              <w:adjustRightInd w:val="0"/>
              <w:rPr>
                <w:rFonts w:cs="Arial"/>
                <w:sz w:val="16"/>
                <w:szCs w:val="16"/>
              </w:rPr>
            </w:pPr>
            <w:r>
              <w:rPr>
                <w:rFonts w:cs="Arial"/>
                <w:sz w:val="16"/>
                <w:szCs w:val="16"/>
              </w:rPr>
              <w:t>Starosta Tarnobrzeski w planach urządzania lasu</w:t>
            </w:r>
          </w:p>
          <w:p w:rsidR="00B62629" w:rsidRDefault="002745DC">
            <w:pPr>
              <w:autoSpaceDE w:val="0"/>
              <w:autoSpaceDN w:val="0"/>
              <w:adjustRightInd w:val="0"/>
              <w:rPr>
                <w:rFonts w:cs="Arial"/>
                <w:sz w:val="16"/>
                <w:szCs w:val="16"/>
              </w:rPr>
            </w:pPr>
            <w:r>
              <w:rPr>
                <w:rFonts w:cs="Arial"/>
                <w:sz w:val="16"/>
                <w:szCs w:val="16"/>
              </w:rPr>
              <w:t>Gmina w planach zagospodarowan</w:t>
            </w:r>
            <w:r>
              <w:rPr>
                <w:rFonts w:cs="Arial"/>
                <w:sz w:val="16"/>
                <w:szCs w:val="16"/>
              </w:rPr>
              <w:t>ia przestrzennego</w:t>
            </w:r>
          </w:p>
        </w:tc>
        <w:tc>
          <w:tcPr>
            <w:tcW w:w="1071" w:type="dxa"/>
          </w:tcPr>
          <w:p w:rsidR="00B62629" w:rsidRDefault="00B62629">
            <w:pPr>
              <w:autoSpaceDE w:val="0"/>
              <w:autoSpaceDN w:val="0"/>
              <w:adjustRightInd w:val="0"/>
              <w:rPr>
                <w:rFonts w:cs="Arial"/>
                <w:sz w:val="20"/>
                <w:szCs w:val="20"/>
              </w:rPr>
            </w:pPr>
          </w:p>
        </w:tc>
      </w:tr>
      <w:tr w:rsidR="00B62629">
        <w:tc>
          <w:tcPr>
            <w:tcW w:w="534" w:type="dxa"/>
          </w:tcPr>
          <w:p w:rsidR="00B62629" w:rsidRDefault="002745DC">
            <w:pPr>
              <w:autoSpaceDE w:val="0"/>
              <w:autoSpaceDN w:val="0"/>
              <w:adjustRightInd w:val="0"/>
              <w:rPr>
                <w:rFonts w:cs="Arial"/>
                <w:sz w:val="20"/>
                <w:szCs w:val="20"/>
              </w:rPr>
            </w:pPr>
            <w:r>
              <w:rPr>
                <w:rFonts w:cs="Arial"/>
                <w:sz w:val="20"/>
                <w:szCs w:val="20"/>
              </w:rPr>
              <w:t>8.</w:t>
            </w:r>
          </w:p>
        </w:tc>
        <w:tc>
          <w:tcPr>
            <w:tcW w:w="1984" w:type="dxa"/>
          </w:tcPr>
          <w:p w:rsidR="00B62629" w:rsidRDefault="002745DC">
            <w:pPr>
              <w:autoSpaceDE w:val="0"/>
              <w:autoSpaceDN w:val="0"/>
              <w:adjustRightInd w:val="0"/>
              <w:rPr>
                <w:rFonts w:cs="Arial"/>
                <w:sz w:val="20"/>
                <w:szCs w:val="20"/>
              </w:rPr>
            </w:pPr>
            <w:r>
              <w:rPr>
                <w:rFonts w:cs="Arial"/>
                <w:sz w:val="20"/>
                <w:szCs w:val="20"/>
              </w:rPr>
              <w:t>Gospodarka odpadami</w:t>
            </w:r>
          </w:p>
        </w:tc>
        <w:tc>
          <w:tcPr>
            <w:tcW w:w="1276" w:type="dxa"/>
          </w:tcPr>
          <w:p w:rsidR="00B62629" w:rsidRDefault="002745DC">
            <w:pPr>
              <w:autoSpaceDE w:val="0"/>
              <w:autoSpaceDN w:val="0"/>
              <w:adjustRightInd w:val="0"/>
              <w:rPr>
                <w:rFonts w:cs="Arial"/>
                <w:sz w:val="20"/>
                <w:szCs w:val="20"/>
              </w:rPr>
            </w:pPr>
            <w:r>
              <w:rPr>
                <w:rFonts w:cs="Arial"/>
                <w:sz w:val="20"/>
                <w:szCs w:val="20"/>
              </w:rPr>
              <w:t>Optymalizacja systemu gospodarki odpadami</w:t>
            </w:r>
          </w:p>
        </w:tc>
        <w:tc>
          <w:tcPr>
            <w:tcW w:w="850" w:type="dxa"/>
          </w:tcPr>
          <w:p w:rsidR="00B62629" w:rsidRDefault="002745DC">
            <w:pPr>
              <w:autoSpaceDE w:val="0"/>
              <w:autoSpaceDN w:val="0"/>
              <w:adjustRightInd w:val="0"/>
              <w:jc w:val="both"/>
              <w:rPr>
                <w:rFonts w:cs="Arial"/>
                <w:sz w:val="16"/>
                <w:szCs w:val="16"/>
              </w:rPr>
            </w:pPr>
            <w:r>
              <w:rPr>
                <w:rFonts w:cs="Arial"/>
                <w:sz w:val="16"/>
                <w:szCs w:val="16"/>
              </w:rPr>
              <w:t>stopień pokrycia mieszkańców zorganizowaną</w:t>
            </w:r>
          </w:p>
          <w:p w:rsidR="00B62629" w:rsidRDefault="002745DC">
            <w:pPr>
              <w:autoSpaceDE w:val="0"/>
              <w:autoSpaceDN w:val="0"/>
              <w:adjustRightInd w:val="0"/>
              <w:jc w:val="both"/>
              <w:rPr>
                <w:rFonts w:cs="Arial"/>
                <w:sz w:val="16"/>
                <w:szCs w:val="16"/>
              </w:rPr>
            </w:pPr>
            <w:r>
              <w:rPr>
                <w:rFonts w:cs="Arial"/>
                <w:sz w:val="16"/>
                <w:szCs w:val="16"/>
              </w:rPr>
              <w:t xml:space="preserve">zbiórką </w:t>
            </w:r>
            <w:r>
              <w:rPr>
                <w:rFonts w:cs="Arial"/>
                <w:sz w:val="14"/>
                <w:szCs w:val="14"/>
              </w:rPr>
              <w:t>(w procentach)</w:t>
            </w:r>
            <w:r>
              <w:rPr>
                <w:rFonts w:cs="Arial"/>
                <w:sz w:val="16"/>
                <w:szCs w:val="16"/>
              </w:rPr>
              <w:t xml:space="preserve"> </w:t>
            </w:r>
          </w:p>
        </w:tc>
        <w:tc>
          <w:tcPr>
            <w:tcW w:w="851" w:type="dxa"/>
          </w:tcPr>
          <w:p w:rsidR="00B62629" w:rsidRDefault="00B62629">
            <w:pPr>
              <w:autoSpaceDE w:val="0"/>
              <w:autoSpaceDN w:val="0"/>
              <w:adjustRightInd w:val="0"/>
              <w:jc w:val="right"/>
              <w:rPr>
                <w:rFonts w:cs="Arial"/>
                <w:sz w:val="20"/>
                <w:szCs w:val="20"/>
              </w:rPr>
            </w:pPr>
          </w:p>
          <w:p w:rsidR="00B62629" w:rsidRDefault="00B62629">
            <w:pPr>
              <w:autoSpaceDE w:val="0"/>
              <w:autoSpaceDN w:val="0"/>
              <w:adjustRightInd w:val="0"/>
              <w:jc w:val="right"/>
              <w:rPr>
                <w:rFonts w:cs="Arial"/>
                <w:sz w:val="20"/>
                <w:szCs w:val="20"/>
              </w:rPr>
            </w:pPr>
          </w:p>
          <w:p w:rsidR="00B62629" w:rsidRDefault="002745DC">
            <w:pPr>
              <w:autoSpaceDE w:val="0"/>
              <w:autoSpaceDN w:val="0"/>
              <w:adjustRightInd w:val="0"/>
              <w:jc w:val="right"/>
              <w:rPr>
                <w:rFonts w:cs="Arial"/>
                <w:sz w:val="20"/>
                <w:szCs w:val="20"/>
              </w:rPr>
            </w:pPr>
            <w:r>
              <w:rPr>
                <w:rFonts w:cs="Arial"/>
                <w:sz w:val="20"/>
                <w:szCs w:val="20"/>
              </w:rPr>
              <w:t>75</w:t>
            </w:r>
          </w:p>
        </w:tc>
        <w:tc>
          <w:tcPr>
            <w:tcW w:w="850" w:type="dxa"/>
          </w:tcPr>
          <w:p w:rsidR="00B62629" w:rsidRDefault="00B62629">
            <w:pPr>
              <w:autoSpaceDE w:val="0"/>
              <w:autoSpaceDN w:val="0"/>
              <w:adjustRightInd w:val="0"/>
              <w:jc w:val="right"/>
              <w:rPr>
                <w:rFonts w:cs="Arial"/>
                <w:sz w:val="20"/>
                <w:szCs w:val="20"/>
              </w:rPr>
            </w:pPr>
          </w:p>
          <w:p w:rsidR="00B62629" w:rsidRDefault="00B62629">
            <w:pPr>
              <w:autoSpaceDE w:val="0"/>
              <w:autoSpaceDN w:val="0"/>
              <w:adjustRightInd w:val="0"/>
              <w:jc w:val="right"/>
              <w:rPr>
                <w:rFonts w:cs="Arial"/>
                <w:sz w:val="20"/>
                <w:szCs w:val="20"/>
              </w:rPr>
            </w:pPr>
          </w:p>
          <w:p w:rsidR="00B62629" w:rsidRDefault="002745DC">
            <w:pPr>
              <w:autoSpaceDE w:val="0"/>
              <w:autoSpaceDN w:val="0"/>
              <w:adjustRightInd w:val="0"/>
              <w:jc w:val="right"/>
              <w:rPr>
                <w:rFonts w:cs="Arial"/>
                <w:sz w:val="20"/>
                <w:szCs w:val="20"/>
              </w:rPr>
            </w:pPr>
            <w:r>
              <w:rPr>
                <w:rFonts w:cs="Arial"/>
                <w:sz w:val="20"/>
                <w:szCs w:val="20"/>
              </w:rPr>
              <w:t>80</w:t>
            </w:r>
          </w:p>
        </w:tc>
        <w:tc>
          <w:tcPr>
            <w:tcW w:w="1276" w:type="dxa"/>
          </w:tcPr>
          <w:p w:rsidR="00B62629" w:rsidRDefault="002745DC">
            <w:pPr>
              <w:autoSpaceDE w:val="0"/>
              <w:autoSpaceDN w:val="0"/>
              <w:adjustRightInd w:val="0"/>
              <w:jc w:val="center"/>
              <w:rPr>
                <w:rFonts w:cs="Arial"/>
                <w:sz w:val="20"/>
                <w:szCs w:val="20"/>
              </w:rPr>
            </w:pPr>
            <w:r>
              <w:rPr>
                <w:rFonts w:cs="Arial"/>
                <w:sz w:val="20"/>
                <w:szCs w:val="20"/>
              </w:rPr>
              <w:t>Rozwój zorganizowanej zbiórki odpadów</w:t>
            </w:r>
          </w:p>
        </w:tc>
        <w:tc>
          <w:tcPr>
            <w:tcW w:w="3969" w:type="dxa"/>
          </w:tcPr>
          <w:p w:rsidR="00B62629" w:rsidRDefault="002745DC">
            <w:pPr>
              <w:pStyle w:val="Default"/>
              <w:jc w:val="both"/>
              <w:rPr>
                <w:color w:val="auto"/>
                <w:sz w:val="16"/>
                <w:szCs w:val="16"/>
              </w:rPr>
            </w:pPr>
            <w:r>
              <w:rPr>
                <w:color w:val="auto"/>
                <w:sz w:val="16"/>
                <w:szCs w:val="16"/>
              </w:rPr>
              <w:t xml:space="preserve">Prowadzenie działań informacyjnych                                    i zapobiegawczych zmierzających do redukcji odpadów w gospodarstwach domowych. </w:t>
            </w:r>
          </w:p>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Rozwój na terenie Gminy systemu zorganizowanej selektywnej zbiórki odpadów komunalnych oraz stworzenie je</w:t>
            </w:r>
            <w:r>
              <w:rPr>
                <w:color w:val="auto"/>
                <w:sz w:val="16"/>
                <w:szCs w:val="16"/>
              </w:rPr>
              <w:t xml:space="preserve">dnolitego systemu ewidencji powstających odpadów oraz odpadów wywożonych przez służby specjalistyczne </w:t>
            </w:r>
          </w:p>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Rozwój systemów pozyskania i zagospodarowania odpadów wielkogabarytowych, budowlanych oraz odpadów niebezpiecznych .</w:t>
            </w:r>
          </w:p>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 xml:space="preserve"> Kontynuacja realizacji "Programu </w:t>
            </w:r>
            <w:r>
              <w:rPr>
                <w:color w:val="auto"/>
                <w:sz w:val="16"/>
                <w:szCs w:val="16"/>
              </w:rPr>
              <w:t>usuwania azbestu i wyrobów zawierających azbest w Gminie”</w:t>
            </w:r>
          </w:p>
        </w:tc>
        <w:tc>
          <w:tcPr>
            <w:tcW w:w="1559" w:type="dxa"/>
          </w:tcPr>
          <w:p w:rsidR="00B62629" w:rsidRDefault="002745DC">
            <w:pPr>
              <w:autoSpaceDE w:val="0"/>
              <w:autoSpaceDN w:val="0"/>
              <w:adjustRightInd w:val="0"/>
              <w:rPr>
                <w:rFonts w:cs="Arial"/>
                <w:sz w:val="18"/>
                <w:szCs w:val="18"/>
              </w:rPr>
            </w:pPr>
            <w:r>
              <w:rPr>
                <w:rFonts w:cs="Arial"/>
                <w:sz w:val="18"/>
                <w:szCs w:val="18"/>
              </w:rPr>
              <w:t>Gm.Gorzyce</w:t>
            </w:r>
          </w:p>
        </w:tc>
        <w:tc>
          <w:tcPr>
            <w:tcW w:w="1071" w:type="dxa"/>
          </w:tcPr>
          <w:p w:rsidR="00B62629" w:rsidRDefault="00B62629">
            <w:pPr>
              <w:autoSpaceDE w:val="0"/>
              <w:autoSpaceDN w:val="0"/>
              <w:adjustRightInd w:val="0"/>
              <w:rPr>
                <w:rFonts w:cs="Arial"/>
                <w:sz w:val="20"/>
                <w:szCs w:val="20"/>
              </w:rPr>
            </w:pPr>
          </w:p>
        </w:tc>
      </w:tr>
      <w:tr w:rsidR="00B62629">
        <w:tc>
          <w:tcPr>
            <w:tcW w:w="534" w:type="dxa"/>
          </w:tcPr>
          <w:p w:rsidR="00B62629" w:rsidRDefault="002745DC">
            <w:pPr>
              <w:autoSpaceDE w:val="0"/>
              <w:autoSpaceDN w:val="0"/>
              <w:adjustRightInd w:val="0"/>
              <w:rPr>
                <w:rFonts w:cs="Arial"/>
                <w:sz w:val="20"/>
                <w:szCs w:val="20"/>
              </w:rPr>
            </w:pPr>
            <w:r>
              <w:rPr>
                <w:rFonts w:cs="Arial"/>
                <w:sz w:val="20"/>
                <w:szCs w:val="20"/>
              </w:rPr>
              <w:t>9.</w:t>
            </w:r>
          </w:p>
        </w:tc>
        <w:tc>
          <w:tcPr>
            <w:tcW w:w="1984" w:type="dxa"/>
          </w:tcPr>
          <w:p w:rsidR="00B62629" w:rsidRDefault="002745DC">
            <w:pPr>
              <w:autoSpaceDE w:val="0"/>
              <w:autoSpaceDN w:val="0"/>
              <w:adjustRightInd w:val="0"/>
              <w:rPr>
                <w:rFonts w:cs="Arial"/>
                <w:sz w:val="20"/>
                <w:szCs w:val="20"/>
              </w:rPr>
            </w:pPr>
            <w:r>
              <w:rPr>
                <w:rFonts w:cs="Arial"/>
                <w:sz w:val="20"/>
                <w:szCs w:val="20"/>
              </w:rPr>
              <w:t>Zasoby przyrodnicze</w:t>
            </w:r>
          </w:p>
        </w:tc>
        <w:tc>
          <w:tcPr>
            <w:tcW w:w="1276" w:type="dxa"/>
          </w:tcPr>
          <w:p w:rsidR="00B62629" w:rsidRDefault="00B62629">
            <w:pPr>
              <w:autoSpaceDE w:val="0"/>
              <w:autoSpaceDN w:val="0"/>
              <w:adjustRightInd w:val="0"/>
              <w:rPr>
                <w:rFonts w:cs="Arial"/>
                <w:sz w:val="18"/>
                <w:szCs w:val="18"/>
              </w:rPr>
            </w:pPr>
          </w:p>
          <w:p w:rsidR="00B62629" w:rsidRDefault="002745DC">
            <w:pPr>
              <w:autoSpaceDE w:val="0"/>
              <w:autoSpaceDN w:val="0"/>
              <w:adjustRightInd w:val="0"/>
              <w:rPr>
                <w:rFonts w:cs="Arial"/>
                <w:sz w:val="18"/>
                <w:szCs w:val="18"/>
              </w:rPr>
            </w:pPr>
            <w:r>
              <w:rPr>
                <w:rFonts w:cs="Arial"/>
                <w:sz w:val="18"/>
                <w:szCs w:val="18"/>
              </w:rPr>
              <w:t>Poprawa świadomości ekologicznej</w:t>
            </w:r>
          </w:p>
        </w:tc>
        <w:tc>
          <w:tcPr>
            <w:tcW w:w="850" w:type="dxa"/>
          </w:tcPr>
          <w:p w:rsidR="00B62629" w:rsidRDefault="002745DC">
            <w:pPr>
              <w:autoSpaceDE w:val="0"/>
              <w:autoSpaceDN w:val="0"/>
              <w:adjustRightInd w:val="0"/>
              <w:rPr>
                <w:rFonts w:cs="Arial"/>
                <w:sz w:val="16"/>
                <w:szCs w:val="16"/>
              </w:rPr>
            </w:pPr>
            <w:r>
              <w:rPr>
                <w:rFonts w:cs="Arial"/>
                <w:sz w:val="16"/>
                <w:szCs w:val="16"/>
              </w:rPr>
              <w:t xml:space="preserve">liczba </w:t>
            </w:r>
            <w:r>
              <w:rPr>
                <w:rFonts w:cs="Arial"/>
                <w:sz w:val="14"/>
                <w:szCs w:val="14"/>
              </w:rPr>
              <w:t>pomników</w:t>
            </w:r>
            <w:r>
              <w:rPr>
                <w:rFonts w:cs="Arial"/>
                <w:sz w:val="16"/>
                <w:szCs w:val="16"/>
              </w:rPr>
              <w:t xml:space="preserve"> przyrody</w:t>
            </w:r>
          </w:p>
        </w:tc>
        <w:tc>
          <w:tcPr>
            <w:tcW w:w="851" w:type="dxa"/>
          </w:tcPr>
          <w:p w:rsidR="00B62629" w:rsidRDefault="002745DC">
            <w:pPr>
              <w:autoSpaceDE w:val="0"/>
              <w:autoSpaceDN w:val="0"/>
              <w:adjustRightInd w:val="0"/>
              <w:jc w:val="right"/>
              <w:rPr>
                <w:rFonts w:cs="Arial"/>
                <w:sz w:val="20"/>
                <w:szCs w:val="20"/>
              </w:rPr>
            </w:pPr>
            <w:r>
              <w:rPr>
                <w:rFonts w:cs="Arial"/>
                <w:sz w:val="20"/>
                <w:szCs w:val="20"/>
              </w:rPr>
              <w:t>9</w:t>
            </w:r>
          </w:p>
        </w:tc>
        <w:tc>
          <w:tcPr>
            <w:tcW w:w="850" w:type="dxa"/>
          </w:tcPr>
          <w:p w:rsidR="00B62629" w:rsidRDefault="002745DC">
            <w:pPr>
              <w:autoSpaceDE w:val="0"/>
              <w:autoSpaceDN w:val="0"/>
              <w:adjustRightInd w:val="0"/>
              <w:jc w:val="right"/>
              <w:rPr>
                <w:rFonts w:cs="Arial"/>
                <w:sz w:val="20"/>
                <w:szCs w:val="20"/>
              </w:rPr>
            </w:pPr>
            <w:r>
              <w:rPr>
                <w:rFonts w:cs="Arial"/>
                <w:sz w:val="20"/>
                <w:szCs w:val="20"/>
              </w:rPr>
              <w:t>9</w:t>
            </w:r>
          </w:p>
        </w:tc>
        <w:tc>
          <w:tcPr>
            <w:tcW w:w="1276" w:type="dxa"/>
          </w:tcPr>
          <w:p w:rsidR="00B62629" w:rsidRDefault="00B62629">
            <w:pPr>
              <w:autoSpaceDE w:val="0"/>
              <w:autoSpaceDN w:val="0"/>
              <w:adjustRightInd w:val="0"/>
              <w:jc w:val="center"/>
              <w:rPr>
                <w:rFonts w:cs="Arial"/>
                <w:sz w:val="16"/>
                <w:szCs w:val="16"/>
              </w:rPr>
            </w:pPr>
          </w:p>
          <w:p w:rsidR="00B62629" w:rsidRDefault="002745DC">
            <w:pPr>
              <w:autoSpaceDE w:val="0"/>
              <w:autoSpaceDN w:val="0"/>
              <w:adjustRightInd w:val="0"/>
              <w:jc w:val="center"/>
              <w:rPr>
                <w:rFonts w:cs="Arial"/>
                <w:sz w:val="16"/>
                <w:szCs w:val="16"/>
              </w:rPr>
            </w:pPr>
            <w:r>
              <w:rPr>
                <w:rFonts w:cs="Arial"/>
                <w:sz w:val="16"/>
                <w:szCs w:val="16"/>
              </w:rPr>
              <w:t>Zwiekszenie dostępu do edukacji i oświaty ekologicznej</w:t>
            </w:r>
          </w:p>
        </w:tc>
        <w:tc>
          <w:tcPr>
            <w:tcW w:w="3969" w:type="dxa"/>
          </w:tcPr>
          <w:p w:rsidR="00B62629" w:rsidRDefault="002745DC">
            <w:pPr>
              <w:autoSpaceDE w:val="0"/>
              <w:autoSpaceDN w:val="0"/>
              <w:adjustRightInd w:val="0"/>
              <w:jc w:val="both"/>
              <w:rPr>
                <w:sz w:val="16"/>
                <w:szCs w:val="16"/>
              </w:rPr>
            </w:pPr>
            <w:r>
              <w:rPr>
                <w:rFonts w:cs="Arial"/>
                <w:sz w:val="16"/>
                <w:szCs w:val="16"/>
              </w:rPr>
              <w:t xml:space="preserve">Przebudową sieci urządzeń infrastruktury </w:t>
            </w:r>
            <w:r>
              <w:rPr>
                <w:rFonts w:cs="Arial"/>
                <w:sz w:val="16"/>
                <w:szCs w:val="16"/>
              </w:rPr>
              <w:t>technicznej w Gm. Gorzyce</w:t>
            </w:r>
          </w:p>
          <w:p w:rsidR="00B62629" w:rsidRDefault="002745DC">
            <w:pPr>
              <w:pStyle w:val="Default"/>
              <w:jc w:val="both"/>
              <w:rPr>
                <w:color w:val="auto"/>
                <w:sz w:val="16"/>
                <w:szCs w:val="16"/>
              </w:rPr>
            </w:pPr>
            <w:r>
              <w:rPr>
                <w:color w:val="auto"/>
                <w:sz w:val="16"/>
                <w:szCs w:val="16"/>
              </w:rPr>
              <w:t xml:space="preserve">Bieżąca ochrona walorów przyrodniczych istniejących pomników przyrody oraz parków podworskich </w:t>
            </w:r>
          </w:p>
        </w:tc>
        <w:tc>
          <w:tcPr>
            <w:tcW w:w="1559" w:type="dxa"/>
          </w:tcPr>
          <w:p w:rsidR="00B62629" w:rsidRDefault="002745DC">
            <w:pPr>
              <w:autoSpaceDE w:val="0"/>
              <w:autoSpaceDN w:val="0"/>
              <w:adjustRightInd w:val="0"/>
              <w:rPr>
                <w:rFonts w:cs="Arial"/>
                <w:sz w:val="20"/>
                <w:szCs w:val="20"/>
              </w:rPr>
            </w:pPr>
            <w:r>
              <w:rPr>
                <w:rFonts w:cs="Arial"/>
                <w:sz w:val="18"/>
                <w:szCs w:val="18"/>
              </w:rPr>
              <w:t>Gm.Gorzyce</w:t>
            </w:r>
          </w:p>
        </w:tc>
        <w:tc>
          <w:tcPr>
            <w:tcW w:w="1071" w:type="dxa"/>
          </w:tcPr>
          <w:p w:rsidR="00B62629" w:rsidRDefault="00B62629">
            <w:pPr>
              <w:autoSpaceDE w:val="0"/>
              <w:autoSpaceDN w:val="0"/>
              <w:adjustRightInd w:val="0"/>
              <w:rPr>
                <w:rFonts w:cs="Arial"/>
                <w:sz w:val="20"/>
                <w:szCs w:val="20"/>
              </w:rPr>
            </w:pPr>
          </w:p>
        </w:tc>
      </w:tr>
      <w:tr w:rsidR="00B62629">
        <w:tc>
          <w:tcPr>
            <w:tcW w:w="534" w:type="dxa"/>
          </w:tcPr>
          <w:p w:rsidR="00B62629" w:rsidRDefault="002745DC">
            <w:pPr>
              <w:autoSpaceDE w:val="0"/>
              <w:autoSpaceDN w:val="0"/>
              <w:adjustRightInd w:val="0"/>
              <w:rPr>
                <w:rFonts w:cs="Arial"/>
                <w:sz w:val="16"/>
                <w:szCs w:val="16"/>
              </w:rPr>
            </w:pPr>
            <w:r>
              <w:rPr>
                <w:rFonts w:cs="Arial"/>
                <w:sz w:val="16"/>
                <w:szCs w:val="16"/>
              </w:rPr>
              <w:t>10.</w:t>
            </w:r>
          </w:p>
        </w:tc>
        <w:tc>
          <w:tcPr>
            <w:tcW w:w="1984" w:type="dxa"/>
          </w:tcPr>
          <w:p w:rsidR="00B62629" w:rsidRDefault="002745DC">
            <w:pPr>
              <w:autoSpaceDE w:val="0"/>
              <w:autoSpaceDN w:val="0"/>
              <w:adjustRightInd w:val="0"/>
              <w:rPr>
                <w:rFonts w:cs="Arial"/>
                <w:sz w:val="20"/>
                <w:szCs w:val="20"/>
              </w:rPr>
            </w:pPr>
            <w:r>
              <w:rPr>
                <w:rFonts w:cs="Arial"/>
                <w:sz w:val="20"/>
                <w:szCs w:val="20"/>
              </w:rPr>
              <w:t>Zagrożenie poważnymi awariami</w:t>
            </w:r>
          </w:p>
        </w:tc>
        <w:tc>
          <w:tcPr>
            <w:tcW w:w="1276" w:type="dxa"/>
          </w:tcPr>
          <w:p w:rsidR="00B62629" w:rsidRDefault="002745DC">
            <w:pPr>
              <w:autoSpaceDE w:val="0"/>
              <w:autoSpaceDN w:val="0"/>
              <w:adjustRightInd w:val="0"/>
              <w:rPr>
                <w:rFonts w:cs="Arial"/>
                <w:sz w:val="20"/>
                <w:szCs w:val="20"/>
              </w:rPr>
            </w:pPr>
            <w:r>
              <w:rPr>
                <w:rFonts w:cs="Arial"/>
                <w:sz w:val="20"/>
                <w:szCs w:val="20"/>
              </w:rPr>
              <w:t xml:space="preserve">Zagrożenie </w:t>
            </w:r>
            <w:r>
              <w:rPr>
                <w:rFonts w:cs="Arial"/>
                <w:sz w:val="18"/>
                <w:szCs w:val="18"/>
              </w:rPr>
              <w:t>powodziowe</w:t>
            </w:r>
          </w:p>
        </w:tc>
        <w:tc>
          <w:tcPr>
            <w:tcW w:w="850" w:type="dxa"/>
          </w:tcPr>
          <w:p w:rsidR="00B62629" w:rsidRDefault="002745DC">
            <w:pPr>
              <w:autoSpaceDE w:val="0"/>
              <w:autoSpaceDN w:val="0"/>
              <w:adjustRightInd w:val="0"/>
              <w:jc w:val="center"/>
              <w:rPr>
                <w:rFonts w:cs="Arial"/>
                <w:sz w:val="16"/>
                <w:szCs w:val="16"/>
              </w:rPr>
            </w:pPr>
            <w:r>
              <w:rPr>
                <w:rFonts w:cs="Arial"/>
                <w:sz w:val="16"/>
                <w:szCs w:val="16"/>
              </w:rPr>
              <w:t>Pow. Terenów zalewo wych w ha</w:t>
            </w:r>
          </w:p>
        </w:tc>
        <w:tc>
          <w:tcPr>
            <w:tcW w:w="851" w:type="dxa"/>
          </w:tcPr>
          <w:p w:rsidR="00B62629" w:rsidRDefault="00B62629">
            <w:pPr>
              <w:autoSpaceDE w:val="0"/>
              <w:autoSpaceDN w:val="0"/>
              <w:adjustRightInd w:val="0"/>
              <w:jc w:val="right"/>
              <w:rPr>
                <w:rFonts w:cs="Arial"/>
                <w:sz w:val="20"/>
                <w:szCs w:val="20"/>
              </w:rPr>
            </w:pPr>
          </w:p>
        </w:tc>
        <w:tc>
          <w:tcPr>
            <w:tcW w:w="850" w:type="dxa"/>
          </w:tcPr>
          <w:p w:rsidR="00B62629" w:rsidRDefault="00B62629">
            <w:pPr>
              <w:autoSpaceDE w:val="0"/>
              <w:autoSpaceDN w:val="0"/>
              <w:adjustRightInd w:val="0"/>
              <w:jc w:val="right"/>
              <w:rPr>
                <w:rFonts w:cs="Arial"/>
                <w:sz w:val="20"/>
                <w:szCs w:val="20"/>
              </w:rPr>
            </w:pPr>
          </w:p>
        </w:tc>
        <w:tc>
          <w:tcPr>
            <w:tcW w:w="1276" w:type="dxa"/>
          </w:tcPr>
          <w:p w:rsidR="00B62629" w:rsidRDefault="002745DC">
            <w:pPr>
              <w:autoSpaceDE w:val="0"/>
              <w:autoSpaceDN w:val="0"/>
              <w:adjustRightInd w:val="0"/>
              <w:jc w:val="center"/>
              <w:rPr>
                <w:rFonts w:cs="Arial"/>
                <w:sz w:val="20"/>
                <w:szCs w:val="20"/>
              </w:rPr>
            </w:pPr>
            <w:r>
              <w:rPr>
                <w:rFonts w:cs="Arial"/>
                <w:sz w:val="16"/>
                <w:szCs w:val="16"/>
              </w:rPr>
              <w:t>Zapobieganie</w:t>
            </w:r>
            <w:r>
              <w:rPr>
                <w:rFonts w:cs="Arial"/>
                <w:sz w:val="20"/>
                <w:szCs w:val="20"/>
              </w:rPr>
              <w:t xml:space="preserve"> powodziom</w:t>
            </w:r>
          </w:p>
        </w:tc>
        <w:tc>
          <w:tcPr>
            <w:tcW w:w="3969" w:type="dxa"/>
          </w:tcPr>
          <w:p w:rsidR="00B62629" w:rsidRDefault="00B62629">
            <w:pPr>
              <w:pStyle w:val="Default"/>
              <w:jc w:val="both"/>
              <w:rPr>
                <w:color w:val="auto"/>
                <w:sz w:val="16"/>
                <w:szCs w:val="16"/>
              </w:rPr>
            </w:pPr>
          </w:p>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 xml:space="preserve">Zapewnienie właściwej przepustowości cieków wod-nych oraz likwidacja zagrożeń powodziowych na po-tokach administrowanych przez Gminę. </w:t>
            </w:r>
          </w:p>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Prowadzenie szkoleń z zakresu znajomości ochrony przeciwpowodziowej i zachowań ludności w czasie zagrożenia – na bieżąco</w:t>
            </w:r>
          </w:p>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 xml:space="preserve">Weryfikacja terenów pod kątem wykluczenia                  z zabudowy potencjalnych terenów zalewowych </w:t>
            </w:r>
          </w:p>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 xml:space="preserve">Uwzględnianie w opracowywanych planach </w:t>
            </w:r>
          </w:p>
          <w:p w:rsidR="00B62629" w:rsidRDefault="002745DC">
            <w:pPr>
              <w:pStyle w:val="Default"/>
              <w:jc w:val="both"/>
              <w:rPr>
                <w:color w:val="auto"/>
                <w:sz w:val="16"/>
                <w:szCs w:val="16"/>
              </w:rPr>
            </w:pPr>
            <w:r>
              <w:rPr>
                <w:color w:val="auto"/>
                <w:sz w:val="16"/>
                <w:szCs w:val="16"/>
              </w:rPr>
              <w:t xml:space="preserve">szczegółowych dla poszczególnych miejscowości gminy, potrzeb wynikających z ochrony przeciwpowodziowej na </w:t>
            </w:r>
            <w:r>
              <w:rPr>
                <w:color w:val="auto"/>
                <w:sz w:val="16"/>
                <w:szCs w:val="16"/>
              </w:rPr>
              <w:t>bieżąco</w:t>
            </w:r>
          </w:p>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 xml:space="preserve">Utrzymywanie na bieżąco magazynu przeciwpowodziowego dla ludności gminy. </w:t>
            </w:r>
          </w:p>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 xml:space="preserve">Dbałość o właściwy stan urządzeń melioracji szczegółowych (wykaszanie i udrażnianie wszelkich rowów). </w:t>
            </w:r>
          </w:p>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 xml:space="preserve">Dbałość o właściwy stan przepustów w drogach gminnych. </w:t>
            </w:r>
          </w:p>
          <w:p w:rsidR="00B62629" w:rsidRDefault="00B62629">
            <w:pPr>
              <w:pStyle w:val="Default"/>
              <w:jc w:val="both"/>
              <w:rPr>
                <w:color w:val="auto"/>
                <w:sz w:val="16"/>
                <w:szCs w:val="16"/>
              </w:rPr>
            </w:pPr>
          </w:p>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Utrzymanie</w:t>
            </w:r>
            <w:r>
              <w:rPr>
                <w:color w:val="auto"/>
                <w:sz w:val="16"/>
                <w:szCs w:val="16"/>
              </w:rPr>
              <w:t xml:space="preserve"> właściwej przepustowości cieków wodnych (przepusty, jazy, rowy, itp.). </w:t>
            </w:r>
          </w:p>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 xml:space="preserve">Budowa i poprawa stanu systemów odwadniania dróg gminnych </w:t>
            </w:r>
          </w:p>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Przeciwdziałanie wkraczaniu zabudowy na tereny zagrożone, poprzez stosowanie odpowiednich zapisów w miejscowych planach za</w:t>
            </w:r>
            <w:r>
              <w:rPr>
                <w:color w:val="auto"/>
                <w:sz w:val="16"/>
                <w:szCs w:val="16"/>
              </w:rPr>
              <w:t xml:space="preserve">gospodarowania przestrzennego </w:t>
            </w:r>
          </w:p>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 xml:space="preserve">Dostosowywanie użytkowania rolniczych terenów położonych w sąsiedztwie rzek i potoków do skali zagrożenia powodziowego (preferowanie użytkowania łąkowego oraz właściwe kształtowanie pasów roślinności wzdłuż cieków wodnych). </w:t>
            </w:r>
          </w:p>
          <w:p w:rsidR="00B62629" w:rsidRDefault="00B62629">
            <w:pPr>
              <w:autoSpaceDE w:val="0"/>
              <w:autoSpaceDN w:val="0"/>
              <w:adjustRightInd w:val="0"/>
              <w:jc w:val="both"/>
              <w:rPr>
                <w:rFonts w:cs="Arial"/>
                <w:sz w:val="16"/>
                <w:szCs w:val="16"/>
              </w:rPr>
            </w:pPr>
          </w:p>
        </w:tc>
        <w:tc>
          <w:tcPr>
            <w:tcW w:w="1559" w:type="dxa"/>
          </w:tcPr>
          <w:p w:rsidR="00B62629" w:rsidRDefault="002745DC">
            <w:pPr>
              <w:autoSpaceDE w:val="0"/>
              <w:autoSpaceDN w:val="0"/>
              <w:adjustRightInd w:val="0"/>
              <w:rPr>
                <w:rFonts w:cs="Arial"/>
                <w:sz w:val="20"/>
                <w:szCs w:val="20"/>
              </w:rPr>
            </w:pPr>
            <w:r>
              <w:rPr>
                <w:rFonts w:cs="Arial"/>
                <w:sz w:val="20"/>
                <w:szCs w:val="20"/>
              </w:rPr>
              <w:lastRenderedPageBreak/>
              <w:t>RZGW</w:t>
            </w:r>
          </w:p>
          <w:p w:rsidR="00B62629" w:rsidRDefault="002745DC">
            <w:pPr>
              <w:autoSpaceDE w:val="0"/>
              <w:autoSpaceDN w:val="0"/>
              <w:adjustRightInd w:val="0"/>
              <w:rPr>
                <w:rFonts w:cs="Arial"/>
                <w:sz w:val="20"/>
                <w:szCs w:val="20"/>
              </w:rPr>
            </w:pPr>
            <w:r>
              <w:rPr>
                <w:rFonts w:cs="Arial"/>
                <w:sz w:val="20"/>
                <w:szCs w:val="20"/>
              </w:rPr>
              <w:t>PZMiUW</w:t>
            </w:r>
          </w:p>
          <w:p w:rsidR="00B62629" w:rsidRDefault="002745DC">
            <w:pPr>
              <w:autoSpaceDE w:val="0"/>
              <w:autoSpaceDN w:val="0"/>
              <w:adjustRightInd w:val="0"/>
              <w:rPr>
                <w:rFonts w:cs="Arial"/>
                <w:sz w:val="20"/>
                <w:szCs w:val="20"/>
              </w:rPr>
            </w:pPr>
            <w:r>
              <w:rPr>
                <w:rFonts w:cs="Arial"/>
                <w:sz w:val="20"/>
                <w:szCs w:val="20"/>
              </w:rPr>
              <w:t>Gmina</w:t>
            </w:r>
          </w:p>
        </w:tc>
        <w:tc>
          <w:tcPr>
            <w:tcW w:w="1071" w:type="dxa"/>
          </w:tcPr>
          <w:p w:rsidR="00B62629" w:rsidRDefault="00B62629">
            <w:pPr>
              <w:autoSpaceDE w:val="0"/>
              <w:autoSpaceDN w:val="0"/>
              <w:adjustRightInd w:val="0"/>
              <w:rPr>
                <w:rFonts w:cs="Arial"/>
                <w:sz w:val="20"/>
                <w:szCs w:val="20"/>
              </w:rPr>
            </w:pPr>
          </w:p>
        </w:tc>
      </w:tr>
    </w:tbl>
    <w:p w:rsidR="00B62629" w:rsidRDefault="00B62629">
      <w:pPr>
        <w:autoSpaceDE w:val="0"/>
        <w:autoSpaceDN w:val="0"/>
        <w:adjustRightInd w:val="0"/>
        <w:rPr>
          <w:rFonts w:ascii="HelveticaNeueLTPro-Bd" w:hAnsi="HelveticaNeueLTPro-Bd" w:cs="HelveticaNeueLTPro-Bd"/>
          <w:sz w:val="20"/>
          <w:szCs w:val="20"/>
        </w:rPr>
      </w:pPr>
    </w:p>
    <w:p w:rsidR="00B62629" w:rsidRDefault="00B62629">
      <w:pPr>
        <w:autoSpaceDE w:val="0"/>
        <w:autoSpaceDN w:val="0"/>
        <w:adjustRightInd w:val="0"/>
        <w:rPr>
          <w:rFonts w:ascii="HelveticaNeueLTPro-Bd" w:hAnsi="HelveticaNeueLTPro-Bd" w:cs="HelveticaNeueLTPro-Bd"/>
          <w:sz w:val="16"/>
          <w:szCs w:val="16"/>
        </w:rPr>
      </w:pPr>
    </w:p>
    <w:p w:rsidR="00B62629" w:rsidRDefault="00B62629">
      <w:pPr>
        <w:autoSpaceDE w:val="0"/>
        <w:autoSpaceDN w:val="0"/>
        <w:adjustRightInd w:val="0"/>
        <w:rPr>
          <w:rFonts w:ascii="HelveticaNeueLTPro-Bd" w:hAnsi="HelveticaNeueLTPro-Bd" w:cs="HelveticaNeueLTPro-Bd"/>
          <w:sz w:val="16"/>
          <w:szCs w:val="16"/>
        </w:rPr>
      </w:pPr>
    </w:p>
    <w:p w:rsidR="00B62629" w:rsidRDefault="00B62629">
      <w:pPr>
        <w:autoSpaceDE w:val="0"/>
        <w:autoSpaceDN w:val="0"/>
        <w:adjustRightInd w:val="0"/>
        <w:rPr>
          <w:rFonts w:ascii="HelveticaNeueLTPro-Bd" w:hAnsi="HelveticaNeueLTPro-Bd" w:cs="HelveticaNeueLTPro-Bd"/>
          <w:sz w:val="16"/>
          <w:szCs w:val="16"/>
        </w:rPr>
      </w:pPr>
    </w:p>
    <w:p w:rsidR="00B62629" w:rsidRDefault="00B62629">
      <w:pPr>
        <w:autoSpaceDE w:val="0"/>
        <w:autoSpaceDN w:val="0"/>
        <w:adjustRightInd w:val="0"/>
        <w:rPr>
          <w:rFonts w:ascii="HelveticaNeueLTPro-Bd" w:hAnsi="HelveticaNeueLTPro-Bd" w:cs="HelveticaNeueLTPro-Bd"/>
          <w:sz w:val="16"/>
          <w:szCs w:val="16"/>
        </w:rPr>
      </w:pPr>
    </w:p>
    <w:p w:rsidR="00B62629" w:rsidRDefault="00B62629">
      <w:pPr>
        <w:autoSpaceDE w:val="0"/>
        <w:autoSpaceDN w:val="0"/>
        <w:adjustRightInd w:val="0"/>
        <w:rPr>
          <w:rFonts w:ascii="HelveticaNeueLTPro-Bd" w:hAnsi="HelveticaNeueLTPro-Bd" w:cs="HelveticaNeueLTPro-Bd"/>
          <w:sz w:val="16"/>
          <w:szCs w:val="16"/>
        </w:rPr>
      </w:pPr>
    </w:p>
    <w:p w:rsidR="00B62629" w:rsidRDefault="00B62629">
      <w:pPr>
        <w:autoSpaceDE w:val="0"/>
        <w:autoSpaceDN w:val="0"/>
        <w:adjustRightInd w:val="0"/>
        <w:rPr>
          <w:rFonts w:ascii="HelveticaNeueLTPro-Bd" w:hAnsi="HelveticaNeueLTPro-Bd" w:cs="HelveticaNeueLTPro-Bd"/>
          <w:sz w:val="16"/>
          <w:szCs w:val="16"/>
        </w:rPr>
      </w:pPr>
    </w:p>
    <w:p w:rsidR="00B62629" w:rsidRDefault="00B62629">
      <w:pPr>
        <w:autoSpaceDE w:val="0"/>
        <w:autoSpaceDN w:val="0"/>
        <w:adjustRightInd w:val="0"/>
        <w:rPr>
          <w:rFonts w:ascii="HelveticaNeueLTPro-Bd" w:hAnsi="HelveticaNeueLTPro-Bd" w:cs="HelveticaNeueLTPro-Bd"/>
          <w:sz w:val="16"/>
          <w:szCs w:val="16"/>
        </w:rPr>
      </w:pPr>
    </w:p>
    <w:p w:rsidR="00B62629" w:rsidRDefault="00B62629">
      <w:pPr>
        <w:autoSpaceDE w:val="0"/>
        <w:autoSpaceDN w:val="0"/>
        <w:adjustRightInd w:val="0"/>
        <w:rPr>
          <w:rFonts w:ascii="HelveticaNeueLTPro-Bd" w:hAnsi="HelveticaNeueLTPro-Bd" w:cs="HelveticaNeueLTPro-Bd"/>
          <w:sz w:val="16"/>
          <w:szCs w:val="16"/>
        </w:rPr>
      </w:pPr>
    </w:p>
    <w:p w:rsidR="00B62629" w:rsidRDefault="00B62629">
      <w:pPr>
        <w:autoSpaceDE w:val="0"/>
        <w:autoSpaceDN w:val="0"/>
        <w:adjustRightInd w:val="0"/>
        <w:rPr>
          <w:rFonts w:ascii="HelveticaNeueLTPro-Bd" w:hAnsi="HelveticaNeueLTPro-Bd" w:cs="HelveticaNeueLTPro-Bd"/>
          <w:sz w:val="16"/>
          <w:szCs w:val="16"/>
        </w:rPr>
      </w:pPr>
    </w:p>
    <w:p w:rsidR="00B62629" w:rsidRDefault="00B62629">
      <w:pPr>
        <w:autoSpaceDE w:val="0"/>
        <w:autoSpaceDN w:val="0"/>
        <w:adjustRightInd w:val="0"/>
        <w:rPr>
          <w:rFonts w:ascii="HelveticaNeueLTPro-Bd" w:hAnsi="HelveticaNeueLTPro-Bd" w:cs="HelveticaNeueLTPro-Bd"/>
          <w:sz w:val="16"/>
          <w:szCs w:val="16"/>
        </w:rPr>
      </w:pPr>
    </w:p>
    <w:p w:rsidR="00B62629" w:rsidRDefault="00B62629">
      <w:pPr>
        <w:autoSpaceDE w:val="0"/>
        <w:autoSpaceDN w:val="0"/>
        <w:adjustRightInd w:val="0"/>
        <w:rPr>
          <w:rFonts w:ascii="HelveticaNeueLTPro-Bd" w:hAnsi="HelveticaNeueLTPro-Bd" w:cs="HelveticaNeueLTPro-Bd"/>
          <w:sz w:val="16"/>
          <w:szCs w:val="16"/>
        </w:rPr>
      </w:pPr>
    </w:p>
    <w:p w:rsidR="00B62629" w:rsidRDefault="00B62629">
      <w:pPr>
        <w:autoSpaceDE w:val="0"/>
        <w:autoSpaceDN w:val="0"/>
        <w:adjustRightInd w:val="0"/>
        <w:rPr>
          <w:rFonts w:ascii="HelveticaNeueLTPro-Bd" w:hAnsi="HelveticaNeueLTPro-Bd" w:cs="HelveticaNeueLTPro-Bd"/>
          <w:sz w:val="16"/>
          <w:szCs w:val="16"/>
        </w:rPr>
      </w:pPr>
    </w:p>
    <w:p w:rsidR="00B62629" w:rsidRDefault="00B62629">
      <w:pPr>
        <w:autoSpaceDE w:val="0"/>
        <w:autoSpaceDN w:val="0"/>
        <w:adjustRightInd w:val="0"/>
        <w:rPr>
          <w:rFonts w:ascii="HelveticaNeueLTPro-Bd" w:hAnsi="HelveticaNeueLTPro-Bd" w:cs="HelveticaNeueLTPro-Bd"/>
          <w:sz w:val="16"/>
          <w:szCs w:val="16"/>
        </w:rPr>
      </w:pPr>
    </w:p>
    <w:p w:rsidR="00B62629" w:rsidRDefault="00B62629">
      <w:pPr>
        <w:autoSpaceDE w:val="0"/>
        <w:autoSpaceDN w:val="0"/>
        <w:adjustRightInd w:val="0"/>
        <w:rPr>
          <w:rFonts w:ascii="HelveticaNeueLTPro-Bd" w:hAnsi="HelveticaNeueLTPro-Bd" w:cs="HelveticaNeueLTPro-Bd"/>
          <w:sz w:val="16"/>
          <w:szCs w:val="16"/>
        </w:rPr>
      </w:pPr>
    </w:p>
    <w:p w:rsidR="00B62629" w:rsidRDefault="00B62629">
      <w:pPr>
        <w:autoSpaceDE w:val="0"/>
        <w:autoSpaceDN w:val="0"/>
        <w:adjustRightInd w:val="0"/>
        <w:rPr>
          <w:rFonts w:ascii="HelveticaNeueLTPro-Bd" w:hAnsi="HelveticaNeueLTPro-Bd" w:cs="HelveticaNeueLTPro-Bd"/>
          <w:sz w:val="16"/>
          <w:szCs w:val="16"/>
        </w:rPr>
      </w:pPr>
    </w:p>
    <w:p w:rsidR="00B62629" w:rsidRDefault="002745DC">
      <w:pPr>
        <w:autoSpaceDE w:val="0"/>
        <w:autoSpaceDN w:val="0"/>
        <w:adjustRightInd w:val="0"/>
        <w:jc w:val="right"/>
        <w:rPr>
          <w:rFonts w:ascii="HelveticaNeueLTPro-Bd" w:hAnsi="HelveticaNeueLTPro-Bd" w:cs="HelveticaNeueLTPro-Bd"/>
          <w:sz w:val="32"/>
          <w:szCs w:val="32"/>
        </w:rPr>
      </w:pPr>
      <w:r>
        <w:rPr>
          <w:rFonts w:ascii="HelveticaNeueLTPro-Bd" w:hAnsi="HelveticaNeueLTPro-Bd" w:cs="HelveticaNeueLTPro-Bd"/>
          <w:sz w:val="20"/>
          <w:szCs w:val="20"/>
        </w:rPr>
        <w:lastRenderedPageBreak/>
        <w:t>‘</w:t>
      </w:r>
      <w:r>
        <w:rPr>
          <w:rFonts w:ascii="HelveticaNeueLTPro-Bd" w:hAnsi="HelveticaNeueLTPro-Bd" w:cs="HelveticaNeueLTPro-Bd"/>
          <w:sz w:val="32"/>
          <w:szCs w:val="32"/>
        </w:rPr>
        <w:t>Załącznik nr 2</w:t>
      </w:r>
    </w:p>
    <w:p w:rsidR="00B62629" w:rsidRDefault="002745DC">
      <w:pPr>
        <w:autoSpaceDE w:val="0"/>
        <w:autoSpaceDN w:val="0"/>
        <w:adjustRightInd w:val="0"/>
        <w:rPr>
          <w:rFonts w:ascii="HelveticaNeueLTPro-Bd" w:hAnsi="HelveticaNeueLTPro-Bd" w:cs="HelveticaNeueLTPro-Bd"/>
          <w:sz w:val="28"/>
          <w:szCs w:val="28"/>
        </w:rPr>
      </w:pPr>
      <w:r>
        <w:rPr>
          <w:rFonts w:ascii="HelveticaNeueLTPro-Bd" w:hAnsi="HelveticaNeueLTPro-Bd" w:cs="HelveticaNeueLTPro-Bd"/>
          <w:sz w:val="28"/>
          <w:szCs w:val="28"/>
        </w:rPr>
        <w:t>Tabela: harmonogram realizacji zadań własnych wraz z ich finansowaniem</w:t>
      </w:r>
    </w:p>
    <w:p w:rsidR="00B62629" w:rsidRDefault="00B62629">
      <w:pPr>
        <w:autoSpaceDE w:val="0"/>
        <w:autoSpaceDN w:val="0"/>
        <w:adjustRightInd w:val="0"/>
        <w:rPr>
          <w:rFonts w:ascii="HelveticaNeueLTPro-Bd" w:hAnsi="HelveticaNeueLTPro-Bd" w:cs="HelveticaNeueLTPro-Bd"/>
          <w:sz w:val="20"/>
          <w:szCs w:val="20"/>
        </w:rPr>
      </w:pPr>
    </w:p>
    <w:tbl>
      <w:tblPr>
        <w:tblStyle w:val="Tabela-Siatka"/>
        <w:tblW w:w="0" w:type="auto"/>
        <w:jc w:val="center"/>
        <w:tblLayout w:type="fixed"/>
        <w:tblLook w:val="04A0" w:firstRow="1" w:lastRow="0" w:firstColumn="1" w:lastColumn="0" w:noHBand="0" w:noVBand="1"/>
      </w:tblPr>
      <w:tblGrid>
        <w:gridCol w:w="534"/>
        <w:gridCol w:w="1842"/>
        <w:gridCol w:w="3261"/>
        <w:gridCol w:w="1304"/>
        <w:gridCol w:w="709"/>
        <w:gridCol w:w="709"/>
        <w:gridCol w:w="708"/>
        <w:gridCol w:w="709"/>
        <w:gridCol w:w="851"/>
        <w:gridCol w:w="1417"/>
        <w:gridCol w:w="1876"/>
      </w:tblGrid>
      <w:tr w:rsidR="00B62629">
        <w:trPr>
          <w:jc w:val="center"/>
        </w:trPr>
        <w:tc>
          <w:tcPr>
            <w:tcW w:w="534" w:type="dxa"/>
            <w:vMerge w:val="restart"/>
          </w:tcPr>
          <w:p w:rsidR="00B62629" w:rsidRDefault="002745DC">
            <w:pPr>
              <w:autoSpaceDE w:val="0"/>
              <w:autoSpaceDN w:val="0"/>
              <w:adjustRightInd w:val="0"/>
              <w:rPr>
                <w:rFonts w:cs="Arial"/>
                <w:sz w:val="16"/>
                <w:szCs w:val="16"/>
              </w:rPr>
            </w:pPr>
            <w:r>
              <w:rPr>
                <w:rFonts w:cs="Arial"/>
                <w:sz w:val="16"/>
                <w:szCs w:val="16"/>
              </w:rPr>
              <w:t>Lp.</w:t>
            </w:r>
          </w:p>
        </w:tc>
        <w:tc>
          <w:tcPr>
            <w:tcW w:w="1842" w:type="dxa"/>
            <w:vMerge w:val="restart"/>
          </w:tcPr>
          <w:p w:rsidR="00B62629" w:rsidRDefault="002745DC">
            <w:pPr>
              <w:autoSpaceDE w:val="0"/>
              <w:autoSpaceDN w:val="0"/>
              <w:adjustRightInd w:val="0"/>
              <w:jc w:val="center"/>
              <w:rPr>
                <w:rFonts w:cs="Arial"/>
                <w:sz w:val="16"/>
                <w:szCs w:val="16"/>
              </w:rPr>
            </w:pPr>
            <w:r>
              <w:rPr>
                <w:rFonts w:cs="Arial"/>
                <w:sz w:val="16"/>
                <w:szCs w:val="16"/>
              </w:rPr>
              <w:t>Obszar interwencji</w:t>
            </w:r>
          </w:p>
        </w:tc>
        <w:tc>
          <w:tcPr>
            <w:tcW w:w="3261" w:type="dxa"/>
            <w:vMerge w:val="restart"/>
          </w:tcPr>
          <w:p w:rsidR="00B62629" w:rsidRDefault="002745DC">
            <w:pPr>
              <w:autoSpaceDE w:val="0"/>
              <w:autoSpaceDN w:val="0"/>
              <w:adjustRightInd w:val="0"/>
              <w:jc w:val="center"/>
              <w:rPr>
                <w:rFonts w:cs="Arial"/>
                <w:sz w:val="16"/>
                <w:szCs w:val="16"/>
              </w:rPr>
            </w:pPr>
            <w:r>
              <w:rPr>
                <w:rFonts w:cs="Arial"/>
                <w:sz w:val="16"/>
                <w:szCs w:val="16"/>
              </w:rPr>
              <w:t>Zadania</w:t>
            </w:r>
          </w:p>
        </w:tc>
        <w:tc>
          <w:tcPr>
            <w:tcW w:w="1304" w:type="dxa"/>
            <w:vMerge w:val="restart"/>
          </w:tcPr>
          <w:p w:rsidR="00B62629" w:rsidRDefault="002745DC">
            <w:pPr>
              <w:autoSpaceDE w:val="0"/>
              <w:autoSpaceDN w:val="0"/>
              <w:adjustRightInd w:val="0"/>
              <w:jc w:val="center"/>
              <w:rPr>
                <w:rFonts w:cs="Arial"/>
                <w:sz w:val="16"/>
                <w:szCs w:val="16"/>
              </w:rPr>
            </w:pPr>
            <w:r>
              <w:rPr>
                <w:rFonts w:cs="Arial"/>
                <w:sz w:val="16"/>
                <w:szCs w:val="16"/>
              </w:rPr>
              <w:t>Podmiot</w:t>
            </w:r>
          </w:p>
        </w:tc>
        <w:tc>
          <w:tcPr>
            <w:tcW w:w="3686" w:type="dxa"/>
            <w:gridSpan w:val="5"/>
          </w:tcPr>
          <w:p w:rsidR="00B62629" w:rsidRDefault="002745DC">
            <w:pPr>
              <w:autoSpaceDE w:val="0"/>
              <w:autoSpaceDN w:val="0"/>
              <w:adjustRightInd w:val="0"/>
              <w:jc w:val="center"/>
              <w:rPr>
                <w:rFonts w:cs="Arial"/>
                <w:sz w:val="16"/>
                <w:szCs w:val="16"/>
              </w:rPr>
            </w:pPr>
            <w:r>
              <w:rPr>
                <w:rFonts w:cs="Arial"/>
                <w:sz w:val="16"/>
                <w:szCs w:val="16"/>
              </w:rPr>
              <w:t>Szacunkowy  koszt w tyś.zł</w:t>
            </w:r>
          </w:p>
        </w:tc>
        <w:tc>
          <w:tcPr>
            <w:tcW w:w="1417" w:type="dxa"/>
            <w:vMerge w:val="restart"/>
          </w:tcPr>
          <w:p w:rsidR="00B62629" w:rsidRDefault="002745DC">
            <w:pPr>
              <w:autoSpaceDE w:val="0"/>
              <w:autoSpaceDN w:val="0"/>
              <w:adjustRightInd w:val="0"/>
              <w:jc w:val="center"/>
              <w:rPr>
                <w:rFonts w:cs="Arial"/>
                <w:sz w:val="16"/>
                <w:szCs w:val="16"/>
              </w:rPr>
            </w:pPr>
            <w:r>
              <w:rPr>
                <w:rFonts w:cs="Arial"/>
                <w:sz w:val="16"/>
                <w:szCs w:val="16"/>
              </w:rPr>
              <w:t>Źródło finansowania</w:t>
            </w:r>
          </w:p>
        </w:tc>
        <w:tc>
          <w:tcPr>
            <w:tcW w:w="1876" w:type="dxa"/>
            <w:vMerge w:val="restart"/>
          </w:tcPr>
          <w:p w:rsidR="00B62629" w:rsidRDefault="002745DC">
            <w:pPr>
              <w:autoSpaceDE w:val="0"/>
              <w:autoSpaceDN w:val="0"/>
              <w:adjustRightInd w:val="0"/>
              <w:jc w:val="center"/>
              <w:rPr>
                <w:rFonts w:cs="Arial"/>
                <w:sz w:val="16"/>
                <w:szCs w:val="16"/>
              </w:rPr>
            </w:pPr>
            <w:r>
              <w:rPr>
                <w:rFonts w:cs="Arial"/>
                <w:sz w:val="16"/>
                <w:szCs w:val="16"/>
              </w:rPr>
              <w:t>Dodatkowe informacje</w:t>
            </w:r>
          </w:p>
        </w:tc>
      </w:tr>
      <w:tr w:rsidR="00B62629">
        <w:trPr>
          <w:jc w:val="center"/>
        </w:trPr>
        <w:tc>
          <w:tcPr>
            <w:tcW w:w="534" w:type="dxa"/>
            <w:vMerge/>
          </w:tcPr>
          <w:p w:rsidR="00B62629" w:rsidRDefault="00B62629">
            <w:pPr>
              <w:autoSpaceDE w:val="0"/>
              <w:autoSpaceDN w:val="0"/>
              <w:adjustRightInd w:val="0"/>
              <w:rPr>
                <w:rFonts w:cs="Arial"/>
                <w:sz w:val="16"/>
                <w:szCs w:val="16"/>
              </w:rPr>
            </w:pPr>
          </w:p>
        </w:tc>
        <w:tc>
          <w:tcPr>
            <w:tcW w:w="1842" w:type="dxa"/>
            <w:vMerge/>
          </w:tcPr>
          <w:p w:rsidR="00B62629" w:rsidRDefault="00B62629">
            <w:pPr>
              <w:autoSpaceDE w:val="0"/>
              <w:autoSpaceDN w:val="0"/>
              <w:adjustRightInd w:val="0"/>
              <w:rPr>
                <w:rFonts w:cs="Arial"/>
                <w:sz w:val="16"/>
                <w:szCs w:val="16"/>
              </w:rPr>
            </w:pPr>
          </w:p>
        </w:tc>
        <w:tc>
          <w:tcPr>
            <w:tcW w:w="3261" w:type="dxa"/>
            <w:vMerge/>
          </w:tcPr>
          <w:p w:rsidR="00B62629" w:rsidRDefault="00B62629">
            <w:pPr>
              <w:autoSpaceDE w:val="0"/>
              <w:autoSpaceDN w:val="0"/>
              <w:adjustRightInd w:val="0"/>
              <w:rPr>
                <w:rFonts w:cs="Arial"/>
                <w:sz w:val="16"/>
                <w:szCs w:val="16"/>
              </w:rPr>
            </w:pPr>
          </w:p>
        </w:tc>
        <w:tc>
          <w:tcPr>
            <w:tcW w:w="1304" w:type="dxa"/>
            <w:vMerge/>
          </w:tcPr>
          <w:p w:rsidR="00B62629" w:rsidRDefault="00B62629">
            <w:pPr>
              <w:autoSpaceDE w:val="0"/>
              <w:autoSpaceDN w:val="0"/>
              <w:adjustRightInd w:val="0"/>
              <w:rPr>
                <w:rFonts w:cs="Arial"/>
                <w:sz w:val="16"/>
                <w:szCs w:val="16"/>
              </w:rPr>
            </w:pPr>
          </w:p>
        </w:tc>
        <w:tc>
          <w:tcPr>
            <w:tcW w:w="709" w:type="dxa"/>
          </w:tcPr>
          <w:p w:rsidR="00B62629" w:rsidRDefault="002745DC">
            <w:pPr>
              <w:autoSpaceDE w:val="0"/>
              <w:autoSpaceDN w:val="0"/>
              <w:adjustRightInd w:val="0"/>
              <w:rPr>
                <w:rFonts w:cs="Arial"/>
                <w:sz w:val="16"/>
                <w:szCs w:val="16"/>
              </w:rPr>
            </w:pPr>
            <w:r>
              <w:rPr>
                <w:rFonts w:cs="Arial"/>
                <w:sz w:val="16"/>
                <w:szCs w:val="16"/>
              </w:rPr>
              <w:t>2023</w:t>
            </w:r>
          </w:p>
        </w:tc>
        <w:tc>
          <w:tcPr>
            <w:tcW w:w="709" w:type="dxa"/>
          </w:tcPr>
          <w:p w:rsidR="00B62629" w:rsidRDefault="002745DC">
            <w:pPr>
              <w:autoSpaceDE w:val="0"/>
              <w:autoSpaceDN w:val="0"/>
              <w:adjustRightInd w:val="0"/>
              <w:rPr>
                <w:rFonts w:cs="Arial"/>
                <w:sz w:val="16"/>
                <w:szCs w:val="16"/>
              </w:rPr>
            </w:pPr>
            <w:r>
              <w:rPr>
                <w:rFonts w:cs="Arial"/>
                <w:sz w:val="16"/>
                <w:szCs w:val="16"/>
              </w:rPr>
              <w:t>2024</w:t>
            </w:r>
          </w:p>
        </w:tc>
        <w:tc>
          <w:tcPr>
            <w:tcW w:w="708" w:type="dxa"/>
          </w:tcPr>
          <w:p w:rsidR="00B62629" w:rsidRDefault="002745DC">
            <w:pPr>
              <w:autoSpaceDE w:val="0"/>
              <w:autoSpaceDN w:val="0"/>
              <w:adjustRightInd w:val="0"/>
              <w:rPr>
                <w:rFonts w:cs="Arial"/>
                <w:sz w:val="16"/>
                <w:szCs w:val="16"/>
              </w:rPr>
            </w:pPr>
            <w:r>
              <w:rPr>
                <w:rFonts w:cs="Arial"/>
                <w:sz w:val="16"/>
                <w:szCs w:val="16"/>
              </w:rPr>
              <w:t>2025</w:t>
            </w:r>
          </w:p>
        </w:tc>
        <w:tc>
          <w:tcPr>
            <w:tcW w:w="709" w:type="dxa"/>
          </w:tcPr>
          <w:p w:rsidR="00B62629" w:rsidRDefault="002745DC">
            <w:pPr>
              <w:autoSpaceDE w:val="0"/>
              <w:autoSpaceDN w:val="0"/>
              <w:adjustRightInd w:val="0"/>
              <w:rPr>
                <w:rFonts w:cs="Arial"/>
                <w:sz w:val="16"/>
                <w:szCs w:val="16"/>
              </w:rPr>
            </w:pPr>
            <w:r>
              <w:rPr>
                <w:rFonts w:cs="Arial"/>
                <w:sz w:val="16"/>
                <w:szCs w:val="16"/>
              </w:rPr>
              <w:t>2026</w:t>
            </w:r>
          </w:p>
        </w:tc>
        <w:tc>
          <w:tcPr>
            <w:tcW w:w="851" w:type="dxa"/>
          </w:tcPr>
          <w:p w:rsidR="00B62629" w:rsidRDefault="002745DC">
            <w:pPr>
              <w:autoSpaceDE w:val="0"/>
              <w:autoSpaceDN w:val="0"/>
              <w:adjustRightInd w:val="0"/>
              <w:rPr>
                <w:rFonts w:cs="Arial"/>
                <w:sz w:val="16"/>
                <w:szCs w:val="16"/>
              </w:rPr>
            </w:pPr>
            <w:r>
              <w:rPr>
                <w:rFonts w:cs="Arial"/>
                <w:sz w:val="16"/>
                <w:szCs w:val="16"/>
              </w:rPr>
              <w:t>Razem Ʃ</w:t>
            </w:r>
          </w:p>
        </w:tc>
        <w:tc>
          <w:tcPr>
            <w:tcW w:w="1417" w:type="dxa"/>
            <w:vMerge/>
          </w:tcPr>
          <w:p w:rsidR="00B62629" w:rsidRDefault="00B62629">
            <w:pPr>
              <w:autoSpaceDE w:val="0"/>
              <w:autoSpaceDN w:val="0"/>
              <w:adjustRightInd w:val="0"/>
              <w:rPr>
                <w:rFonts w:cs="Arial"/>
                <w:sz w:val="16"/>
                <w:szCs w:val="16"/>
              </w:rPr>
            </w:pPr>
          </w:p>
        </w:tc>
        <w:tc>
          <w:tcPr>
            <w:tcW w:w="1876" w:type="dxa"/>
            <w:vMerge/>
          </w:tcPr>
          <w:p w:rsidR="00B62629" w:rsidRDefault="00B62629">
            <w:pPr>
              <w:autoSpaceDE w:val="0"/>
              <w:autoSpaceDN w:val="0"/>
              <w:adjustRightInd w:val="0"/>
              <w:rPr>
                <w:rFonts w:cs="Arial"/>
                <w:sz w:val="16"/>
                <w:szCs w:val="16"/>
              </w:rPr>
            </w:pPr>
          </w:p>
        </w:tc>
      </w:tr>
      <w:tr w:rsidR="00B62629">
        <w:trPr>
          <w:jc w:val="center"/>
        </w:trPr>
        <w:tc>
          <w:tcPr>
            <w:tcW w:w="534" w:type="dxa"/>
          </w:tcPr>
          <w:p w:rsidR="00B62629" w:rsidRDefault="002745DC">
            <w:pPr>
              <w:autoSpaceDE w:val="0"/>
              <w:autoSpaceDN w:val="0"/>
              <w:adjustRightInd w:val="0"/>
              <w:jc w:val="center"/>
              <w:rPr>
                <w:rFonts w:cs="Arial"/>
                <w:sz w:val="16"/>
                <w:szCs w:val="16"/>
              </w:rPr>
            </w:pPr>
            <w:r>
              <w:rPr>
                <w:rFonts w:cs="Arial"/>
                <w:sz w:val="16"/>
                <w:szCs w:val="16"/>
              </w:rPr>
              <w:t>1</w:t>
            </w:r>
          </w:p>
        </w:tc>
        <w:tc>
          <w:tcPr>
            <w:tcW w:w="1842" w:type="dxa"/>
          </w:tcPr>
          <w:p w:rsidR="00B62629" w:rsidRDefault="002745DC">
            <w:pPr>
              <w:autoSpaceDE w:val="0"/>
              <w:autoSpaceDN w:val="0"/>
              <w:adjustRightInd w:val="0"/>
              <w:jc w:val="center"/>
              <w:rPr>
                <w:rFonts w:cs="Arial"/>
                <w:sz w:val="16"/>
                <w:szCs w:val="16"/>
              </w:rPr>
            </w:pPr>
            <w:r>
              <w:rPr>
                <w:rFonts w:cs="Arial"/>
                <w:sz w:val="16"/>
                <w:szCs w:val="16"/>
              </w:rPr>
              <w:t>2</w:t>
            </w:r>
          </w:p>
        </w:tc>
        <w:tc>
          <w:tcPr>
            <w:tcW w:w="3261" w:type="dxa"/>
          </w:tcPr>
          <w:p w:rsidR="00B62629" w:rsidRDefault="002745DC">
            <w:pPr>
              <w:autoSpaceDE w:val="0"/>
              <w:autoSpaceDN w:val="0"/>
              <w:adjustRightInd w:val="0"/>
              <w:jc w:val="center"/>
              <w:rPr>
                <w:rFonts w:cs="Arial"/>
                <w:sz w:val="16"/>
                <w:szCs w:val="16"/>
              </w:rPr>
            </w:pPr>
            <w:r>
              <w:rPr>
                <w:rFonts w:cs="Arial"/>
                <w:sz w:val="16"/>
                <w:szCs w:val="16"/>
              </w:rPr>
              <w:t>3</w:t>
            </w:r>
          </w:p>
        </w:tc>
        <w:tc>
          <w:tcPr>
            <w:tcW w:w="1304" w:type="dxa"/>
          </w:tcPr>
          <w:p w:rsidR="00B62629" w:rsidRDefault="002745DC">
            <w:pPr>
              <w:autoSpaceDE w:val="0"/>
              <w:autoSpaceDN w:val="0"/>
              <w:adjustRightInd w:val="0"/>
              <w:jc w:val="center"/>
              <w:rPr>
                <w:rFonts w:cs="Arial"/>
                <w:sz w:val="16"/>
                <w:szCs w:val="16"/>
              </w:rPr>
            </w:pPr>
            <w:r>
              <w:rPr>
                <w:rFonts w:cs="Arial"/>
                <w:sz w:val="16"/>
                <w:szCs w:val="16"/>
              </w:rPr>
              <w:t>4</w:t>
            </w:r>
          </w:p>
        </w:tc>
        <w:tc>
          <w:tcPr>
            <w:tcW w:w="709" w:type="dxa"/>
          </w:tcPr>
          <w:p w:rsidR="00B62629" w:rsidRDefault="002745DC">
            <w:pPr>
              <w:autoSpaceDE w:val="0"/>
              <w:autoSpaceDN w:val="0"/>
              <w:adjustRightInd w:val="0"/>
              <w:jc w:val="center"/>
              <w:rPr>
                <w:rFonts w:cs="Arial"/>
                <w:sz w:val="16"/>
                <w:szCs w:val="16"/>
              </w:rPr>
            </w:pPr>
            <w:r>
              <w:rPr>
                <w:rFonts w:cs="Arial"/>
                <w:sz w:val="16"/>
                <w:szCs w:val="16"/>
              </w:rPr>
              <w:t>5</w:t>
            </w:r>
          </w:p>
        </w:tc>
        <w:tc>
          <w:tcPr>
            <w:tcW w:w="709" w:type="dxa"/>
          </w:tcPr>
          <w:p w:rsidR="00B62629" w:rsidRDefault="002745DC">
            <w:pPr>
              <w:autoSpaceDE w:val="0"/>
              <w:autoSpaceDN w:val="0"/>
              <w:adjustRightInd w:val="0"/>
              <w:jc w:val="center"/>
              <w:rPr>
                <w:rFonts w:cs="Arial"/>
                <w:sz w:val="16"/>
                <w:szCs w:val="16"/>
              </w:rPr>
            </w:pPr>
            <w:r>
              <w:rPr>
                <w:rFonts w:cs="Arial"/>
                <w:sz w:val="16"/>
                <w:szCs w:val="16"/>
              </w:rPr>
              <w:t>6</w:t>
            </w:r>
          </w:p>
        </w:tc>
        <w:tc>
          <w:tcPr>
            <w:tcW w:w="708" w:type="dxa"/>
          </w:tcPr>
          <w:p w:rsidR="00B62629" w:rsidRDefault="002745DC">
            <w:pPr>
              <w:autoSpaceDE w:val="0"/>
              <w:autoSpaceDN w:val="0"/>
              <w:adjustRightInd w:val="0"/>
              <w:jc w:val="center"/>
              <w:rPr>
                <w:rFonts w:cs="Arial"/>
                <w:sz w:val="16"/>
                <w:szCs w:val="16"/>
              </w:rPr>
            </w:pPr>
            <w:r>
              <w:rPr>
                <w:rFonts w:cs="Arial"/>
                <w:sz w:val="16"/>
                <w:szCs w:val="16"/>
              </w:rPr>
              <w:t>7</w:t>
            </w:r>
          </w:p>
        </w:tc>
        <w:tc>
          <w:tcPr>
            <w:tcW w:w="709" w:type="dxa"/>
          </w:tcPr>
          <w:p w:rsidR="00B62629" w:rsidRDefault="002745DC">
            <w:pPr>
              <w:autoSpaceDE w:val="0"/>
              <w:autoSpaceDN w:val="0"/>
              <w:adjustRightInd w:val="0"/>
              <w:jc w:val="center"/>
              <w:rPr>
                <w:rFonts w:cs="Arial"/>
                <w:sz w:val="16"/>
                <w:szCs w:val="16"/>
              </w:rPr>
            </w:pPr>
            <w:r>
              <w:rPr>
                <w:rFonts w:cs="Arial"/>
                <w:sz w:val="16"/>
                <w:szCs w:val="16"/>
              </w:rPr>
              <w:t>8</w:t>
            </w:r>
          </w:p>
        </w:tc>
        <w:tc>
          <w:tcPr>
            <w:tcW w:w="851" w:type="dxa"/>
          </w:tcPr>
          <w:p w:rsidR="00B62629" w:rsidRDefault="002745DC">
            <w:pPr>
              <w:autoSpaceDE w:val="0"/>
              <w:autoSpaceDN w:val="0"/>
              <w:adjustRightInd w:val="0"/>
              <w:jc w:val="center"/>
              <w:rPr>
                <w:rFonts w:cs="Arial"/>
                <w:sz w:val="16"/>
                <w:szCs w:val="16"/>
              </w:rPr>
            </w:pPr>
            <w:r>
              <w:rPr>
                <w:rFonts w:cs="Arial"/>
                <w:sz w:val="16"/>
                <w:szCs w:val="16"/>
              </w:rPr>
              <w:t>9</w:t>
            </w:r>
          </w:p>
        </w:tc>
        <w:tc>
          <w:tcPr>
            <w:tcW w:w="1417" w:type="dxa"/>
          </w:tcPr>
          <w:p w:rsidR="00B62629" w:rsidRDefault="002745DC">
            <w:pPr>
              <w:autoSpaceDE w:val="0"/>
              <w:autoSpaceDN w:val="0"/>
              <w:adjustRightInd w:val="0"/>
              <w:jc w:val="center"/>
              <w:rPr>
                <w:rFonts w:cs="Arial"/>
                <w:sz w:val="16"/>
                <w:szCs w:val="16"/>
              </w:rPr>
            </w:pPr>
            <w:r>
              <w:rPr>
                <w:rFonts w:cs="Arial"/>
                <w:sz w:val="16"/>
                <w:szCs w:val="16"/>
              </w:rPr>
              <w:t>10</w:t>
            </w:r>
          </w:p>
        </w:tc>
        <w:tc>
          <w:tcPr>
            <w:tcW w:w="1876" w:type="dxa"/>
          </w:tcPr>
          <w:p w:rsidR="00B62629" w:rsidRDefault="002745DC">
            <w:pPr>
              <w:autoSpaceDE w:val="0"/>
              <w:autoSpaceDN w:val="0"/>
              <w:adjustRightInd w:val="0"/>
              <w:jc w:val="center"/>
              <w:rPr>
                <w:rFonts w:cs="Arial"/>
                <w:sz w:val="16"/>
                <w:szCs w:val="16"/>
              </w:rPr>
            </w:pPr>
            <w:r>
              <w:rPr>
                <w:rFonts w:cs="Arial"/>
                <w:sz w:val="16"/>
                <w:szCs w:val="16"/>
              </w:rPr>
              <w:t>11</w:t>
            </w:r>
          </w:p>
        </w:tc>
      </w:tr>
      <w:tr w:rsidR="00B62629">
        <w:trPr>
          <w:trHeight w:val="470"/>
          <w:jc w:val="center"/>
        </w:trPr>
        <w:tc>
          <w:tcPr>
            <w:tcW w:w="534" w:type="dxa"/>
            <w:vMerge w:val="restart"/>
          </w:tcPr>
          <w:p w:rsidR="00B62629" w:rsidRDefault="002745DC">
            <w:pPr>
              <w:autoSpaceDE w:val="0"/>
              <w:autoSpaceDN w:val="0"/>
              <w:adjustRightInd w:val="0"/>
              <w:rPr>
                <w:rFonts w:cs="Arial"/>
                <w:sz w:val="16"/>
                <w:szCs w:val="16"/>
              </w:rPr>
            </w:pPr>
            <w:r>
              <w:rPr>
                <w:rFonts w:cs="Arial"/>
                <w:sz w:val="16"/>
                <w:szCs w:val="16"/>
              </w:rPr>
              <w:t>1.</w:t>
            </w:r>
          </w:p>
        </w:tc>
        <w:tc>
          <w:tcPr>
            <w:tcW w:w="1842" w:type="dxa"/>
            <w:vMerge w:val="restart"/>
          </w:tcPr>
          <w:p w:rsidR="00B62629" w:rsidRDefault="00B62629">
            <w:pPr>
              <w:autoSpaceDE w:val="0"/>
              <w:autoSpaceDN w:val="0"/>
              <w:adjustRightInd w:val="0"/>
              <w:rPr>
                <w:rFonts w:cs="Arial"/>
                <w:sz w:val="16"/>
                <w:szCs w:val="16"/>
              </w:rPr>
            </w:pPr>
          </w:p>
          <w:p w:rsidR="00B62629" w:rsidRDefault="00B62629">
            <w:pPr>
              <w:autoSpaceDE w:val="0"/>
              <w:autoSpaceDN w:val="0"/>
              <w:adjustRightInd w:val="0"/>
              <w:rPr>
                <w:rFonts w:cs="Arial"/>
                <w:sz w:val="16"/>
                <w:szCs w:val="16"/>
              </w:rPr>
            </w:pPr>
          </w:p>
          <w:p w:rsidR="00B62629" w:rsidRDefault="002745DC">
            <w:pPr>
              <w:autoSpaceDE w:val="0"/>
              <w:autoSpaceDN w:val="0"/>
              <w:adjustRightInd w:val="0"/>
              <w:rPr>
                <w:rFonts w:cs="Arial"/>
                <w:sz w:val="16"/>
                <w:szCs w:val="16"/>
              </w:rPr>
            </w:pPr>
            <w:r>
              <w:rPr>
                <w:rFonts w:cs="Arial"/>
                <w:sz w:val="16"/>
                <w:szCs w:val="16"/>
              </w:rPr>
              <w:t>Ochrona klimatu i jakości powietrza</w:t>
            </w:r>
          </w:p>
        </w:tc>
        <w:tc>
          <w:tcPr>
            <w:tcW w:w="3261" w:type="dxa"/>
            <w:vMerge w:val="restart"/>
          </w:tcPr>
          <w:p w:rsidR="00B62629" w:rsidRDefault="00B62629">
            <w:pPr>
              <w:autoSpaceDE w:val="0"/>
              <w:autoSpaceDN w:val="0"/>
              <w:adjustRightInd w:val="0"/>
              <w:jc w:val="center"/>
              <w:rPr>
                <w:rFonts w:cs="Arial"/>
                <w:sz w:val="16"/>
                <w:szCs w:val="16"/>
              </w:rPr>
            </w:pPr>
          </w:p>
          <w:p w:rsidR="00B62629" w:rsidRDefault="00B62629">
            <w:pPr>
              <w:autoSpaceDE w:val="0"/>
              <w:autoSpaceDN w:val="0"/>
              <w:adjustRightInd w:val="0"/>
              <w:jc w:val="center"/>
              <w:rPr>
                <w:rFonts w:cs="Arial"/>
                <w:sz w:val="16"/>
                <w:szCs w:val="16"/>
              </w:rPr>
            </w:pPr>
          </w:p>
          <w:p w:rsidR="00B62629" w:rsidRDefault="002745DC">
            <w:pPr>
              <w:autoSpaceDE w:val="0"/>
              <w:autoSpaceDN w:val="0"/>
              <w:adjustRightInd w:val="0"/>
              <w:jc w:val="center"/>
              <w:rPr>
                <w:rFonts w:cs="Arial"/>
                <w:sz w:val="16"/>
                <w:szCs w:val="16"/>
              </w:rPr>
            </w:pPr>
            <w:r>
              <w:rPr>
                <w:rFonts w:cs="Arial"/>
                <w:sz w:val="16"/>
                <w:szCs w:val="16"/>
              </w:rPr>
              <w:t xml:space="preserve">Instalacja systemów energii odnawialnej wbudynkach użyteczności publicznej  domach prywatnych na terenie gminy </w:t>
            </w:r>
          </w:p>
          <w:p w:rsidR="00B62629" w:rsidRDefault="00B62629">
            <w:pPr>
              <w:rPr>
                <w:sz w:val="16"/>
                <w:szCs w:val="16"/>
              </w:rPr>
            </w:pPr>
          </w:p>
        </w:tc>
        <w:tc>
          <w:tcPr>
            <w:tcW w:w="1304" w:type="dxa"/>
          </w:tcPr>
          <w:p w:rsidR="00B62629" w:rsidRDefault="00B62629">
            <w:pPr>
              <w:autoSpaceDE w:val="0"/>
              <w:autoSpaceDN w:val="0"/>
              <w:adjustRightInd w:val="0"/>
              <w:rPr>
                <w:rFonts w:cs="Arial"/>
                <w:sz w:val="16"/>
                <w:szCs w:val="16"/>
              </w:rPr>
            </w:pPr>
          </w:p>
          <w:p w:rsidR="00B62629" w:rsidRDefault="002745DC">
            <w:pPr>
              <w:autoSpaceDE w:val="0"/>
              <w:autoSpaceDN w:val="0"/>
              <w:adjustRightInd w:val="0"/>
              <w:rPr>
                <w:rFonts w:cs="Arial"/>
                <w:sz w:val="16"/>
                <w:szCs w:val="16"/>
              </w:rPr>
            </w:pPr>
            <w:r>
              <w:rPr>
                <w:rFonts w:cs="Arial"/>
                <w:sz w:val="16"/>
                <w:szCs w:val="16"/>
              </w:rPr>
              <w:t xml:space="preserve">Gmina </w:t>
            </w:r>
          </w:p>
          <w:p w:rsidR="00B62629" w:rsidRDefault="00B62629">
            <w:pPr>
              <w:autoSpaceDE w:val="0"/>
              <w:autoSpaceDN w:val="0"/>
              <w:adjustRightInd w:val="0"/>
              <w:rPr>
                <w:rFonts w:cs="Arial"/>
                <w:sz w:val="16"/>
                <w:szCs w:val="16"/>
              </w:rPr>
            </w:pPr>
          </w:p>
        </w:tc>
        <w:tc>
          <w:tcPr>
            <w:tcW w:w="709" w:type="dxa"/>
          </w:tcPr>
          <w:p w:rsidR="00B62629" w:rsidRDefault="002745DC">
            <w:pPr>
              <w:autoSpaceDE w:val="0"/>
              <w:autoSpaceDN w:val="0"/>
              <w:adjustRightInd w:val="0"/>
              <w:rPr>
                <w:rFonts w:cs="Arial"/>
                <w:sz w:val="16"/>
                <w:szCs w:val="16"/>
              </w:rPr>
            </w:pPr>
            <w:r>
              <w:rPr>
                <w:rFonts w:cs="Arial"/>
                <w:sz w:val="16"/>
                <w:szCs w:val="16"/>
              </w:rPr>
              <w:t>-</w:t>
            </w:r>
          </w:p>
        </w:tc>
        <w:tc>
          <w:tcPr>
            <w:tcW w:w="709" w:type="dxa"/>
          </w:tcPr>
          <w:p w:rsidR="00B62629" w:rsidRDefault="002745DC">
            <w:pPr>
              <w:autoSpaceDE w:val="0"/>
              <w:autoSpaceDN w:val="0"/>
              <w:adjustRightInd w:val="0"/>
              <w:jc w:val="center"/>
              <w:rPr>
                <w:rFonts w:cs="Arial"/>
                <w:sz w:val="16"/>
                <w:szCs w:val="16"/>
              </w:rPr>
            </w:pPr>
            <w:r>
              <w:rPr>
                <w:rFonts w:cs="Arial"/>
                <w:sz w:val="16"/>
                <w:szCs w:val="16"/>
              </w:rPr>
              <w:t>-</w:t>
            </w:r>
          </w:p>
        </w:tc>
        <w:tc>
          <w:tcPr>
            <w:tcW w:w="708" w:type="dxa"/>
          </w:tcPr>
          <w:p w:rsidR="00B62629" w:rsidRDefault="00B62629">
            <w:pPr>
              <w:autoSpaceDE w:val="0"/>
              <w:autoSpaceDN w:val="0"/>
              <w:adjustRightInd w:val="0"/>
              <w:jc w:val="center"/>
              <w:rPr>
                <w:rFonts w:cs="Arial"/>
                <w:sz w:val="16"/>
                <w:szCs w:val="16"/>
              </w:rPr>
            </w:pPr>
          </w:p>
          <w:p w:rsidR="00B62629" w:rsidRDefault="002745DC">
            <w:pPr>
              <w:autoSpaceDE w:val="0"/>
              <w:autoSpaceDN w:val="0"/>
              <w:adjustRightInd w:val="0"/>
              <w:jc w:val="center"/>
              <w:rPr>
                <w:rFonts w:cs="Arial"/>
                <w:sz w:val="16"/>
                <w:szCs w:val="16"/>
              </w:rPr>
            </w:pPr>
            <w:r>
              <w:rPr>
                <w:rFonts w:cs="Arial"/>
                <w:sz w:val="16"/>
                <w:szCs w:val="16"/>
              </w:rPr>
              <w:t>350</w:t>
            </w:r>
          </w:p>
          <w:p w:rsidR="00B62629" w:rsidRDefault="00B62629">
            <w:pPr>
              <w:autoSpaceDE w:val="0"/>
              <w:autoSpaceDN w:val="0"/>
              <w:adjustRightInd w:val="0"/>
              <w:jc w:val="center"/>
              <w:rPr>
                <w:rFonts w:cs="Arial"/>
                <w:sz w:val="16"/>
                <w:szCs w:val="16"/>
              </w:rPr>
            </w:pPr>
          </w:p>
        </w:tc>
        <w:tc>
          <w:tcPr>
            <w:tcW w:w="709" w:type="dxa"/>
          </w:tcPr>
          <w:p w:rsidR="00B62629" w:rsidRDefault="002745DC">
            <w:pPr>
              <w:autoSpaceDE w:val="0"/>
              <w:autoSpaceDN w:val="0"/>
              <w:adjustRightInd w:val="0"/>
              <w:jc w:val="center"/>
              <w:rPr>
                <w:rFonts w:cs="Arial"/>
                <w:sz w:val="16"/>
                <w:szCs w:val="16"/>
              </w:rPr>
            </w:pPr>
            <w:r>
              <w:rPr>
                <w:rFonts w:cs="Arial"/>
                <w:sz w:val="16"/>
                <w:szCs w:val="16"/>
              </w:rPr>
              <w:t>-</w:t>
            </w:r>
          </w:p>
        </w:tc>
        <w:tc>
          <w:tcPr>
            <w:tcW w:w="851" w:type="dxa"/>
          </w:tcPr>
          <w:p w:rsidR="00B62629" w:rsidRDefault="00B62629">
            <w:pPr>
              <w:autoSpaceDE w:val="0"/>
              <w:autoSpaceDN w:val="0"/>
              <w:adjustRightInd w:val="0"/>
              <w:jc w:val="center"/>
              <w:rPr>
                <w:rFonts w:cs="Arial"/>
                <w:sz w:val="16"/>
                <w:szCs w:val="16"/>
              </w:rPr>
            </w:pPr>
          </w:p>
          <w:p w:rsidR="00B62629" w:rsidRDefault="002745DC">
            <w:pPr>
              <w:autoSpaceDE w:val="0"/>
              <w:autoSpaceDN w:val="0"/>
              <w:adjustRightInd w:val="0"/>
              <w:jc w:val="center"/>
              <w:rPr>
                <w:rFonts w:cs="Arial"/>
                <w:sz w:val="16"/>
                <w:szCs w:val="16"/>
              </w:rPr>
            </w:pPr>
            <w:r>
              <w:rPr>
                <w:rFonts w:cs="Arial"/>
                <w:sz w:val="16"/>
                <w:szCs w:val="16"/>
              </w:rPr>
              <w:t>350</w:t>
            </w:r>
          </w:p>
        </w:tc>
        <w:tc>
          <w:tcPr>
            <w:tcW w:w="1417" w:type="dxa"/>
            <w:vMerge w:val="restart"/>
          </w:tcPr>
          <w:p w:rsidR="00B62629" w:rsidRDefault="002745DC">
            <w:pPr>
              <w:pStyle w:val="Default"/>
              <w:jc w:val="center"/>
              <w:rPr>
                <w:color w:val="auto"/>
                <w:sz w:val="16"/>
                <w:szCs w:val="16"/>
              </w:rPr>
            </w:pPr>
            <w:r>
              <w:rPr>
                <w:color w:val="auto"/>
                <w:sz w:val="16"/>
                <w:szCs w:val="16"/>
              </w:rPr>
              <w:t>Środki unijne,</w:t>
            </w:r>
          </w:p>
          <w:p w:rsidR="00B62629" w:rsidRDefault="002745DC">
            <w:pPr>
              <w:pStyle w:val="Default"/>
              <w:jc w:val="center"/>
              <w:rPr>
                <w:color w:val="auto"/>
                <w:sz w:val="16"/>
                <w:szCs w:val="16"/>
              </w:rPr>
            </w:pPr>
            <w:r>
              <w:rPr>
                <w:color w:val="auto"/>
                <w:sz w:val="16"/>
                <w:szCs w:val="16"/>
              </w:rPr>
              <w:t>Budżet państwa,</w:t>
            </w:r>
          </w:p>
          <w:p w:rsidR="00B62629" w:rsidRDefault="002745DC">
            <w:pPr>
              <w:pStyle w:val="Default"/>
              <w:jc w:val="center"/>
              <w:rPr>
                <w:color w:val="auto"/>
                <w:sz w:val="16"/>
                <w:szCs w:val="16"/>
              </w:rPr>
            </w:pPr>
            <w:r>
              <w:rPr>
                <w:color w:val="auto"/>
                <w:sz w:val="16"/>
                <w:szCs w:val="16"/>
              </w:rPr>
              <w:t xml:space="preserve"> Budżet gminy </w:t>
            </w:r>
          </w:p>
          <w:p w:rsidR="00B62629" w:rsidRDefault="002745DC">
            <w:pPr>
              <w:pStyle w:val="Default"/>
              <w:jc w:val="center"/>
              <w:rPr>
                <w:color w:val="auto"/>
                <w:sz w:val="16"/>
                <w:szCs w:val="16"/>
              </w:rPr>
            </w:pPr>
            <w:r>
              <w:rPr>
                <w:color w:val="auto"/>
                <w:sz w:val="16"/>
                <w:szCs w:val="16"/>
              </w:rPr>
              <w:t>PS WPR</w:t>
            </w:r>
          </w:p>
          <w:p w:rsidR="00B62629" w:rsidRDefault="002745DC">
            <w:pPr>
              <w:pStyle w:val="Default"/>
              <w:jc w:val="center"/>
              <w:rPr>
                <w:color w:val="auto"/>
                <w:sz w:val="16"/>
                <w:szCs w:val="16"/>
              </w:rPr>
            </w:pPr>
            <w:r>
              <w:rPr>
                <w:color w:val="auto"/>
                <w:sz w:val="16"/>
                <w:szCs w:val="16"/>
              </w:rPr>
              <w:t>(Program Strategiczny Wspólnej Polityki Rolnej)</w:t>
            </w:r>
          </w:p>
          <w:p w:rsidR="00B62629" w:rsidRDefault="00B62629">
            <w:pPr>
              <w:jc w:val="center"/>
              <w:rPr>
                <w:sz w:val="16"/>
                <w:szCs w:val="16"/>
              </w:rPr>
            </w:pPr>
          </w:p>
        </w:tc>
        <w:tc>
          <w:tcPr>
            <w:tcW w:w="1876" w:type="dxa"/>
            <w:vMerge w:val="restart"/>
          </w:tcPr>
          <w:p w:rsidR="00B62629" w:rsidRDefault="002745DC">
            <w:pPr>
              <w:autoSpaceDE w:val="0"/>
              <w:autoSpaceDN w:val="0"/>
              <w:adjustRightInd w:val="0"/>
              <w:rPr>
                <w:rFonts w:cs="Arial"/>
                <w:sz w:val="16"/>
                <w:szCs w:val="16"/>
              </w:rPr>
            </w:pPr>
            <w:r>
              <w:rPr>
                <w:rFonts w:cs="Arial"/>
                <w:sz w:val="16"/>
                <w:szCs w:val="16"/>
              </w:rPr>
              <w:t>Wydatek planowany na prace</w:t>
            </w:r>
          </w:p>
          <w:p w:rsidR="00B62629" w:rsidRDefault="002745DC">
            <w:pPr>
              <w:autoSpaceDE w:val="0"/>
              <w:autoSpaceDN w:val="0"/>
              <w:adjustRightInd w:val="0"/>
              <w:rPr>
                <w:rFonts w:cs="Arial"/>
                <w:sz w:val="16"/>
                <w:szCs w:val="16"/>
              </w:rPr>
            </w:pPr>
            <w:r>
              <w:rPr>
                <w:rFonts w:cs="Arial"/>
                <w:sz w:val="16"/>
                <w:szCs w:val="16"/>
              </w:rPr>
              <w:t>na budynku</w:t>
            </w:r>
          </w:p>
          <w:p w:rsidR="00B62629" w:rsidRDefault="002745DC">
            <w:pPr>
              <w:autoSpaceDE w:val="0"/>
              <w:autoSpaceDN w:val="0"/>
              <w:adjustRightInd w:val="0"/>
              <w:rPr>
                <w:rFonts w:cs="Arial"/>
                <w:sz w:val="16"/>
                <w:szCs w:val="16"/>
              </w:rPr>
            </w:pPr>
            <w:r>
              <w:rPr>
                <w:rFonts w:cs="Arial"/>
                <w:sz w:val="16"/>
                <w:szCs w:val="16"/>
              </w:rPr>
              <w:t>urzędu gmin</w:t>
            </w:r>
          </w:p>
        </w:tc>
      </w:tr>
      <w:tr w:rsidR="00B62629">
        <w:trPr>
          <w:trHeight w:val="634"/>
          <w:jc w:val="center"/>
        </w:trPr>
        <w:tc>
          <w:tcPr>
            <w:tcW w:w="534" w:type="dxa"/>
            <w:vMerge/>
          </w:tcPr>
          <w:p w:rsidR="00B62629" w:rsidRDefault="00B62629">
            <w:pPr>
              <w:autoSpaceDE w:val="0"/>
              <w:autoSpaceDN w:val="0"/>
              <w:adjustRightInd w:val="0"/>
              <w:rPr>
                <w:rFonts w:cs="Arial"/>
                <w:sz w:val="16"/>
                <w:szCs w:val="16"/>
              </w:rPr>
            </w:pPr>
          </w:p>
        </w:tc>
        <w:tc>
          <w:tcPr>
            <w:tcW w:w="1842" w:type="dxa"/>
            <w:vMerge/>
          </w:tcPr>
          <w:p w:rsidR="00B62629" w:rsidRDefault="00B62629">
            <w:pPr>
              <w:autoSpaceDE w:val="0"/>
              <w:autoSpaceDN w:val="0"/>
              <w:adjustRightInd w:val="0"/>
              <w:rPr>
                <w:rFonts w:cs="Arial"/>
                <w:sz w:val="16"/>
                <w:szCs w:val="16"/>
              </w:rPr>
            </w:pPr>
          </w:p>
        </w:tc>
        <w:tc>
          <w:tcPr>
            <w:tcW w:w="3261" w:type="dxa"/>
            <w:vMerge/>
          </w:tcPr>
          <w:p w:rsidR="00B62629" w:rsidRDefault="00B62629">
            <w:pPr>
              <w:autoSpaceDE w:val="0"/>
              <w:autoSpaceDN w:val="0"/>
              <w:adjustRightInd w:val="0"/>
              <w:jc w:val="center"/>
              <w:rPr>
                <w:rFonts w:cs="Arial"/>
                <w:sz w:val="16"/>
                <w:szCs w:val="16"/>
              </w:rPr>
            </w:pPr>
          </w:p>
        </w:tc>
        <w:tc>
          <w:tcPr>
            <w:tcW w:w="1304" w:type="dxa"/>
          </w:tcPr>
          <w:p w:rsidR="00B62629" w:rsidRDefault="002745DC">
            <w:pPr>
              <w:autoSpaceDE w:val="0"/>
              <w:autoSpaceDN w:val="0"/>
              <w:adjustRightInd w:val="0"/>
              <w:rPr>
                <w:rFonts w:cs="Arial"/>
                <w:sz w:val="16"/>
                <w:szCs w:val="16"/>
              </w:rPr>
            </w:pPr>
            <w:r>
              <w:rPr>
                <w:rFonts w:cs="Arial"/>
                <w:sz w:val="16"/>
                <w:szCs w:val="16"/>
              </w:rPr>
              <w:t xml:space="preserve">Właściciele nieruchomosci   </w:t>
            </w:r>
          </w:p>
        </w:tc>
        <w:tc>
          <w:tcPr>
            <w:tcW w:w="709" w:type="dxa"/>
          </w:tcPr>
          <w:p w:rsidR="00B62629" w:rsidRDefault="002745DC">
            <w:pPr>
              <w:autoSpaceDE w:val="0"/>
              <w:autoSpaceDN w:val="0"/>
              <w:adjustRightInd w:val="0"/>
              <w:rPr>
                <w:rFonts w:cs="Arial"/>
                <w:sz w:val="16"/>
                <w:szCs w:val="16"/>
              </w:rPr>
            </w:pPr>
            <w:r>
              <w:rPr>
                <w:rFonts w:cs="Arial"/>
                <w:sz w:val="16"/>
                <w:szCs w:val="16"/>
              </w:rPr>
              <w:t>b.d</w:t>
            </w:r>
          </w:p>
        </w:tc>
        <w:tc>
          <w:tcPr>
            <w:tcW w:w="709" w:type="dxa"/>
          </w:tcPr>
          <w:p w:rsidR="00B62629" w:rsidRDefault="002745DC">
            <w:pPr>
              <w:autoSpaceDE w:val="0"/>
              <w:autoSpaceDN w:val="0"/>
              <w:adjustRightInd w:val="0"/>
              <w:jc w:val="center"/>
              <w:rPr>
                <w:rFonts w:cs="Arial"/>
                <w:sz w:val="16"/>
                <w:szCs w:val="16"/>
              </w:rPr>
            </w:pPr>
            <w:r>
              <w:rPr>
                <w:rFonts w:cs="Arial"/>
                <w:sz w:val="16"/>
                <w:szCs w:val="16"/>
              </w:rPr>
              <w:t>b.d.</w:t>
            </w:r>
          </w:p>
        </w:tc>
        <w:tc>
          <w:tcPr>
            <w:tcW w:w="708" w:type="dxa"/>
          </w:tcPr>
          <w:p w:rsidR="00B62629" w:rsidRDefault="002745DC">
            <w:pPr>
              <w:autoSpaceDE w:val="0"/>
              <w:autoSpaceDN w:val="0"/>
              <w:adjustRightInd w:val="0"/>
              <w:jc w:val="center"/>
              <w:rPr>
                <w:rFonts w:cs="Arial"/>
                <w:sz w:val="16"/>
                <w:szCs w:val="16"/>
              </w:rPr>
            </w:pPr>
            <w:r>
              <w:rPr>
                <w:rFonts w:cs="Arial"/>
                <w:sz w:val="16"/>
                <w:szCs w:val="16"/>
              </w:rPr>
              <w:t>b.d</w:t>
            </w:r>
          </w:p>
        </w:tc>
        <w:tc>
          <w:tcPr>
            <w:tcW w:w="709" w:type="dxa"/>
          </w:tcPr>
          <w:p w:rsidR="00B62629" w:rsidRDefault="002745DC">
            <w:pPr>
              <w:autoSpaceDE w:val="0"/>
              <w:autoSpaceDN w:val="0"/>
              <w:adjustRightInd w:val="0"/>
              <w:jc w:val="center"/>
              <w:rPr>
                <w:rFonts w:cs="Arial"/>
                <w:sz w:val="16"/>
                <w:szCs w:val="16"/>
              </w:rPr>
            </w:pPr>
            <w:r>
              <w:rPr>
                <w:rFonts w:cs="Arial"/>
                <w:sz w:val="16"/>
                <w:szCs w:val="16"/>
              </w:rPr>
              <w:t>b.d.</w:t>
            </w:r>
          </w:p>
        </w:tc>
        <w:tc>
          <w:tcPr>
            <w:tcW w:w="851" w:type="dxa"/>
          </w:tcPr>
          <w:p w:rsidR="00B62629" w:rsidRDefault="002745DC">
            <w:pPr>
              <w:autoSpaceDE w:val="0"/>
              <w:autoSpaceDN w:val="0"/>
              <w:adjustRightInd w:val="0"/>
              <w:jc w:val="center"/>
              <w:rPr>
                <w:rFonts w:cs="Arial"/>
                <w:sz w:val="16"/>
                <w:szCs w:val="16"/>
              </w:rPr>
            </w:pPr>
            <w:r>
              <w:rPr>
                <w:rFonts w:cs="Arial"/>
                <w:sz w:val="16"/>
                <w:szCs w:val="16"/>
              </w:rPr>
              <w:t>b.d.</w:t>
            </w:r>
          </w:p>
        </w:tc>
        <w:tc>
          <w:tcPr>
            <w:tcW w:w="1417" w:type="dxa"/>
            <w:vMerge/>
          </w:tcPr>
          <w:p w:rsidR="00B62629" w:rsidRDefault="00B62629">
            <w:pPr>
              <w:pStyle w:val="Default"/>
              <w:jc w:val="center"/>
              <w:rPr>
                <w:color w:val="auto"/>
                <w:sz w:val="16"/>
                <w:szCs w:val="16"/>
              </w:rPr>
            </w:pPr>
          </w:p>
        </w:tc>
        <w:tc>
          <w:tcPr>
            <w:tcW w:w="1876" w:type="dxa"/>
            <w:vMerge/>
          </w:tcPr>
          <w:p w:rsidR="00B62629" w:rsidRDefault="00B62629">
            <w:pPr>
              <w:autoSpaceDE w:val="0"/>
              <w:autoSpaceDN w:val="0"/>
              <w:adjustRightInd w:val="0"/>
              <w:rPr>
                <w:rFonts w:cs="Arial"/>
                <w:sz w:val="16"/>
                <w:szCs w:val="16"/>
              </w:rPr>
            </w:pPr>
          </w:p>
        </w:tc>
      </w:tr>
      <w:tr w:rsidR="00B62629">
        <w:trPr>
          <w:jc w:val="center"/>
        </w:trPr>
        <w:tc>
          <w:tcPr>
            <w:tcW w:w="534" w:type="dxa"/>
          </w:tcPr>
          <w:p w:rsidR="00B62629" w:rsidRDefault="002745DC">
            <w:pPr>
              <w:autoSpaceDE w:val="0"/>
              <w:autoSpaceDN w:val="0"/>
              <w:adjustRightInd w:val="0"/>
              <w:rPr>
                <w:rFonts w:cs="Arial"/>
                <w:sz w:val="16"/>
                <w:szCs w:val="16"/>
              </w:rPr>
            </w:pPr>
            <w:r>
              <w:rPr>
                <w:rFonts w:cs="Arial"/>
                <w:sz w:val="16"/>
                <w:szCs w:val="16"/>
              </w:rPr>
              <w:t>2.</w:t>
            </w:r>
          </w:p>
        </w:tc>
        <w:tc>
          <w:tcPr>
            <w:tcW w:w="1842" w:type="dxa"/>
          </w:tcPr>
          <w:p w:rsidR="00B62629" w:rsidRDefault="002745DC">
            <w:pPr>
              <w:autoSpaceDE w:val="0"/>
              <w:autoSpaceDN w:val="0"/>
              <w:adjustRightInd w:val="0"/>
              <w:rPr>
                <w:rFonts w:cs="Arial"/>
                <w:sz w:val="16"/>
                <w:szCs w:val="16"/>
              </w:rPr>
            </w:pPr>
            <w:r>
              <w:rPr>
                <w:rFonts w:cs="Arial"/>
                <w:sz w:val="16"/>
                <w:szCs w:val="16"/>
              </w:rPr>
              <w:t>Zagrożenie hałasem</w:t>
            </w:r>
          </w:p>
        </w:tc>
        <w:tc>
          <w:tcPr>
            <w:tcW w:w="3261" w:type="dxa"/>
          </w:tcPr>
          <w:p w:rsidR="00B62629" w:rsidRDefault="002745DC">
            <w:pPr>
              <w:pStyle w:val="Default"/>
              <w:jc w:val="center"/>
              <w:rPr>
                <w:color w:val="auto"/>
                <w:sz w:val="16"/>
                <w:szCs w:val="16"/>
              </w:rPr>
            </w:pPr>
            <w:r>
              <w:rPr>
                <w:color w:val="auto"/>
                <w:sz w:val="16"/>
                <w:szCs w:val="16"/>
              </w:rPr>
              <w:t>Inwestycje drogowe-przebudowa dróg</w:t>
            </w:r>
          </w:p>
          <w:p w:rsidR="00B62629" w:rsidRDefault="00B62629">
            <w:pPr>
              <w:pStyle w:val="Default"/>
              <w:jc w:val="center"/>
              <w:rPr>
                <w:color w:val="auto"/>
                <w:sz w:val="16"/>
                <w:szCs w:val="16"/>
              </w:rPr>
            </w:pPr>
          </w:p>
          <w:p w:rsidR="00B62629" w:rsidRDefault="00B62629">
            <w:pPr>
              <w:pStyle w:val="Default"/>
              <w:jc w:val="center"/>
              <w:rPr>
                <w:color w:val="auto"/>
                <w:sz w:val="16"/>
                <w:szCs w:val="16"/>
              </w:rPr>
            </w:pPr>
          </w:p>
        </w:tc>
        <w:tc>
          <w:tcPr>
            <w:tcW w:w="1304" w:type="dxa"/>
          </w:tcPr>
          <w:p w:rsidR="00B62629" w:rsidRDefault="002745DC">
            <w:pPr>
              <w:autoSpaceDE w:val="0"/>
              <w:autoSpaceDN w:val="0"/>
              <w:adjustRightInd w:val="0"/>
              <w:rPr>
                <w:rFonts w:cs="Arial"/>
                <w:sz w:val="16"/>
                <w:szCs w:val="16"/>
              </w:rPr>
            </w:pPr>
            <w:r>
              <w:rPr>
                <w:rFonts w:cs="Arial"/>
                <w:sz w:val="16"/>
                <w:szCs w:val="16"/>
              </w:rPr>
              <w:t xml:space="preserve">Gmina   </w:t>
            </w:r>
          </w:p>
        </w:tc>
        <w:tc>
          <w:tcPr>
            <w:tcW w:w="709" w:type="dxa"/>
          </w:tcPr>
          <w:p w:rsidR="00B62629" w:rsidRDefault="002745DC">
            <w:pPr>
              <w:autoSpaceDE w:val="0"/>
              <w:autoSpaceDN w:val="0"/>
              <w:adjustRightInd w:val="0"/>
              <w:jc w:val="center"/>
              <w:rPr>
                <w:rFonts w:cs="Arial"/>
                <w:sz w:val="16"/>
                <w:szCs w:val="16"/>
              </w:rPr>
            </w:pPr>
            <w:r>
              <w:rPr>
                <w:rFonts w:cs="Arial"/>
                <w:sz w:val="16"/>
                <w:szCs w:val="16"/>
              </w:rPr>
              <w:t>4299</w:t>
            </w:r>
          </w:p>
        </w:tc>
        <w:tc>
          <w:tcPr>
            <w:tcW w:w="709" w:type="dxa"/>
          </w:tcPr>
          <w:p w:rsidR="00B62629" w:rsidRDefault="002745DC">
            <w:pPr>
              <w:autoSpaceDE w:val="0"/>
              <w:autoSpaceDN w:val="0"/>
              <w:adjustRightInd w:val="0"/>
              <w:rPr>
                <w:rFonts w:cs="Arial"/>
                <w:sz w:val="16"/>
                <w:szCs w:val="16"/>
              </w:rPr>
            </w:pPr>
            <w:r>
              <w:rPr>
                <w:rFonts w:cs="Arial"/>
                <w:sz w:val="16"/>
                <w:szCs w:val="16"/>
              </w:rPr>
              <w:t>8</w:t>
            </w:r>
          </w:p>
        </w:tc>
        <w:tc>
          <w:tcPr>
            <w:tcW w:w="708" w:type="dxa"/>
          </w:tcPr>
          <w:p w:rsidR="00B62629" w:rsidRDefault="002745DC">
            <w:pPr>
              <w:autoSpaceDE w:val="0"/>
              <w:autoSpaceDN w:val="0"/>
              <w:adjustRightInd w:val="0"/>
              <w:jc w:val="center"/>
              <w:rPr>
                <w:rFonts w:cs="Arial"/>
                <w:sz w:val="16"/>
                <w:szCs w:val="16"/>
              </w:rPr>
            </w:pPr>
            <w:r>
              <w:rPr>
                <w:rFonts w:cs="Arial"/>
                <w:sz w:val="16"/>
                <w:szCs w:val="16"/>
              </w:rPr>
              <w:t>12,5</w:t>
            </w:r>
          </w:p>
        </w:tc>
        <w:tc>
          <w:tcPr>
            <w:tcW w:w="709" w:type="dxa"/>
          </w:tcPr>
          <w:p w:rsidR="00B62629" w:rsidRDefault="002745DC">
            <w:pPr>
              <w:autoSpaceDE w:val="0"/>
              <w:autoSpaceDN w:val="0"/>
              <w:adjustRightInd w:val="0"/>
              <w:jc w:val="center"/>
              <w:rPr>
                <w:rFonts w:cs="Arial"/>
                <w:sz w:val="16"/>
                <w:szCs w:val="16"/>
              </w:rPr>
            </w:pPr>
            <w:r>
              <w:rPr>
                <w:rFonts w:cs="Arial"/>
                <w:sz w:val="16"/>
                <w:szCs w:val="16"/>
              </w:rPr>
              <w:t>10</w:t>
            </w:r>
          </w:p>
        </w:tc>
        <w:tc>
          <w:tcPr>
            <w:tcW w:w="851" w:type="dxa"/>
          </w:tcPr>
          <w:p w:rsidR="00B62629" w:rsidRDefault="002745DC">
            <w:pPr>
              <w:autoSpaceDE w:val="0"/>
              <w:autoSpaceDN w:val="0"/>
              <w:adjustRightInd w:val="0"/>
              <w:jc w:val="center"/>
              <w:rPr>
                <w:rFonts w:cs="Arial"/>
                <w:sz w:val="16"/>
                <w:szCs w:val="16"/>
              </w:rPr>
            </w:pPr>
            <w:r>
              <w:rPr>
                <w:rFonts w:cs="Arial"/>
                <w:sz w:val="16"/>
                <w:szCs w:val="16"/>
              </w:rPr>
              <w:t>4329,5</w:t>
            </w:r>
          </w:p>
        </w:tc>
        <w:tc>
          <w:tcPr>
            <w:tcW w:w="1417" w:type="dxa"/>
          </w:tcPr>
          <w:p w:rsidR="00B62629" w:rsidRDefault="002745DC">
            <w:pPr>
              <w:pStyle w:val="Default"/>
              <w:jc w:val="center"/>
              <w:rPr>
                <w:color w:val="auto"/>
                <w:sz w:val="16"/>
                <w:szCs w:val="16"/>
              </w:rPr>
            </w:pPr>
            <w:r>
              <w:rPr>
                <w:color w:val="auto"/>
                <w:sz w:val="16"/>
                <w:szCs w:val="16"/>
              </w:rPr>
              <w:t>Budżet państwa,</w:t>
            </w:r>
          </w:p>
          <w:p w:rsidR="00B62629" w:rsidRDefault="002745DC">
            <w:pPr>
              <w:pStyle w:val="Default"/>
              <w:jc w:val="center"/>
              <w:rPr>
                <w:color w:val="auto"/>
                <w:sz w:val="16"/>
                <w:szCs w:val="16"/>
              </w:rPr>
            </w:pPr>
            <w:r>
              <w:rPr>
                <w:color w:val="auto"/>
                <w:sz w:val="16"/>
                <w:szCs w:val="16"/>
              </w:rPr>
              <w:t>Budżet gminy, NFOŚiGW,</w:t>
            </w:r>
          </w:p>
          <w:p w:rsidR="00B62629" w:rsidRDefault="002745DC">
            <w:pPr>
              <w:pStyle w:val="Default"/>
              <w:jc w:val="center"/>
              <w:rPr>
                <w:color w:val="auto"/>
                <w:sz w:val="16"/>
                <w:szCs w:val="16"/>
              </w:rPr>
            </w:pPr>
            <w:r>
              <w:rPr>
                <w:color w:val="auto"/>
                <w:sz w:val="16"/>
                <w:szCs w:val="16"/>
              </w:rPr>
              <w:t>WFOŚiGW,</w:t>
            </w:r>
          </w:p>
          <w:p w:rsidR="00B62629" w:rsidRDefault="002745DC">
            <w:pPr>
              <w:pStyle w:val="Default"/>
              <w:jc w:val="center"/>
              <w:rPr>
                <w:color w:val="auto"/>
                <w:sz w:val="16"/>
                <w:szCs w:val="16"/>
              </w:rPr>
            </w:pPr>
            <w:r>
              <w:rPr>
                <w:color w:val="auto"/>
                <w:sz w:val="16"/>
                <w:szCs w:val="16"/>
              </w:rPr>
              <w:t>Rzadowy Fundusz Polski Ład Program Inwestycji Strategicznych,</w:t>
            </w:r>
          </w:p>
          <w:p w:rsidR="00B62629" w:rsidRDefault="002745DC">
            <w:pPr>
              <w:autoSpaceDE w:val="0"/>
              <w:autoSpaceDN w:val="0"/>
              <w:adjustRightInd w:val="0"/>
              <w:jc w:val="center"/>
              <w:rPr>
                <w:rFonts w:cs="Arial"/>
                <w:sz w:val="16"/>
                <w:szCs w:val="16"/>
              </w:rPr>
            </w:pPr>
            <w:r>
              <w:rPr>
                <w:rFonts w:cs="Arial"/>
                <w:sz w:val="16"/>
                <w:szCs w:val="16"/>
              </w:rPr>
              <w:t>Rządowy Fundusz Rozwoju Dróg</w:t>
            </w:r>
          </w:p>
        </w:tc>
        <w:tc>
          <w:tcPr>
            <w:tcW w:w="1876" w:type="dxa"/>
          </w:tcPr>
          <w:p w:rsidR="00B62629" w:rsidRDefault="002745DC">
            <w:pPr>
              <w:pStyle w:val="1podstawowy"/>
              <w:ind w:firstLine="0"/>
              <w:jc w:val="left"/>
              <w:rPr>
                <w:sz w:val="16"/>
                <w:szCs w:val="16"/>
              </w:rPr>
            </w:pPr>
            <w:r>
              <w:rPr>
                <w:sz w:val="16"/>
                <w:szCs w:val="16"/>
              </w:rPr>
              <w:t xml:space="preserve">Planowane zadanie </w:t>
            </w:r>
          </w:p>
          <w:p w:rsidR="00B62629" w:rsidRDefault="002745DC">
            <w:pPr>
              <w:pStyle w:val="1podstawowy"/>
              <w:ind w:firstLine="0"/>
              <w:jc w:val="left"/>
              <w:rPr>
                <w:sz w:val="16"/>
                <w:szCs w:val="16"/>
              </w:rPr>
            </w:pPr>
            <w:r>
              <w:rPr>
                <w:sz w:val="16"/>
                <w:szCs w:val="16"/>
              </w:rPr>
              <w:t>obejmuje miejcowosci</w:t>
            </w:r>
          </w:p>
          <w:p w:rsidR="00B62629" w:rsidRDefault="002745DC">
            <w:pPr>
              <w:pStyle w:val="1podstawowy"/>
              <w:ind w:firstLine="0"/>
              <w:jc w:val="left"/>
              <w:rPr>
                <w:sz w:val="16"/>
                <w:szCs w:val="16"/>
              </w:rPr>
            </w:pPr>
            <w:r>
              <w:rPr>
                <w:sz w:val="16"/>
                <w:szCs w:val="16"/>
              </w:rPr>
              <w:t xml:space="preserve">Sokolniki, Motycze Poduchowne, Gorzyce, Trześń,Zalsie </w:t>
            </w:r>
            <w:r>
              <w:rPr>
                <w:sz w:val="16"/>
                <w:szCs w:val="16"/>
              </w:rPr>
              <w:t>Gorzyckie,Furmany, Sokolniki,Wrzawy</w:t>
            </w:r>
          </w:p>
        </w:tc>
      </w:tr>
      <w:tr w:rsidR="00B62629">
        <w:trPr>
          <w:jc w:val="center"/>
        </w:trPr>
        <w:tc>
          <w:tcPr>
            <w:tcW w:w="534" w:type="dxa"/>
          </w:tcPr>
          <w:p w:rsidR="00B62629" w:rsidRDefault="002745DC">
            <w:pPr>
              <w:autoSpaceDE w:val="0"/>
              <w:autoSpaceDN w:val="0"/>
              <w:adjustRightInd w:val="0"/>
              <w:rPr>
                <w:rFonts w:cs="Arial"/>
                <w:sz w:val="16"/>
                <w:szCs w:val="16"/>
              </w:rPr>
            </w:pPr>
            <w:r>
              <w:rPr>
                <w:rFonts w:cs="Arial"/>
                <w:sz w:val="16"/>
                <w:szCs w:val="16"/>
              </w:rPr>
              <w:t>3.</w:t>
            </w:r>
          </w:p>
        </w:tc>
        <w:tc>
          <w:tcPr>
            <w:tcW w:w="1842" w:type="dxa"/>
          </w:tcPr>
          <w:p w:rsidR="00B62629" w:rsidRDefault="002745DC">
            <w:pPr>
              <w:autoSpaceDE w:val="0"/>
              <w:autoSpaceDN w:val="0"/>
              <w:adjustRightInd w:val="0"/>
              <w:rPr>
                <w:rFonts w:cs="Arial"/>
                <w:color w:val="000000" w:themeColor="text1"/>
                <w:sz w:val="16"/>
                <w:szCs w:val="16"/>
              </w:rPr>
            </w:pPr>
            <w:r>
              <w:rPr>
                <w:rFonts w:cs="Arial"/>
                <w:color w:val="000000" w:themeColor="text1"/>
                <w:sz w:val="16"/>
                <w:szCs w:val="16"/>
              </w:rPr>
              <w:t>Gospodarka wodami</w:t>
            </w:r>
          </w:p>
        </w:tc>
        <w:tc>
          <w:tcPr>
            <w:tcW w:w="3261" w:type="dxa"/>
          </w:tcPr>
          <w:p w:rsidR="00B62629" w:rsidRDefault="002745DC">
            <w:pPr>
              <w:autoSpaceDE w:val="0"/>
              <w:autoSpaceDN w:val="0"/>
              <w:adjustRightInd w:val="0"/>
              <w:jc w:val="both"/>
              <w:rPr>
                <w:rFonts w:cs="Arial"/>
                <w:sz w:val="16"/>
                <w:szCs w:val="16"/>
              </w:rPr>
            </w:pPr>
            <w:r>
              <w:rPr>
                <w:rFonts w:cs="Arial"/>
                <w:sz w:val="16"/>
                <w:szCs w:val="16"/>
              </w:rPr>
              <w:t>Poprawa czystości rzek z terenu Gminy.</w:t>
            </w:r>
          </w:p>
          <w:p w:rsidR="00B62629" w:rsidRDefault="002745DC">
            <w:pPr>
              <w:autoSpaceDE w:val="0"/>
              <w:autoSpaceDN w:val="0"/>
              <w:adjustRightInd w:val="0"/>
              <w:jc w:val="both"/>
              <w:rPr>
                <w:rFonts w:cs="Arial"/>
                <w:color w:val="000000" w:themeColor="text1"/>
                <w:sz w:val="16"/>
                <w:szCs w:val="16"/>
              </w:rPr>
            </w:pPr>
            <w:r>
              <w:rPr>
                <w:rFonts w:cs="Arial"/>
                <w:color w:val="000000" w:themeColor="text1"/>
                <w:sz w:val="16"/>
                <w:szCs w:val="16"/>
              </w:rPr>
              <w:t>Zapewnienie mieszkańcom  dostępu do usług  z zakresu gospodarki ściekowej</w:t>
            </w:r>
          </w:p>
        </w:tc>
        <w:tc>
          <w:tcPr>
            <w:tcW w:w="1304" w:type="dxa"/>
          </w:tcPr>
          <w:p w:rsidR="00B62629" w:rsidRDefault="00B62629">
            <w:pPr>
              <w:autoSpaceDE w:val="0"/>
              <w:autoSpaceDN w:val="0"/>
              <w:adjustRightInd w:val="0"/>
              <w:rPr>
                <w:rFonts w:cs="Arial"/>
                <w:color w:val="000000" w:themeColor="text1"/>
                <w:sz w:val="16"/>
                <w:szCs w:val="16"/>
              </w:rPr>
            </w:pPr>
          </w:p>
          <w:p w:rsidR="00B62629" w:rsidRDefault="002745DC">
            <w:pPr>
              <w:autoSpaceDE w:val="0"/>
              <w:autoSpaceDN w:val="0"/>
              <w:adjustRightInd w:val="0"/>
              <w:rPr>
                <w:rFonts w:cs="Arial"/>
                <w:color w:val="000000" w:themeColor="text1"/>
                <w:sz w:val="16"/>
                <w:szCs w:val="16"/>
              </w:rPr>
            </w:pPr>
            <w:r>
              <w:rPr>
                <w:rFonts w:cs="Arial"/>
                <w:color w:val="000000" w:themeColor="text1"/>
                <w:sz w:val="16"/>
                <w:szCs w:val="16"/>
              </w:rPr>
              <w:t>Przedsiębiorcy</w:t>
            </w:r>
          </w:p>
          <w:p w:rsidR="00B62629" w:rsidRDefault="002745DC">
            <w:pPr>
              <w:autoSpaceDE w:val="0"/>
              <w:autoSpaceDN w:val="0"/>
              <w:adjustRightInd w:val="0"/>
              <w:rPr>
                <w:rFonts w:cs="Arial"/>
                <w:color w:val="000000" w:themeColor="text1"/>
                <w:sz w:val="16"/>
                <w:szCs w:val="16"/>
              </w:rPr>
            </w:pPr>
            <w:r>
              <w:rPr>
                <w:rFonts w:cs="Arial"/>
                <w:color w:val="000000" w:themeColor="text1"/>
                <w:sz w:val="16"/>
                <w:szCs w:val="16"/>
              </w:rPr>
              <w:t>Własciciele nieruchomości</w:t>
            </w:r>
          </w:p>
          <w:p w:rsidR="00B62629" w:rsidRDefault="002745DC">
            <w:pPr>
              <w:autoSpaceDE w:val="0"/>
              <w:autoSpaceDN w:val="0"/>
              <w:adjustRightInd w:val="0"/>
              <w:rPr>
                <w:rFonts w:cs="Arial"/>
                <w:color w:val="000000" w:themeColor="text1"/>
                <w:sz w:val="16"/>
                <w:szCs w:val="16"/>
              </w:rPr>
            </w:pPr>
            <w:r>
              <w:rPr>
                <w:rFonts w:cs="Arial"/>
                <w:color w:val="000000" w:themeColor="text1"/>
                <w:sz w:val="16"/>
                <w:szCs w:val="16"/>
              </w:rPr>
              <w:t>Gmina -ZGK</w:t>
            </w:r>
          </w:p>
        </w:tc>
        <w:tc>
          <w:tcPr>
            <w:tcW w:w="709" w:type="dxa"/>
          </w:tcPr>
          <w:p w:rsidR="00B62629" w:rsidRDefault="00B62629">
            <w:pPr>
              <w:autoSpaceDE w:val="0"/>
              <w:autoSpaceDN w:val="0"/>
              <w:adjustRightInd w:val="0"/>
              <w:rPr>
                <w:rFonts w:cs="Arial"/>
                <w:color w:val="000000" w:themeColor="text1"/>
                <w:sz w:val="16"/>
                <w:szCs w:val="16"/>
              </w:rPr>
            </w:pPr>
          </w:p>
          <w:p w:rsidR="00B62629" w:rsidRDefault="00B62629">
            <w:pPr>
              <w:autoSpaceDE w:val="0"/>
              <w:autoSpaceDN w:val="0"/>
              <w:adjustRightInd w:val="0"/>
              <w:rPr>
                <w:rFonts w:cs="Arial"/>
                <w:color w:val="000000" w:themeColor="text1"/>
                <w:sz w:val="16"/>
                <w:szCs w:val="16"/>
              </w:rPr>
            </w:pPr>
          </w:p>
          <w:p w:rsidR="00B62629" w:rsidRDefault="00B62629">
            <w:pPr>
              <w:autoSpaceDE w:val="0"/>
              <w:autoSpaceDN w:val="0"/>
              <w:adjustRightInd w:val="0"/>
              <w:rPr>
                <w:rFonts w:cs="Arial"/>
                <w:color w:val="000000" w:themeColor="text1"/>
                <w:sz w:val="16"/>
                <w:szCs w:val="16"/>
              </w:rPr>
            </w:pPr>
          </w:p>
          <w:p w:rsidR="00B62629" w:rsidRDefault="002745DC">
            <w:pPr>
              <w:autoSpaceDE w:val="0"/>
              <w:autoSpaceDN w:val="0"/>
              <w:adjustRightInd w:val="0"/>
              <w:rPr>
                <w:rFonts w:cs="Arial"/>
                <w:color w:val="000000" w:themeColor="text1"/>
                <w:sz w:val="16"/>
                <w:szCs w:val="16"/>
              </w:rPr>
            </w:pPr>
            <w:r>
              <w:rPr>
                <w:rFonts w:cs="Arial"/>
                <w:color w:val="000000" w:themeColor="text1"/>
                <w:sz w:val="16"/>
                <w:szCs w:val="16"/>
              </w:rPr>
              <w:t>b.d.</w:t>
            </w:r>
          </w:p>
        </w:tc>
        <w:tc>
          <w:tcPr>
            <w:tcW w:w="709" w:type="dxa"/>
          </w:tcPr>
          <w:p w:rsidR="00B62629" w:rsidRDefault="00B62629">
            <w:pPr>
              <w:autoSpaceDE w:val="0"/>
              <w:autoSpaceDN w:val="0"/>
              <w:adjustRightInd w:val="0"/>
              <w:rPr>
                <w:rFonts w:cs="Arial"/>
                <w:color w:val="000000" w:themeColor="text1"/>
                <w:sz w:val="16"/>
                <w:szCs w:val="16"/>
              </w:rPr>
            </w:pPr>
          </w:p>
          <w:p w:rsidR="00B62629" w:rsidRDefault="00B62629">
            <w:pPr>
              <w:autoSpaceDE w:val="0"/>
              <w:autoSpaceDN w:val="0"/>
              <w:adjustRightInd w:val="0"/>
              <w:rPr>
                <w:rFonts w:cs="Arial"/>
                <w:color w:val="000000" w:themeColor="text1"/>
                <w:sz w:val="16"/>
                <w:szCs w:val="16"/>
              </w:rPr>
            </w:pPr>
          </w:p>
          <w:p w:rsidR="00B62629" w:rsidRDefault="00B62629">
            <w:pPr>
              <w:autoSpaceDE w:val="0"/>
              <w:autoSpaceDN w:val="0"/>
              <w:adjustRightInd w:val="0"/>
              <w:rPr>
                <w:rFonts w:cs="Arial"/>
                <w:color w:val="000000" w:themeColor="text1"/>
                <w:sz w:val="16"/>
                <w:szCs w:val="16"/>
              </w:rPr>
            </w:pPr>
          </w:p>
          <w:p w:rsidR="00B62629" w:rsidRDefault="002745DC">
            <w:pPr>
              <w:autoSpaceDE w:val="0"/>
              <w:autoSpaceDN w:val="0"/>
              <w:adjustRightInd w:val="0"/>
              <w:rPr>
                <w:rFonts w:cs="Arial"/>
                <w:color w:val="000000" w:themeColor="text1"/>
                <w:sz w:val="16"/>
                <w:szCs w:val="16"/>
              </w:rPr>
            </w:pPr>
            <w:r>
              <w:rPr>
                <w:rFonts w:cs="Arial"/>
                <w:color w:val="000000" w:themeColor="text1"/>
                <w:sz w:val="16"/>
                <w:szCs w:val="16"/>
              </w:rPr>
              <w:t>b.d.</w:t>
            </w:r>
          </w:p>
        </w:tc>
        <w:tc>
          <w:tcPr>
            <w:tcW w:w="708" w:type="dxa"/>
          </w:tcPr>
          <w:p w:rsidR="00B62629" w:rsidRDefault="00B62629">
            <w:pPr>
              <w:autoSpaceDE w:val="0"/>
              <w:autoSpaceDN w:val="0"/>
              <w:adjustRightInd w:val="0"/>
              <w:rPr>
                <w:rFonts w:cs="Arial"/>
                <w:color w:val="000000" w:themeColor="text1"/>
                <w:sz w:val="16"/>
                <w:szCs w:val="16"/>
              </w:rPr>
            </w:pPr>
          </w:p>
          <w:p w:rsidR="00B62629" w:rsidRDefault="00B62629">
            <w:pPr>
              <w:autoSpaceDE w:val="0"/>
              <w:autoSpaceDN w:val="0"/>
              <w:adjustRightInd w:val="0"/>
              <w:rPr>
                <w:rFonts w:cs="Arial"/>
                <w:color w:val="000000" w:themeColor="text1"/>
                <w:sz w:val="16"/>
                <w:szCs w:val="16"/>
              </w:rPr>
            </w:pPr>
          </w:p>
          <w:p w:rsidR="00B62629" w:rsidRDefault="00B62629">
            <w:pPr>
              <w:autoSpaceDE w:val="0"/>
              <w:autoSpaceDN w:val="0"/>
              <w:adjustRightInd w:val="0"/>
              <w:rPr>
                <w:rFonts w:cs="Arial"/>
                <w:color w:val="000000" w:themeColor="text1"/>
                <w:sz w:val="16"/>
                <w:szCs w:val="16"/>
              </w:rPr>
            </w:pPr>
          </w:p>
          <w:p w:rsidR="00B62629" w:rsidRDefault="002745DC">
            <w:pPr>
              <w:autoSpaceDE w:val="0"/>
              <w:autoSpaceDN w:val="0"/>
              <w:adjustRightInd w:val="0"/>
              <w:rPr>
                <w:rFonts w:cs="Arial"/>
                <w:color w:val="000000" w:themeColor="text1"/>
                <w:sz w:val="16"/>
                <w:szCs w:val="16"/>
              </w:rPr>
            </w:pPr>
            <w:r>
              <w:rPr>
                <w:rFonts w:cs="Arial"/>
                <w:color w:val="000000" w:themeColor="text1"/>
                <w:sz w:val="16"/>
                <w:szCs w:val="16"/>
              </w:rPr>
              <w:t>b.d.</w:t>
            </w:r>
          </w:p>
        </w:tc>
        <w:tc>
          <w:tcPr>
            <w:tcW w:w="709" w:type="dxa"/>
          </w:tcPr>
          <w:p w:rsidR="00B62629" w:rsidRDefault="00B62629">
            <w:pPr>
              <w:autoSpaceDE w:val="0"/>
              <w:autoSpaceDN w:val="0"/>
              <w:adjustRightInd w:val="0"/>
              <w:rPr>
                <w:rFonts w:cs="Arial"/>
                <w:color w:val="000000" w:themeColor="text1"/>
                <w:sz w:val="16"/>
                <w:szCs w:val="16"/>
              </w:rPr>
            </w:pPr>
          </w:p>
          <w:p w:rsidR="00B62629" w:rsidRDefault="00B62629">
            <w:pPr>
              <w:autoSpaceDE w:val="0"/>
              <w:autoSpaceDN w:val="0"/>
              <w:adjustRightInd w:val="0"/>
              <w:rPr>
                <w:rFonts w:cs="Arial"/>
                <w:color w:val="000000" w:themeColor="text1"/>
                <w:sz w:val="16"/>
                <w:szCs w:val="16"/>
              </w:rPr>
            </w:pPr>
          </w:p>
          <w:p w:rsidR="00B62629" w:rsidRDefault="00B62629">
            <w:pPr>
              <w:autoSpaceDE w:val="0"/>
              <w:autoSpaceDN w:val="0"/>
              <w:adjustRightInd w:val="0"/>
              <w:rPr>
                <w:rFonts w:cs="Arial"/>
                <w:color w:val="000000" w:themeColor="text1"/>
                <w:sz w:val="16"/>
                <w:szCs w:val="16"/>
              </w:rPr>
            </w:pPr>
          </w:p>
          <w:p w:rsidR="00B62629" w:rsidRDefault="002745DC">
            <w:pPr>
              <w:autoSpaceDE w:val="0"/>
              <w:autoSpaceDN w:val="0"/>
              <w:adjustRightInd w:val="0"/>
              <w:rPr>
                <w:rFonts w:cs="Arial"/>
                <w:color w:val="000000" w:themeColor="text1"/>
                <w:sz w:val="16"/>
                <w:szCs w:val="16"/>
              </w:rPr>
            </w:pPr>
            <w:r>
              <w:rPr>
                <w:rFonts w:cs="Arial"/>
                <w:color w:val="000000" w:themeColor="text1"/>
                <w:sz w:val="16"/>
                <w:szCs w:val="16"/>
              </w:rPr>
              <w:t>b.d.</w:t>
            </w:r>
          </w:p>
        </w:tc>
        <w:tc>
          <w:tcPr>
            <w:tcW w:w="851" w:type="dxa"/>
          </w:tcPr>
          <w:p w:rsidR="00B62629" w:rsidRDefault="00B62629">
            <w:pPr>
              <w:autoSpaceDE w:val="0"/>
              <w:autoSpaceDN w:val="0"/>
              <w:adjustRightInd w:val="0"/>
              <w:rPr>
                <w:rFonts w:cs="Arial"/>
                <w:color w:val="000000" w:themeColor="text1"/>
                <w:sz w:val="16"/>
                <w:szCs w:val="16"/>
              </w:rPr>
            </w:pPr>
          </w:p>
          <w:p w:rsidR="00B62629" w:rsidRDefault="00B62629">
            <w:pPr>
              <w:autoSpaceDE w:val="0"/>
              <w:autoSpaceDN w:val="0"/>
              <w:adjustRightInd w:val="0"/>
              <w:rPr>
                <w:rFonts w:cs="Arial"/>
                <w:color w:val="000000" w:themeColor="text1"/>
                <w:sz w:val="16"/>
                <w:szCs w:val="16"/>
              </w:rPr>
            </w:pPr>
          </w:p>
          <w:p w:rsidR="00B62629" w:rsidRDefault="00B62629">
            <w:pPr>
              <w:autoSpaceDE w:val="0"/>
              <w:autoSpaceDN w:val="0"/>
              <w:adjustRightInd w:val="0"/>
              <w:rPr>
                <w:rFonts w:cs="Arial"/>
                <w:color w:val="000000" w:themeColor="text1"/>
                <w:sz w:val="16"/>
                <w:szCs w:val="16"/>
              </w:rPr>
            </w:pPr>
          </w:p>
          <w:p w:rsidR="00B62629" w:rsidRDefault="002745DC">
            <w:pPr>
              <w:autoSpaceDE w:val="0"/>
              <w:autoSpaceDN w:val="0"/>
              <w:adjustRightInd w:val="0"/>
              <w:rPr>
                <w:rFonts w:cs="Arial"/>
                <w:color w:val="000000" w:themeColor="text1"/>
                <w:sz w:val="16"/>
                <w:szCs w:val="16"/>
              </w:rPr>
            </w:pPr>
            <w:r>
              <w:rPr>
                <w:rFonts w:cs="Arial"/>
                <w:color w:val="000000" w:themeColor="text1"/>
                <w:sz w:val="16"/>
                <w:szCs w:val="16"/>
              </w:rPr>
              <w:t>b.d</w:t>
            </w:r>
          </w:p>
        </w:tc>
        <w:tc>
          <w:tcPr>
            <w:tcW w:w="1417" w:type="dxa"/>
          </w:tcPr>
          <w:p w:rsidR="00B62629" w:rsidRDefault="002745DC">
            <w:pPr>
              <w:jc w:val="center"/>
              <w:rPr>
                <w:rFonts w:cs="Arial"/>
                <w:color w:val="000000" w:themeColor="text1"/>
                <w:sz w:val="16"/>
                <w:szCs w:val="16"/>
              </w:rPr>
            </w:pPr>
            <w:r>
              <w:rPr>
                <w:rFonts w:cs="Arial"/>
                <w:color w:val="000000" w:themeColor="text1"/>
                <w:sz w:val="16"/>
                <w:szCs w:val="16"/>
              </w:rPr>
              <w:t>Budżet gminy, NFOŚiGW,</w:t>
            </w:r>
          </w:p>
          <w:p w:rsidR="00B62629" w:rsidRDefault="002745DC">
            <w:pPr>
              <w:autoSpaceDE w:val="0"/>
              <w:autoSpaceDN w:val="0"/>
              <w:adjustRightInd w:val="0"/>
              <w:jc w:val="center"/>
              <w:rPr>
                <w:rFonts w:cs="Arial"/>
                <w:color w:val="000000" w:themeColor="text1"/>
                <w:sz w:val="16"/>
                <w:szCs w:val="16"/>
              </w:rPr>
            </w:pPr>
            <w:r>
              <w:rPr>
                <w:rFonts w:cs="Arial"/>
                <w:color w:val="000000" w:themeColor="text1"/>
                <w:sz w:val="16"/>
                <w:szCs w:val="16"/>
              </w:rPr>
              <w:t>WFOŚiGW</w:t>
            </w:r>
          </w:p>
        </w:tc>
        <w:tc>
          <w:tcPr>
            <w:tcW w:w="1876" w:type="dxa"/>
          </w:tcPr>
          <w:p w:rsidR="00B62629" w:rsidRDefault="002745DC">
            <w:pPr>
              <w:autoSpaceDE w:val="0"/>
              <w:autoSpaceDN w:val="0"/>
              <w:adjustRightInd w:val="0"/>
              <w:rPr>
                <w:rFonts w:cs="Arial"/>
                <w:color w:val="000000" w:themeColor="text1"/>
                <w:sz w:val="16"/>
                <w:szCs w:val="16"/>
              </w:rPr>
            </w:pPr>
            <w:r>
              <w:rPr>
                <w:rFonts w:cs="Arial"/>
                <w:color w:val="000000" w:themeColor="text1"/>
                <w:sz w:val="16"/>
                <w:szCs w:val="16"/>
              </w:rPr>
              <w:t>Zapewnienie odbioru ścieków ze zbiorników bezodpływowych</w:t>
            </w:r>
          </w:p>
        </w:tc>
      </w:tr>
      <w:tr w:rsidR="00B62629">
        <w:trPr>
          <w:trHeight w:val="643"/>
          <w:jc w:val="center"/>
        </w:trPr>
        <w:tc>
          <w:tcPr>
            <w:tcW w:w="534" w:type="dxa"/>
            <w:vMerge w:val="restart"/>
          </w:tcPr>
          <w:p w:rsidR="00B62629" w:rsidRDefault="002745DC">
            <w:pPr>
              <w:autoSpaceDE w:val="0"/>
              <w:autoSpaceDN w:val="0"/>
              <w:adjustRightInd w:val="0"/>
              <w:rPr>
                <w:rFonts w:cs="Arial"/>
                <w:sz w:val="16"/>
                <w:szCs w:val="16"/>
              </w:rPr>
            </w:pPr>
            <w:r>
              <w:rPr>
                <w:rFonts w:cs="Arial"/>
                <w:sz w:val="16"/>
                <w:szCs w:val="16"/>
              </w:rPr>
              <w:t>4.</w:t>
            </w:r>
          </w:p>
          <w:p w:rsidR="00B62629" w:rsidRDefault="00B62629">
            <w:pPr>
              <w:rPr>
                <w:rFonts w:cs="Arial"/>
                <w:sz w:val="16"/>
                <w:szCs w:val="16"/>
              </w:rPr>
            </w:pPr>
          </w:p>
          <w:p w:rsidR="00B62629" w:rsidRDefault="00B62629">
            <w:pPr>
              <w:rPr>
                <w:rFonts w:cs="Arial"/>
                <w:sz w:val="16"/>
                <w:szCs w:val="16"/>
              </w:rPr>
            </w:pPr>
          </w:p>
          <w:p w:rsidR="00B62629" w:rsidRDefault="00B62629">
            <w:pPr>
              <w:rPr>
                <w:rFonts w:cs="Arial"/>
                <w:sz w:val="16"/>
                <w:szCs w:val="16"/>
              </w:rPr>
            </w:pPr>
          </w:p>
          <w:p w:rsidR="00B62629" w:rsidRDefault="00B62629">
            <w:pPr>
              <w:rPr>
                <w:rFonts w:cs="Arial"/>
                <w:sz w:val="16"/>
                <w:szCs w:val="16"/>
              </w:rPr>
            </w:pPr>
          </w:p>
        </w:tc>
        <w:tc>
          <w:tcPr>
            <w:tcW w:w="1842" w:type="dxa"/>
            <w:vMerge w:val="restart"/>
          </w:tcPr>
          <w:p w:rsidR="00B62629" w:rsidRDefault="002745DC">
            <w:pPr>
              <w:autoSpaceDE w:val="0"/>
              <w:autoSpaceDN w:val="0"/>
              <w:adjustRightInd w:val="0"/>
              <w:rPr>
                <w:rFonts w:cs="Arial"/>
                <w:sz w:val="16"/>
                <w:szCs w:val="16"/>
              </w:rPr>
            </w:pPr>
            <w:r>
              <w:rPr>
                <w:rFonts w:cs="Arial"/>
                <w:sz w:val="16"/>
                <w:szCs w:val="16"/>
              </w:rPr>
              <w:t>Gospodarka wodno - ściekowa</w:t>
            </w:r>
          </w:p>
        </w:tc>
        <w:tc>
          <w:tcPr>
            <w:tcW w:w="3261" w:type="dxa"/>
          </w:tcPr>
          <w:p w:rsidR="00B62629" w:rsidRDefault="00B62629">
            <w:pPr>
              <w:pStyle w:val="Default"/>
              <w:jc w:val="both"/>
              <w:rPr>
                <w:color w:val="auto"/>
                <w:sz w:val="16"/>
                <w:szCs w:val="16"/>
              </w:rPr>
            </w:pPr>
          </w:p>
          <w:p w:rsidR="00B62629" w:rsidRDefault="002745DC">
            <w:pPr>
              <w:pStyle w:val="Default"/>
              <w:jc w:val="both"/>
              <w:rPr>
                <w:color w:val="auto"/>
                <w:sz w:val="16"/>
                <w:szCs w:val="16"/>
              </w:rPr>
            </w:pPr>
            <w:r>
              <w:rPr>
                <w:color w:val="auto"/>
                <w:sz w:val="16"/>
                <w:szCs w:val="16"/>
              </w:rPr>
              <w:t>Opracowanie programu inwestycyjnego zaopatrzenia w wodę ludności.</w:t>
            </w:r>
          </w:p>
          <w:p w:rsidR="00B62629" w:rsidRDefault="00B62629">
            <w:pPr>
              <w:autoSpaceDE w:val="0"/>
              <w:autoSpaceDN w:val="0"/>
              <w:adjustRightInd w:val="0"/>
              <w:jc w:val="both"/>
              <w:rPr>
                <w:rFonts w:cs="Arial"/>
                <w:sz w:val="16"/>
                <w:szCs w:val="16"/>
              </w:rPr>
            </w:pPr>
          </w:p>
        </w:tc>
        <w:tc>
          <w:tcPr>
            <w:tcW w:w="1304" w:type="dxa"/>
          </w:tcPr>
          <w:p w:rsidR="00B62629" w:rsidRDefault="002745DC">
            <w:pPr>
              <w:autoSpaceDE w:val="0"/>
              <w:autoSpaceDN w:val="0"/>
              <w:adjustRightInd w:val="0"/>
              <w:rPr>
                <w:rFonts w:cs="Arial"/>
                <w:sz w:val="16"/>
                <w:szCs w:val="16"/>
              </w:rPr>
            </w:pPr>
            <w:r>
              <w:rPr>
                <w:rFonts w:cs="Arial"/>
                <w:sz w:val="16"/>
                <w:szCs w:val="16"/>
              </w:rPr>
              <w:t xml:space="preserve">Gmina    </w:t>
            </w:r>
          </w:p>
        </w:tc>
        <w:tc>
          <w:tcPr>
            <w:tcW w:w="709" w:type="dxa"/>
          </w:tcPr>
          <w:p w:rsidR="00B62629" w:rsidRDefault="002745DC">
            <w:pPr>
              <w:autoSpaceDE w:val="0"/>
              <w:autoSpaceDN w:val="0"/>
              <w:adjustRightInd w:val="0"/>
              <w:rPr>
                <w:rFonts w:cs="Arial"/>
                <w:sz w:val="16"/>
                <w:szCs w:val="16"/>
              </w:rPr>
            </w:pPr>
            <w:r>
              <w:rPr>
                <w:rFonts w:cs="Arial"/>
                <w:sz w:val="16"/>
                <w:szCs w:val="16"/>
              </w:rPr>
              <w:t>777</w:t>
            </w:r>
          </w:p>
        </w:tc>
        <w:tc>
          <w:tcPr>
            <w:tcW w:w="709" w:type="dxa"/>
          </w:tcPr>
          <w:p w:rsidR="00B62629" w:rsidRDefault="002745DC">
            <w:pPr>
              <w:autoSpaceDE w:val="0"/>
              <w:autoSpaceDN w:val="0"/>
              <w:adjustRightInd w:val="0"/>
              <w:rPr>
                <w:rFonts w:cs="Arial"/>
                <w:sz w:val="16"/>
                <w:szCs w:val="16"/>
              </w:rPr>
            </w:pPr>
            <w:r>
              <w:rPr>
                <w:rFonts w:cs="Arial"/>
                <w:sz w:val="16"/>
                <w:szCs w:val="16"/>
              </w:rPr>
              <w:t xml:space="preserve">2100 </w:t>
            </w:r>
          </w:p>
        </w:tc>
        <w:tc>
          <w:tcPr>
            <w:tcW w:w="708" w:type="dxa"/>
          </w:tcPr>
          <w:p w:rsidR="00B62629" w:rsidRDefault="002745DC">
            <w:pPr>
              <w:autoSpaceDE w:val="0"/>
              <w:autoSpaceDN w:val="0"/>
              <w:adjustRightInd w:val="0"/>
              <w:rPr>
                <w:rFonts w:cs="Arial"/>
                <w:sz w:val="16"/>
                <w:szCs w:val="16"/>
              </w:rPr>
            </w:pPr>
            <w:r>
              <w:rPr>
                <w:rFonts w:cs="Arial"/>
                <w:sz w:val="16"/>
                <w:szCs w:val="16"/>
              </w:rPr>
              <w:t>-</w:t>
            </w:r>
          </w:p>
        </w:tc>
        <w:tc>
          <w:tcPr>
            <w:tcW w:w="709" w:type="dxa"/>
          </w:tcPr>
          <w:p w:rsidR="00B62629" w:rsidRDefault="002745DC">
            <w:pPr>
              <w:autoSpaceDE w:val="0"/>
              <w:autoSpaceDN w:val="0"/>
              <w:adjustRightInd w:val="0"/>
              <w:rPr>
                <w:rFonts w:cs="Arial"/>
                <w:sz w:val="16"/>
                <w:szCs w:val="16"/>
              </w:rPr>
            </w:pPr>
            <w:r>
              <w:rPr>
                <w:rFonts w:cs="Arial"/>
                <w:sz w:val="16"/>
                <w:szCs w:val="16"/>
              </w:rPr>
              <w:t>-</w:t>
            </w:r>
          </w:p>
        </w:tc>
        <w:tc>
          <w:tcPr>
            <w:tcW w:w="851" w:type="dxa"/>
          </w:tcPr>
          <w:p w:rsidR="00B62629" w:rsidRDefault="00B62629">
            <w:pPr>
              <w:autoSpaceDE w:val="0"/>
              <w:autoSpaceDN w:val="0"/>
              <w:adjustRightInd w:val="0"/>
              <w:rPr>
                <w:rFonts w:cs="Arial"/>
                <w:sz w:val="16"/>
                <w:szCs w:val="16"/>
              </w:rPr>
            </w:pPr>
          </w:p>
        </w:tc>
        <w:tc>
          <w:tcPr>
            <w:tcW w:w="1417" w:type="dxa"/>
            <w:vMerge w:val="restart"/>
          </w:tcPr>
          <w:p w:rsidR="00B62629" w:rsidRDefault="002745DC">
            <w:pPr>
              <w:pStyle w:val="Default"/>
              <w:jc w:val="center"/>
              <w:rPr>
                <w:color w:val="auto"/>
                <w:sz w:val="16"/>
                <w:szCs w:val="16"/>
              </w:rPr>
            </w:pPr>
            <w:r>
              <w:rPr>
                <w:color w:val="auto"/>
                <w:sz w:val="16"/>
                <w:szCs w:val="16"/>
              </w:rPr>
              <w:t>Budżet państwa,</w:t>
            </w:r>
          </w:p>
          <w:p w:rsidR="00B62629" w:rsidRDefault="002745DC">
            <w:pPr>
              <w:pStyle w:val="Default"/>
              <w:jc w:val="center"/>
              <w:rPr>
                <w:color w:val="auto"/>
                <w:sz w:val="16"/>
                <w:szCs w:val="16"/>
              </w:rPr>
            </w:pPr>
            <w:r>
              <w:rPr>
                <w:color w:val="auto"/>
                <w:sz w:val="16"/>
                <w:szCs w:val="16"/>
              </w:rPr>
              <w:t>Budżet</w:t>
            </w:r>
            <w:r>
              <w:rPr>
                <w:color w:val="auto"/>
                <w:sz w:val="16"/>
                <w:szCs w:val="16"/>
              </w:rPr>
              <w:t xml:space="preserve"> gminy,</w:t>
            </w:r>
          </w:p>
          <w:p w:rsidR="00B62629" w:rsidRDefault="002745DC">
            <w:pPr>
              <w:pStyle w:val="Default"/>
              <w:jc w:val="center"/>
              <w:rPr>
                <w:color w:val="auto"/>
                <w:sz w:val="16"/>
                <w:szCs w:val="16"/>
              </w:rPr>
            </w:pPr>
            <w:r>
              <w:rPr>
                <w:color w:val="auto"/>
                <w:sz w:val="16"/>
                <w:szCs w:val="16"/>
              </w:rPr>
              <w:t>Rządowy</w:t>
            </w:r>
            <w:r>
              <w:rPr>
                <w:color w:val="auto"/>
                <w:sz w:val="16"/>
                <w:szCs w:val="16"/>
              </w:rPr>
              <w:t xml:space="preserve"> Fundusz Polski Ład Program Inwestycji Strategicznych,</w:t>
            </w:r>
          </w:p>
          <w:p w:rsidR="00B62629" w:rsidRDefault="002745DC">
            <w:pPr>
              <w:pStyle w:val="Default"/>
              <w:jc w:val="center"/>
              <w:rPr>
                <w:color w:val="auto"/>
                <w:sz w:val="16"/>
                <w:szCs w:val="16"/>
              </w:rPr>
            </w:pPr>
            <w:r>
              <w:rPr>
                <w:color w:val="auto"/>
                <w:sz w:val="16"/>
                <w:szCs w:val="16"/>
              </w:rPr>
              <w:t xml:space="preserve">NFOŚiGW, </w:t>
            </w:r>
          </w:p>
          <w:p w:rsidR="00B62629" w:rsidRDefault="002745DC">
            <w:pPr>
              <w:pStyle w:val="Default"/>
              <w:jc w:val="center"/>
              <w:rPr>
                <w:color w:val="auto"/>
                <w:sz w:val="16"/>
                <w:szCs w:val="16"/>
              </w:rPr>
            </w:pPr>
            <w:r>
              <w:rPr>
                <w:color w:val="auto"/>
                <w:sz w:val="16"/>
                <w:szCs w:val="16"/>
              </w:rPr>
              <w:t>WFOŚiGW,</w:t>
            </w:r>
          </w:p>
          <w:p w:rsidR="00B62629" w:rsidRDefault="002745DC">
            <w:pPr>
              <w:pStyle w:val="Default"/>
              <w:jc w:val="center"/>
              <w:rPr>
                <w:color w:val="auto"/>
                <w:sz w:val="16"/>
                <w:szCs w:val="16"/>
              </w:rPr>
            </w:pPr>
            <w:r>
              <w:rPr>
                <w:color w:val="auto"/>
                <w:sz w:val="16"/>
                <w:szCs w:val="16"/>
              </w:rPr>
              <w:t>Środki unijne</w:t>
            </w:r>
          </w:p>
          <w:p w:rsidR="00B62629" w:rsidRDefault="002745DC">
            <w:pPr>
              <w:pStyle w:val="Default"/>
              <w:jc w:val="center"/>
              <w:rPr>
                <w:color w:val="auto"/>
                <w:sz w:val="16"/>
                <w:szCs w:val="16"/>
              </w:rPr>
            </w:pPr>
            <w:r>
              <w:rPr>
                <w:color w:val="auto"/>
                <w:sz w:val="16"/>
                <w:szCs w:val="16"/>
              </w:rPr>
              <w:t>(PROW )</w:t>
            </w:r>
          </w:p>
        </w:tc>
        <w:tc>
          <w:tcPr>
            <w:tcW w:w="1876" w:type="dxa"/>
            <w:vMerge w:val="restart"/>
          </w:tcPr>
          <w:p w:rsidR="00B62629" w:rsidRDefault="002745DC">
            <w:pPr>
              <w:autoSpaceDE w:val="0"/>
              <w:autoSpaceDN w:val="0"/>
              <w:adjustRightInd w:val="0"/>
              <w:rPr>
                <w:rFonts w:cs="Arial"/>
                <w:sz w:val="16"/>
                <w:szCs w:val="16"/>
              </w:rPr>
            </w:pPr>
            <w:r>
              <w:rPr>
                <w:rFonts w:cs="Arial"/>
                <w:sz w:val="16"/>
                <w:szCs w:val="16"/>
              </w:rPr>
              <w:t>Gmina jest zwodociągowana</w:t>
            </w:r>
            <w:r>
              <w:rPr>
                <w:rFonts w:cs="Arial"/>
                <w:sz w:val="16"/>
                <w:szCs w:val="16"/>
              </w:rPr>
              <w:t xml:space="preserve">, </w:t>
            </w:r>
            <w:r>
              <w:rPr>
                <w:rFonts w:cs="Arial"/>
                <w:sz w:val="16"/>
                <w:szCs w:val="16"/>
              </w:rPr>
              <w:t>zaopatrzenie wodę dotyczy nowych budynków</w:t>
            </w:r>
          </w:p>
          <w:p w:rsidR="00B62629" w:rsidRDefault="002745DC">
            <w:pPr>
              <w:autoSpaceDE w:val="0"/>
              <w:autoSpaceDN w:val="0"/>
              <w:adjustRightInd w:val="0"/>
              <w:rPr>
                <w:rFonts w:cs="Arial"/>
                <w:sz w:val="16"/>
                <w:szCs w:val="16"/>
              </w:rPr>
            </w:pPr>
            <w:r>
              <w:rPr>
                <w:rFonts w:cs="Arial"/>
                <w:sz w:val="16"/>
                <w:szCs w:val="16"/>
              </w:rPr>
              <w:t xml:space="preserve">Rozbudowa sieci kanalizacji dotyczy miejscowości Wrzawy i nowych budynków w </w:t>
            </w:r>
            <w:r>
              <w:rPr>
                <w:rFonts w:cs="Arial"/>
                <w:sz w:val="16"/>
                <w:szCs w:val="16"/>
              </w:rPr>
              <w:t>pozostałych miejscowościach</w:t>
            </w:r>
          </w:p>
        </w:tc>
      </w:tr>
      <w:tr w:rsidR="00B62629">
        <w:trPr>
          <w:trHeight w:val="970"/>
          <w:jc w:val="center"/>
        </w:trPr>
        <w:tc>
          <w:tcPr>
            <w:tcW w:w="534" w:type="dxa"/>
            <w:vMerge/>
          </w:tcPr>
          <w:p w:rsidR="00B62629" w:rsidRDefault="00B62629">
            <w:pPr>
              <w:autoSpaceDE w:val="0"/>
              <w:autoSpaceDN w:val="0"/>
              <w:adjustRightInd w:val="0"/>
              <w:rPr>
                <w:rFonts w:cs="Arial"/>
                <w:sz w:val="16"/>
                <w:szCs w:val="16"/>
              </w:rPr>
            </w:pPr>
          </w:p>
        </w:tc>
        <w:tc>
          <w:tcPr>
            <w:tcW w:w="1842" w:type="dxa"/>
            <w:vMerge/>
          </w:tcPr>
          <w:p w:rsidR="00B62629" w:rsidRDefault="00B62629">
            <w:pPr>
              <w:autoSpaceDE w:val="0"/>
              <w:autoSpaceDN w:val="0"/>
              <w:adjustRightInd w:val="0"/>
              <w:rPr>
                <w:rFonts w:cs="Arial"/>
                <w:sz w:val="16"/>
                <w:szCs w:val="16"/>
              </w:rPr>
            </w:pPr>
          </w:p>
        </w:tc>
        <w:tc>
          <w:tcPr>
            <w:tcW w:w="3261" w:type="dxa"/>
          </w:tcPr>
          <w:p w:rsidR="00B62629" w:rsidRDefault="002745DC">
            <w:pPr>
              <w:pStyle w:val="Default"/>
              <w:jc w:val="both"/>
              <w:rPr>
                <w:color w:val="auto"/>
                <w:sz w:val="16"/>
                <w:szCs w:val="16"/>
              </w:rPr>
            </w:pPr>
            <w:r>
              <w:rPr>
                <w:color w:val="auto"/>
                <w:sz w:val="16"/>
                <w:szCs w:val="16"/>
              </w:rPr>
              <w:t>Opracowanie programu inwestycyjnego rozbudowy sieci kanalizacji sanitarnej.</w:t>
            </w:r>
          </w:p>
          <w:p w:rsidR="00B62629" w:rsidRDefault="00B62629">
            <w:pPr>
              <w:autoSpaceDE w:val="0"/>
              <w:autoSpaceDN w:val="0"/>
              <w:adjustRightInd w:val="0"/>
              <w:jc w:val="both"/>
              <w:rPr>
                <w:sz w:val="16"/>
                <w:szCs w:val="16"/>
              </w:rPr>
            </w:pPr>
          </w:p>
        </w:tc>
        <w:tc>
          <w:tcPr>
            <w:tcW w:w="1304" w:type="dxa"/>
          </w:tcPr>
          <w:p w:rsidR="00B62629" w:rsidRDefault="002745DC">
            <w:pPr>
              <w:autoSpaceDE w:val="0"/>
              <w:autoSpaceDN w:val="0"/>
              <w:adjustRightInd w:val="0"/>
              <w:rPr>
                <w:rFonts w:cs="Arial"/>
                <w:sz w:val="16"/>
                <w:szCs w:val="16"/>
              </w:rPr>
            </w:pPr>
            <w:r>
              <w:rPr>
                <w:rFonts w:cs="Arial"/>
                <w:sz w:val="16"/>
                <w:szCs w:val="16"/>
              </w:rPr>
              <w:t>Gmina</w:t>
            </w:r>
          </w:p>
        </w:tc>
        <w:tc>
          <w:tcPr>
            <w:tcW w:w="709" w:type="dxa"/>
          </w:tcPr>
          <w:p w:rsidR="00B62629" w:rsidRDefault="002745DC">
            <w:pPr>
              <w:autoSpaceDE w:val="0"/>
              <w:autoSpaceDN w:val="0"/>
              <w:adjustRightInd w:val="0"/>
              <w:rPr>
                <w:rFonts w:cs="Arial"/>
                <w:sz w:val="16"/>
                <w:szCs w:val="16"/>
              </w:rPr>
            </w:pPr>
            <w:r>
              <w:rPr>
                <w:rFonts w:cs="Arial"/>
                <w:sz w:val="16"/>
                <w:szCs w:val="16"/>
              </w:rPr>
              <w:t>4657</w:t>
            </w:r>
          </w:p>
        </w:tc>
        <w:tc>
          <w:tcPr>
            <w:tcW w:w="709" w:type="dxa"/>
          </w:tcPr>
          <w:p w:rsidR="00B62629" w:rsidRDefault="002745DC">
            <w:pPr>
              <w:autoSpaceDE w:val="0"/>
              <w:autoSpaceDN w:val="0"/>
              <w:adjustRightInd w:val="0"/>
              <w:rPr>
                <w:rFonts w:cs="Arial"/>
                <w:sz w:val="16"/>
                <w:szCs w:val="16"/>
              </w:rPr>
            </w:pPr>
            <w:r>
              <w:rPr>
                <w:rFonts w:cs="Arial"/>
                <w:sz w:val="16"/>
                <w:szCs w:val="16"/>
              </w:rPr>
              <w:t>2864</w:t>
            </w:r>
          </w:p>
        </w:tc>
        <w:tc>
          <w:tcPr>
            <w:tcW w:w="708" w:type="dxa"/>
          </w:tcPr>
          <w:p w:rsidR="00B62629" w:rsidRDefault="002745DC">
            <w:pPr>
              <w:autoSpaceDE w:val="0"/>
              <w:autoSpaceDN w:val="0"/>
              <w:adjustRightInd w:val="0"/>
              <w:rPr>
                <w:rFonts w:cs="Arial"/>
                <w:sz w:val="16"/>
                <w:szCs w:val="16"/>
              </w:rPr>
            </w:pPr>
            <w:r>
              <w:rPr>
                <w:rFonts w:cs="Arial"/>
                <w:sz w:val="16"/>
                <w:szCs w:val="16"/>
              </w:rPr>
              <w:t>2243</w:t>
            </w:r>
          </w:p>
        </w:tc>
        <w:tc>
          <w:tcPr>
            <w:tcW w:w="709" w:type="dxa"/>
          </w:tcPr>
          <w:p w:rsidR="00B62629" w:rsidRDefault="002745DC">
            <w:pPr>
              <w:autoSpaceDE w:val="0"/>
              <w:autoSpaceDN w:val="0"/>
              <w:adjustRightInd w:val="0"/>
              <w:rPr>
                <w:rFonts w:cs="Arial"/>
                <w:sz w:val="16"/>
                <w:szCs w:val="16"/>
              </w:rPr>
            </w:pPr>
            <w:r>
              <w:rPr>
                <w:rFonts w:cs="Arial"/>
                <w:sz w:val="16"/>
                <w:szCs w:val="16"/>
              </w:rPr>
              <w:t>-</w:t>
            </w:r>
          </w:p>
        </w:tc>
        <w:tc>
          <w:tcPr>
            <w:tcW w:w="851" w:type="dxa"/>
          </w:tcPr>
          <w:p w:rsidR="00B62629" w:rsidRDefault="00B62629">
            <w:pPr>
              <w:autoSpaceDE w:val="0"/>
              <w:autoSpaceDN w:val="0"/>
              <w:adjustRightInd w:val="0"/>
              <w:rPr>
                <w:rFonts w:cs="Arial"/>
                <w:sz w:val="16"/>
                <w:szCs w:val="16"/>
              </w:rPr>
            </w:pPr>
          </w:p>
        </w:tc>
        <w:tc>
          <w:tcPr>
            <w:tcW w:w="1417" w:type="dxa"/>
            <w:vMerge/>
          </w:tcPr>
          <w:p w:rsidR="00B62629" w:rsidRDefault="00B62629">
            <w:pPr>
              <w:pStyle w:val="Default"/>
              <w:jc w:val="center"/>
              <w:rPr>
                <w:color w:val="auto"/>
                <w:sz w:val="16"/>
                <w:szCs w:val="16"/>
              </w:rPr>
            </w:pPr>
          </w:p>
        </w:tc>
        <w:tc>
          <w:tcPr>
            <w:tcW w:w="1876" w:type="dxa"/>
            <w:vMerge/>
          </w:tcPr>
          <w:p w:rsidR="00B62629" w:rsidRDefault="00B62629">
            <w:pPr>
              <w:autoSpaceDE w:val="0"/>
              <w:autoSpaceDN w:val="0"/>
              <w:adjustRightInd w:val="0"/>
              <w:rPr>
                <w:rFonts w:cs="Arial"/>
                <w:sz w:val="16"/>
                <w:szCs w:val="16"/>
              </w:rPr>
            </w:pPr>
          </w:p>
        </w:tc>
      </w:tr>
      <w:tr w:rsidR="00B62629">
        <w:trPr>
          <w:jc w:val="center"/>
        </w:trPr>
        <w:tc>
          <w:tcPr>
            <w:tcW w:w="534" w:type="dxa"/>
          </w:tcPr>
          <w:p w:rsidR="00B62629" w:rsidRDefault="002745DC">
            <w:pPr>
              <w:autoSpaceDE w:val="0"/>
              <w:autoSpaceDN w:val="0"/>
              <w:adjustRightInd w:val="0"/>
              <w:rPr>
                <w:rFonts w:cs="Arial"/>
                <w:sz w:val="16"/>
                <w:szCs w:val="16"/>
              </w:rPr>
            </w:pPr>
            <w:r>
              <w:rPr>
                <w:rFonts w:cs="Arial"/>
                <w:sz w:val="16"/>
                <w:szCs w:val="16"/>
              </w:rPr>
              <w:lastRenderedPageBreak/>
              <w:t>5.</w:t>
            </w:r>
          </w:p>
        </w:tc>
        <w:tc>
          <w:tcPr>
            <w:tcW w:w="1842" w:type="dxa"/>
          </w:tcPr>
          <w:p w:rsidR="00B62629" w:rsidRDefault="002745DC">
            <w:pPr>
              <w:autoSpaceDE w:val="0"/>
              <w:autoSpaceDN w:val="0"/>
              <w:adjustRightInd w:val="0"/>
              <w:rPr>
                <w:rFonts w:cs="Arial"/>
                <w:sz w:val="16"/>
                <w:szCs w:val="16"/>
              </w:rPr>
            </w:pPr>
            <w:r>
              <w:rPr>
                <w:rFonts w:cs="Arial"/>
                <w:sz w:val="16"/>
                <w:szCs w:val="16"/>
              </w:rPr>
              <w:t>Gleby</w:t>
            </w:r>
          </w:p>
          <w:p w:rsidR="00B62629" w:rsidRDefault="00B62629">
            <w:pPr>
              <w:autoSpaceDE w:val="0"/>
              <w:autoSpaceDN w:val="0"/>
              <w:adjustRightInd w:val="0"/>
              <w:rPr>
                <w:rFonts w:cs="Arial"/>
                <w:sz w:val="16"/>
                <w:szCs w:val="16"/>
              </w:rPr>
            </w:pPr>
          </w:p>
        </w:tc>
        <w:tc>
          <w:tcPr>
            <w:tcW w:w="3261" w:type="dxa"/>
          </w:tcPr>
          <w:p w:rsidR="00B62629" w:rsidRDefault="002745DC">
            <w:pPr>
              <w:pStyle w:val="Default"/>
              <w:jc w:val="both"/>
              <w:rPr>
                <w:color w:val="auto"/>
                <w:sz w:val="16"/>
                <w:szCs w:val="16"/>
              </w:rPr>
            </w:pPr>
            <w:r>
              <w:rPr>
                <w:color w:val="auto"/>
                <w:sz w:val="16"/>
                <w:szCs w:val="16"/>
              </w:rPr>
              <w:t>Monitoring wysypisk śmieci</w:t>
            </w:r>
          </w:p>
        </w:tc>
        <w:tc>
          <w:tcPr>
            <w:tcW w:w="1304" w:type="dxa"/>
          </w:tcPr>
          <w:p w:rsidR="00B62629" w:rsidRDefault="002745DC">
            <w:pPr>
              <w:autoSpaceDE w:val="0"/>
              <w:autoSpaceDN w:val="0"/>
              <w:adjustRightInd w:val="0"/>
              <w:rPr>
                <w:rFonts w:cs="Arial"/>
                <w:sz w:val="16"/>
                <w:szCs w:val="16"/>
              </w:rPr>
            </w:pPr>
            <w:r>
              <w:rPr>
                <w:rFonts w:cs="Arial"/>
                <w:sz w:val="16"/>
                <w:szCs w:val="16"/>
              </w:rPr>
              <w:t xml:space="preserve">Gmina   </w:t>
            </w:r>
          </w:p>
        </w:tc>
        <w:tc>
          <w:tcPr>
            <w:tcW w:w="709" w:type="dxa"/>
          </w:tcPr>
          <w:p w:rsidR="00B62629" w:rsidRDefault="002745DC">
            <w:pPr>
              <w:autoSpaceDE w:val="0"/>
              <w:autoSpaceDN w:val="0"/>
              <w:adjustRightInd w:val="0"/>
              <w:rPr>
                <w:rFonts w:cs="Arial"/>
                <w:sz w:val="16"/>
                <w:szCs w:val="16"/>
              </w:rPr>
            </w:pPr>
            <w:r>
              <w:rPr>
                <w:rFonts w:cs="Arial"/>
                <w:sz w:val="16"/>
                <w:szCs w:val="16"/>
              </w:rPr>
              <w:t>4</w:t>
            </w:r>
          </w:p>
        </w:tc>
        <w:tc>
          <w:tcPr>
            <w:tcW w:w="709" w:type="dxa"/>
          </w:tcPr>
          <w:p w:rsidR="00B62629" w:rsidRDefault="002745DC">
            <w:pPr>
              <w:autoSpaceDE w:val="0"/>
              <w:autoSpaceDN w:val="0"/>
              <w:adjustRightInd w:val="0"/>
              <w:rPr>
                <w:rFonts w:cs="Arial"/>
                <w:sz w:val="16"/>
                <w:szCs w:val="16"/>
              </w:rPr>
            </w:pPr>
            <w:r>
              <w:rPr>
                <w:rFonts w:cs="Arial"/>
                <w:sz w:val="16"/>
                <w:szCs w:val="16"/>
              </w:rPr>
              <w:t>4</w:t>
            </w:r>
          </w:p>
        </w:tc>
        <w:tc>
          <w:tcPr>
            <w:tcW w:w="708" w:type="dxa"/>
          </w:tcPr>
          <w:p w:rsidR="00B62629" w:rsidRDefault="002745DC">
            <w:pPr>
              <w:autoSpaceDE w:val="0"/>
              <w:autoSpaceDN w:val="0"/>
              <w:adjustRightInd w:val="0"/>
              <w:rPr>
                <w:rFonts w:cs="Arial"/>
                <w:sz w:val="16"/>
                <w:szCs w:val="16"/>
              </w:rPr>
            </w:pPr>
            <w:r>
              <w:rPr>
                <w:rFonts w:cs="Arial"/>
                <w:sz w:val="16"/>
                <w:szCs w:val="16"/>
              </w:rPr>
              <w:t>4</w:t>
            </w:r>
          </w:p>
        </w:tc>
        <w:tc>
          <w:tcPr>
            <w:tcW w:w="709" w:type="dxa"/>
          </w:tcPr>
          <w:p w:rsidR="00B62629" w:rsidRDefault="002745DC">
            <w:pPr>
              <w:autoSpaceDE w:val="0"/>
              <w:autoSpaceDN w:val="0"/>
              <w:adjustRightInd w:val="0"/>
              <w:rPr>
                <w:rFonts w:cs="Arial"/>
                <w:sz w:val="16"/>
                <w:szCs w:val="16"/>
              </w:rPr>
            </w:pPr>
            <w:r>
              <w:rPr>
                <w:rFonts w:cs="Arial"/>
                <w:sz w:val="16"/>
                <w:szCs w:val="16"/>
              </w:rPr>
              <w:t>4</w:t>
            </w:r>
          </w:p>
        </w:tc>
        <w:tc>
          <w:tcPr>
            <w:tcW w:w="851" w:type="dxa"/>
          </w:tcPr>
          <w:p w:rsidR="00B62629" w:rsidRDefault="002745DC">
            <w:pPr>
              <w:autoSpaceDE w:val="0"/>
              <w:autoSpaceDN w:val="0"/>
              <w:adjustRightInd w:val="0"/>
              <w:rPr>
                <w:rFonts w:cs="Arial"/>
                <w:sz w:val="16"/>
                <w:szCs w:val="16"/>
              </w:rPr>
            </w:pPr>
            <w:r>
              <w:rPr>
                <w:rFonts w:cs="Arial"/>
                <w:sz w:val="16"/>
                <w:szCs w:val="16"/>
              </w:rPr>
              <w:t>16</w:t>
            </w:r>
          </w:p>
        </w:tc>
        <w:tc>
          <w:tcPr>
            <w:tcW w:w="1417" w:type="dxa"/>
          </w:tcPr>
          <w:p w:rsidR="00B62629" w:rsidRDefault="002745DC">
            <w:pPr>
              <w:autoSpaceDE w:val="0"/>
              <w:autoSpaceDN w:val="0"/>
              <w:adjustRightInd w:val="0"/>
              <w:jc w:val="center"/>
              <w:rPr>
                <w:rFonts w:cs="Arial"/>
                <w:sz w:val="16"/>
                <w:szCs w:val="16"/>
              </w:rPr>
            </w:pPr>
            <w:r>
              <w:rPr>
                <w:rFonts w:cs="Arial"/>
                <w:sz w:val="16"/>
                <w:szCs w:val="16"/>
              </w:rPr>
              <w:t>Budżet gminy</w:t>
            </w:r>
          </w:p>
        </w:tc>
        <w:tc>
          <w:tcPr>
            <w:tcW w:w="1876" w:type="dxa"/>
          </w:tcPr>
          <w:p w:rsidR="00B62629" w:rsidRDefault="002745DC">
            <w:pPr>
              <w:autoSpaceDE w:val="0"/>
              <w:autoSpaceDN w:val="0"/>
              <w:adjustRightInd w:val="0"/>
              <w:rPr>
                <w:rFonts w:cs="Arial"/>
                <w:sz w:val="16"/>
                <w:szCs w:val="16"/>
              </w:rPr>
            </w:pPr>
            <w:r>
              <w:rPr>
                <w:rFonts w:cs="Arial"/>
                <w:sz w:val="16"/>
                <w:szCs w:val="16"/>
              </w:rPr>
              <w:t>Dzikie wysypiska śmieci usuwane s</w:t>
            </w:r>
            <w:r>
              <w:rPr>
                <w:rFonts w:cs="Arial"/>
                <w:sz w:val="16"/>
                <w:szCs w:val="16"/>
              </w:rPr>
              <w:t>ą</w:t>
            </w:r>
            <w:r>
              <w:rPr>
                <w:rFonts w:cs="Arial"/>
                <w:sz w:val="16"/>
                <w:szCs w:val="16"/>
              </w:rPr>
              <w:t xml:space="preserve"> </w:t>
            </w:r>
            <w:r>
              <w:rPr>
                <w:rFonts w:cs="Arial"/>
                <w:sz w:val="16"/>
                <w:szCs w:val="16"/>
              </w:rPr>
              <w:t>na bieżąco</w:t>
            </w:r>
          </w:p>
        </w:tc>
      </w:tr>
      <w:tr w:rsidR="00B62629">
        <w:trPr>
          <w:jc w:val="center"/>
        </w:trPr>
        <w:tc>
          <w:tcPr>
            <w:tcW w:w="534" w:type="dxa"/>
          </w:tcPr>
          <w:p w:rsidR="00B62629" w:rsidRDefault="002745DC">
            <w:pPr>
              <w:autoSpaceDE w:val="0"/>
              <w:autoSpaceDN w:val="0"/>
              <w:adjustRightInd w:val="0"/>
              <w:rPr>
                <w:rFonts w:cs="Arial"/>
                <w:sz w:val="16"/>
                <w:szCs w:val="16"/>
              </w:rPr>
            </w:pPr>
            <w:r>
              <w:rPr>
                <w:rFonts w:cs="Arial"/>
                <w:sz w:val="16"/>
                <w:szCs w:val="16"/>
              </w:rPr>
              <w:t>6.</w:t>
            </w:r>
          </w:p>
        </w:tc>
        <w:tc>
          <w:tcPr>
            <w:tcW w:w="1842" w:type="dxa"/>
          </w:tcPr>
          <w:p w:rsidR="00B62629" w:rsidRDefault="002745DC">
            <w:pPr>
              <w:autoSpaceDE w:val="0"/>
              <w:autoSpaceDN w:val="0"/>
              <w:adjustRightInd w:val="0"/>
              <w:rPr>
                <w:rFonts w:cs="Arial"/>
                <w:sz w:val="16"/>
                <w:szCs w:val="16"/>
              </w:rPr>
            </w:pPr>
            <w:r>
              <w:rPr>
                <w:rFonts w:cs="Arial"/>
                <w:sz w:val="16"/>
                <w:szCs w:val="16"/>
              </w:rPr>
              <w:t>Gospodarka odpadami</w:t>
            </w:r>
          </w:p>
        </w:tc>
        <w:tc>
          <w:tcPr>
            <w:tcW w:w="3261" w:type="dxa"/>
          </w:tcPr>
          <w:p w:rsidR="00B62629" w:rsidRDefault="002745DC">
            <w:pPr>
              <w:autoSpaceDE w:val="0"/>
              <w:autoSpaceDN w:val="0"/>
              <w:adjustRightInd w:val="0"/>
              <w:jc w:val="both"/>
              <w:rPr>
                <w:rFonts w:cs="Arial"/>
                <w:sz w:val="16"/>
                <w:szCs w:val="16"/>
              </w:rPr>
            </w:pPr>
            <w:r>
              <w:rPr>
                <w:rFonts w:cs="Arial"/>
                <w:sz w:val="16"/>
                <w:szCs w:val="16"/>
              </w:rPr>
              <w:t>Kontynuacja "Programu usuwania azbestu i wyrobów zawierających azbest w Gminie Gorzyce.”</w:t>
            </w:r>
          </w:p>
          <w:p w:rsidR="00B62629" w:rsidRDefault="00B62629">
            <w:pPr>
              <w:autoSpaceDE w:val="0"/>
              <w:autoSpaceDN w:val="0"/>
              <w:adjustRightInd w:val="0"/>
              <w:jc w:val="both"/>
              <w:rPr>
                <w:rFonts w:cs="Arial"/>
                <w:sz w:val="16"/>
                <w:szCs w:val="16"/>
              </w:rPr>
            </w:pPr>
          </w:p>
        </w:tc>
        <w:tc>
          <w:tcPr>
            <w:tcW w:w="1304" w:type="dxa"/>
          </w:tcPr>
          <w:p w:rsidR="00B62629" w:rsidRDefault="002745DC">
            <w:pPr>
              <w:autoSpaceDE w:val="0"/>
              <w:autoSpaceDN w:val="0"/>
              <w:adjustRightInd w:val="0"/>
              <w:rPr>
                <w:rFonts w:cs="Arial"/>
                <w:sz w:val="16"/>
                <w:szCs w:val="16"/>
              </w:rPr>
            </w:pPr>
            <w:r>
              <w:rPr>
                <w:rFonts w:cs="Arial"/>
                <w:sz w:val="16"/>
                <w:szCs w:val="16"/>
              </w:rPr>
              <w:t>Gmina</w:t>
            </w:r>
          </w:p>
        </w:tc>
        <w:tc>
          <w:tcPr>
            <w:tcW w:w="709" w:type="dxa"/>
          </w:tcPr>
          <w:p w:rsidR="00B62629" w:rsidRDefault="002745DC">
            <w:pPr>
              <w:autoSpaceDE w:val="0"/>
              <w:autoSpaceDN w:val="0"/>
              <w:adjustRightInd w:val="0"/>
              <w:rPr>
                <w:rFonts w:cs="Arial"/>
                <w:sz w:val="16"/>
                <w:szCs w:val="16"/>
              </w:rPr>
            </w:pPr>
            <w:r>
              <w:rPr>
                <w:rFonts w:cs="Arial"/>
                <w:sz w:val="16"/>
                <w:szCs w:val="16"/>
              </w:rPr>
              <w:t>31,2</w:t>
            </w:r>
          </w:p>
        </w:tc>
        <w:tc>
          <w:tcPr>
            <w:tcW w:w="709" w:type="dxa"/>
          </w:tcPr>
          <w:p w:rsidR="00B62629" w:rsidRDefault="002745DC">
            <w:pPr>
              <w:autoSpaceDE w:val="0"/>
              <w:autoSpaceDN w:val="0"/>
              <w:adjustRightInd w:val="0"/>
              <w:rPr>
                <w:rFonts w:cs="Arial"/>
                <w:sz w:val="16"/>
                <w:szCs w:val="16"/>
              </w:rPr>
            </w:pPr>
            <w:r>
              <w:rPr>
                <w:rFonts w:cs="Arial"/>
                <w:sz w:val="16"/>
                <w:szCs w:val="16"/>
              </w:rPr>
              <w:t>33</w:t>
            </w:r>
          </w:p>
        </w:tc>
        <w:tc>
          <w:tcPr>
            <w:tcW w:w="708" w:type="dxa"/>
          </w:tcPr>
          <w:p w:rsidR="00B62629" w:rsidRDefault="002745DC">
            <w:pPr>
              <w:autoSpaceDE w:val="0"/>
              <w:autoSpaceDN w:val="0"/>
              <w:adjustRightInd w:val="0"/>
              <w:rPr>
                <w:rFonts w:cs="Arial"/>
                <w:sz w:val="16"/>
                <w:szCs w:val="16"/>
              </w:rPr>
            </w:pPr>
            <w:r>
              <w:rPr>
                <w:rFonts w:cs="Arial"/>
                <w:sz w:val="16"/>
                <w:szCs w:val="16"/>
              </w:rPr>
              <w:t>35</w:t>
            </w:r>
          </w:p>
        </w:tc>
        <w:tc>
          <w:tcPr>
            <w:tcW w:w="709" w:type="dxa"/>
          </w:tcPr>
          <w:p w:rsidR="00B62629" w:rsidRDefault="002745DC">
            <w:pPr>
              <w:autoSpaceDE w:val="0"/>
              <w:autoSpaceDN w:val="0"/>
              <w:adjustRightInd w:val="0"/>
              <w:rPr>
                <w:rFonts w:cs="Arial"/>
                <w:sz w:val="16"/>
                <w:szCs w:val="16"/>
              </w:rPr>
            </w:pPr>
            <w:r>
              <w:rPr>
                <w:rFonts w:cs="Arial"/>
                <w:sz w:val="16"/>
                <w:szCs w:val="16"/>
              </w:rPr>
              <w:t>37</w:t>
            </w:r>
          </w:p>
        </w:tc>
        <w:tc>
          <w:tcPr>
            <w:tcW w:w="851" w:type="dxa"/>
          </w:tcPr>
          <w:p w:rsidR="00B62629" w:rsidRDefault="002745DC">
            <w:pPr>
              <w:autoSpaceDE w:val="0"/>
              <w:autoSpaceDN w:val="0"/>
              <w:adjustRightInd w:val="0"/>
              <w:rPr>
                <w:rFonts w:cs="Arial"/>
                <w:sz w:val="16"/>
                <w:szCs w:val="16"/>
              </w:rPr>
            </w:pPr>
            <w:r>
              <w:rPr>
                <w:rFonts w:cs="Arial"/>
                <w:sz w:val="16"/>
                <w:szCs w:val="16"/>
              </w:rPr>
              <w:t>136,2</w:t>
            </w:r>
          </w:p>
        </w:tc>
        <w:tc>
          <w:tcPr>
            <w:tcW w:w="1417" w:type="dxa"/>
          </w:tcPr>
          <w:p w:rsidR="00B62629" w:rsidRDefault="002745DC">
            <w:pPr>
              <w:autoSpaceDE w:val="0"/>
              <w:autoSpaceDN w:val="0"/>
              <w:adjustRightInd w:val="0"/>
              <w:jc w:val="center"/>
              <w:rPr>
                <w:rFonts w:cs="Arial"/>
                <w:sz w:val="16"/>
                <w:szCs w:val="16"/>
              </w:rPr>
            </w:pPr>
            <w:r>
              <w:rPr>
                <w:rFonts w:cs="Arial"/>
                <w:sz w:val="16"/>
                <w:szCs w:val="16"/>
              </w:rPr>
              <w:t>NFOŚiGW,</w:t>
            </w:r>
          </w:p>
          <w:p w:rsidR="00B62629" w:rsidRDefault="002745DC">
            <w:pPr>
              <w:autoSpaceDE w:val="0"/>
              <w:autoSpaceDN w:val="0"/>
              <w:adjustRightInd w:val="0"/>
              <w:jc w:val="center"/>
              <w:rPr>
                <w:rFonts w:cs="Arial"/>
                <w:sz w:val="16"/>
                <w:szCs w:val="16"/>
              </w:rPr>
            </w:pPr>
            <w:r>
              <w:rPr>
                <w:rFonts w:cs="Arial"/>
                <w:sz w:val="16"/>
                <w:szCs w:val="16"/>
              </w:rPr>
              <w:t>WFOŚiGW,</w:t>
            </w:r>
          </w:p>
          <w:p w:rsidR="00B62629" w:rsidRDefault="002745DC">
            <w:pPr>
              <w:autoSpaceDE w:val="0"/>
              <w:autoSpaceDN w:val="0"/>
              <w:adjustRightInd w:val="0"/>
              <w:jc w:val="center"/>
              <w:rPr>
                <w:rFonts w:cs="Arial"/>
                <w:sz w:val="16"/>
                <w:szCs w:val="16"/>
              </w:rPr>
            </w:pPr>
            <w:r>
              <w:rPr>
                <w:rFonts w:cs="Arial"/>
                <w:sz w:val="16"/>
                <w:szCs w:val="16"/>
              </w:rPr>
              <w:t>Budżet gminy</w:t>
            </w:r>
          </w:p>
        </w:tc>
        <w:tc>
          <w:tcPr>
            <w:tcW w:w="1876" w:type="dxa"/>
          </w:tcPr>
          <w:p w:rsidR="00B62629" w:rsidRDefault="002745DC">
            <w:pPr>
              <w:autoSpaceDE w:val="0"/>
              <w:autoSpaceDN w:val="0"/>
              <w:adjustRightInd w:val="0"/>
              <w:rPr>
                <w:rFonts w:cs="Arial"/>
                <w:sz w:val="16"/>
                <w:szCs w:val="16"/>
              </w:rPr>
            </w:pPr>
            <w:r>
              <w:rPr>
                <w:rFonts w:cs="Arial"/>
                <w:sz w:val="16"/>
                <w:szCs w:val="16"/>
              </w:rPr>
              <w:t xml:space="preserve">Gmina organizuje bezpłatny odbiór azbestu od mieszkańców oraz  przyznaj dotacje na usuwanie azbestu przez uprawnionych </w:t>
            </w:r>
            <w:r>
              <w:rPr>
                <w:rFonts w:cs="Arial"/>
                <w:sz w:val="16"/>
                <w:szCs w:val="16"/>
              </w:rPr>
              <w:t>przedsiębiorców</w:t>
            </w:r>
          </w:p>
        </w:tc>
      </w:tr>
      <w:tr w:rsidR="00B62629">
        <w:trPr>
          <w:jc w:val="center"/>
        </w:trPr>
        <w:tc>
          <w:tcPr>
            <w:tcW w:w="534" w:type="dxa"/>
          </w:tcPr>
          <w:p w:rsidR="00B62629" w:rsidRDefault="002745DC">
            <w:pPr>
              <w:autoSpaceDE w:val="0"/>
              <w:autoSpaceDN w:val="0"/>
              <w:adjustRightInd w:val="0"/>
              <w:rPr>
                <w:rFonts w:cs="Arial"/>
                <w:sz w:val="16"/>
                <w:szCs w:val="16"/>
              </w:rPr>
            </w:pPr>
            <w:r>
              <w:rPr>
                <w:rFonts w:cs="Arial"/>
                <w:sz w:val="16"/>
                <w:szCs w:val="16"/>
              </w:rPr>
              <w:t>7.</w:t>
            </w:r>
          </w:p>
        </w:tc>
        <w:tc>
          <w:tcPr>
            <w:tcW w:w="1842" w:type="dxa"/>
          </w:tcPr>
          <w:p w:rsidR="00B62629" w:rsidRDefault="002745DC">
            <w:pPr>
              <w:autoSpaceDE w:val="0"/>
              <w:autoSpaceDN w:val="0"/>
              <w:adjustRightInd w:val="0"/>
              <w:rPr>
                <w:rFonts w:cs="Arial"/>
                <w:sz w:val="16"/>
                <w:szCs w:val="16"/>
              </w:rPr>
            </w:pPr>
            <w:r>
              <w:rPr>
                <w:rFonts w:cs="Arial"/>
                <w:sz w:val="16"/>
                <w:szCs w:val="16"/>
              </w:rPr>
              <w:t>Odpady komunalne</w:t>
            </w:r>
          </w:p>
        </w:tc>
        <w:tc>
          <w:tcPr>
            <w:tcW w:w="3261" w:type="dxa"/>
          </w:tcPr>
          <w:p w:rsidR="00B62629" w:rsidRDefault="002745DC">
            <w:pPr>
              <w:autoSpaceDE w:val="0"/>
              <w:autoSpaceDN w:val="0"/>
              <w:adjustRightInd w:val="0"/>
              <w:jc w:val="both"/>
              <w:rPr>
                <w:rFonts w:cs="Arial"/>
                <w:sz w:val="16"/>
                <w:szCs w:val="16"/>
              </w:rPr>
            </w:pPr>
            <w:r>
              <w:rPr>
                <w:rFonts w:cs="Arial"/>
                <w:sz w:val="16"/>
                <w:szCs w:val="16"/>
              </w:rPr>
              <w:t>Zapewnienie odbioru odpadów komunalnych od mieszkańców</w:t>
            </w:r>
          </w:p>
        </w:tc>
        <w:tc>
          <w:tcPr>
            <w:tcW w:w="1304" w:type="dxa"/>
          </w:tcPr>
          <w:p w:rsidR="00B62629" w:rsidRDefault="002745DC">
            <w:pPr>
              <w:autoSpaceDE w:val="0"/>
              <w:autoSpaceDN w:val="0"/>
              <w:adjustRightInd w:val="0"/>
              <w:rPr>
                <w:rFonts w:cs="Arial"/>
                <w:sz w:val="16"/>
                <w:szCs w:val="16"/>
              </w:rPr>
            </w:pPr>
            <w:r>
              <w:rPr>
                <w:rFonts w:cs="Arial"/>
                <w:sz w:val="16"/>
                <w:szCs w:val="16"/>
              </w:rPr>
              <w:t>Gmina</w:t>
            </w:r>
          </w:p>
          <w:p w:rsidR="00B62629" w:rsidRDefault="002745DC">
            <w:pPr>
              <w:autoSpaceDE w:val="0"/>
              <w:autoSpaceDN w:val="0"/>
              <w:adjustRightInd w:val="0"/>
              <w:rPr>
                <w:rFonts w:cs="Arial"/>
                <w:sz w:val="16"/>
                <w:szCs w:val="16"/>
              </w:rPr>
            </w:pPr>
            <w:r>
              <w:rPr>
                <w:rFonts w:cs="Arial"/>
                <w:sz w:val="16"/>
                <w:szCs w:val="16"/>
              </w:rPr>
              <w:t>Właściciele</w:t>
            </w:r>
            <w:r>
              <w:rPr>
                <w:rFonts w:cs="Arial"/>
                <w:sz w:val="16"/>
                <w:szCs w:val="16"/>
              </w:rPr>
              <w:t xml:space="preserve"> nieruchomości</w:t>
            </w:r>
          </w:p>
        </w:tc>
        <w:tc>
          <w:tcPr>
            <w:tcW w:w="709" w:type="dxa"/>
          </w:tcPr>
          <w:p w:rsidR="00B62629" w:rsidRDefault="002745DC">
            <w:pPr>
              <w:autoSpaceDE w:val="0"/>
              <w:autoSpaceDN w:val="0"/>
              <w:adjustRightInd w:val="0"/>
              <w:rPr>
                <w:rFonts w:cs="Arial"/>
                <w:sz w:val="16"/>
                <w:szCs w:val="16"/>
              </w:rPr>
            </w:pPr>
            <w:r>
              <w:rPr>
                <w:rFonts w:cs="Arial"/>
                <w:sz w:val="16"/>
                <w:szCs w:val="16"/>
              </w:rPr>
              <w:t>3140</w:t>
            </w:r>
          </w:p>
        </w:tc>
        <w:tc>
          <w:tcPr>
            <w:tcW w:w="709" w:type="dxa"/>
          </w:tcPr>
          <w:p w:rsidR="00B62629" w:rsidRDefault="002745DC">
            <w:pPr>
              <w:autoSpaceDE w:val="0"/>
              <w:autoSpaceDN w:val="0"/>
              <w:adjustRightInd w:val="0"/>
              <w:rPr>
                <w:rFonts w:cs="Arial"/>
                <w:sz w:val="16"/>
                <w:szCs w:val="16"/>
              </w:rPr>
            </w:pPr>
            <w:r>
              <w:rPr>
                <w:rFonts w:cs="Arial"/>
                <w:sz w:val="16"/>
                <w:szCs w:val="16"/>
              </w:rPr>
              <w:t>3150</w:t>
            </w:r>
          </w:p>
        </w:tc>
        <w:tc>
          <w:tcPr>
            <w:tcW w:w="708" w:type="dxa"/>
          </w:tcPr>
          <w:p w:rsidR="00B62629" w:rsidRDefault="002745DC">
            <w:pPr>
              <w:autoSpaceDE w:val="0"/>
              <w:autoSpaceDN w:val="0"/>
              <w:adjustRightInd w:val="0"/>
              <w:rPr>
                <w:rFonts w:cs="Arial"/>
                <w:sz w:val="16"/>
                <w:szCs w:val="16"/>
              </w:rPr>
            </w:pPr>
            <w:r>
              <w:rPr>
                <w:rFonts w:cs="Arial"/>
                <w:sz w:val="16"/>
                <w:szCs w:val="16"/>
              </w:rPr>
              <w:t>3150</w:t>
            </w:r>
          </w:p>
        </w:tc>
        <w:tc>
          <w:tcPr>
            <w:tcW w:w="709" w:type="dxa"/>
          </w:tcPr>
          <w:p w:rsidR="00B62629" w:rsidRDefault="002745DC">
            <w:pPr>
              <w:autoSpaceDE w:val="0"/>
              <w:autoSpaceDN w:val="0"/>
              <w:adjustRightInd w:val="0"/>
              <w:rPr>
                <w:rFonts w:cs="Arial"/>
                <w:sz w:val="16"/>
                <w:szCs w:val="16"/>
              </w:rPr>
            </w:pPr>
            <w:r>
              <w:rPr>
                <w:rFonts w:cs="Arial"/>
                <w:sz w:val="16"/>
                <w:szCs w:val="16"/>
              </w:rPr>
              <w:t>3150</w:t>
            </w:r>
          </w:p>
        </w:tc>
        <w:tc>
          <w:tcPr>
            <w:tcW w:w="851" w:type="dxa"/>
          </w:tcPr>
          <w:p w:rsidR="00B62629" w:rsidRDefault="002745DC">
            <w:pPr>
              <w:autoSpaceDE w:val="0"/>
              <w:autoSpaceDN w:val="0"/>
              <w:adjustRightInd w:val="0"/>
              <w:rPr>
                <w:rFonts w:cs="Arial"/>
                <w:sz w:val="16"/>
                <w:szCs w:val="16"/>
              </w:rPr>
            </w:pPr>
            <w:r>
              <w:rPr>
                <w:rFonts w:cs="Arial"/>
                <w:sz w:val="16"/>
                <w:szCs w:val="16"/>
              </w:rPr>
              <w:t>12590</w:t>
            </w:r>
          </w:p>
        </w:tc>
        <w:tc>
          <w:tcPr>
            <w:tcW w:w="1417" w:type="dxa"/>
          </w:tcPr>
          <w:p w:rsidR="00B62629" w:rsidRDefault="002745DC">
            <w:pPr>
              <w:autoSpaceDE w:val="0"/>
              <w:autoSpaceDN w:val="0"/>
              <w:adjustRightInd w:val="0"/>
              <w:jc w:val="center"/>
              <w:rPr>
                <w:rFonts w:cs="Arial"/>
                <w:sz w:val="16"/>
                <w:szCs w:val="16"/>
              </w:rPr>
            </w:pPr>
            <w:r>
              <w:rPr>
                <w:rFonts w:cs="Arial"/>
                <w:sz w:val="16"/>
                <w:szCs w:val="16"/>
              </w:rPr>
              <w:t>Środki pozyskane w ramach opłat za odbiór odpadów</w:t>
            </w:r>
          </w:p>
        </w:tc>
        <w:tc>
          <w:tcPr>
            <w:tcW w:w="1876" w:type="dxa"/>
          </w:tcPr>
          <w:p w:rsidR="00B62629" w:rsidRDefault="002745DC">
            <w:pPr>
              <w:autoSpaceDE w:val="0"/>
              <w:autoSpaceDN w:val="0"/>
              <w:adjustRightInd w:val="0"/>
              <w:rPr>
                <w:rFonts w:cs="Arial"/>
                <w:sz w:val="16"/>
                <w:szCs w:val="16"/>
              </w:rPr>
            </w:pPr>
            <w:r>
              <w:rPr>
                <w:rFonts w:cs="Arial"/>
                <w:sz w:val="16"/>
                <w:szCs w:val="16"/>
              </w:rPr>
              <w:t>Prowadzone są kontrole segregacji celem osiągnięcia wymaganych poziomów recyklingu</w:t>
            </w:r>
          </w:p>
        </w:tc>
      </w:tr>
    </w:tbl>
    <w:p w:rsidR="00B62629" w:rsidRDefault="00B62629">
      <w:pPr>
        <w:autoSpaceDE w:val="0"/>
        <w:autoSpaceDN w:val="0"/>
        <w:adjustRightInd w:val="0"/>
        <w:rPr>
          <w:rFonts w:ascii="HelveticaNeueLTPro-Bd" w:hAnsi="HelveticaNeueLTPro-Bd" w:cs="HelveticaNeueLTPro-Bd"/>
          <w:sz w:val="32"/>
          <w:szCs w:val="32"/>
        </w:rPr>
      </w:pPr>
    </w:p>
    <w:p w:rsidR="00B62629" w:rsidRDefault="00B62629">
      <w:pPr>
        <w:autoSpaceDE w:val="0"/>
        <w:autoSpaceDN w:val="0"/>
        <w:adjustRightInd w:val="0"/>
        <w:rPr>
          <w:rFonts w:ascii="HelveticaNeueLTPro-Bd" w:hAnsi="HelveticaNeueLTPro-Bd" w:cs="HelveticaNeueLTPro-Bd"/>
          <w:sz w:val="32"/>
          <w:szCs w:val="32"/>
        </w:rPr>
      </w:pPr>
    </w:p>
    <w:p w:rsidR="00B62629" w:rsidRDefault="00B62629">
      <w:pPr>
        <w:autoSpaceDE w:val="0"/>
        <w:autoSpaceDN w:val="0"/>
        <w:adjustRightInd w:val="0"/>
        <w:rPr>
          <w:rFonts w:ascii="HelveticaNeueLTPro-Bd" w:hAnsi="HelveticaNeueLTPro-Bd" w:cs="HelveticaNeueLTPro-Bd"/>
          <w:sz w:val="32"/>
          <w:szCs w:val="32"/>
        </w:rPr>
      </w:pPr>
    </w:p>
    <w:p w:rsidR="00B62629" w:rsidRDefault="00B62629">
      <w:pPr>
        <w:autoSpaceDE w:val="0"/>
        <w:autoSpaceDN w:val="0"/>
        <w:adjustRightInd w:val="0"/>
        <w:rPr>
          <w:rFonts w:ascii="HelveticaNeueLTPro-Bd" w:hAnsi="HelveticaNeueLTPro-Bd" w:cs="HelveticaNeueLTPro-Bd"/>
          <w:sz w:val="32"/>
          <w:szCs w:val="32"/>
        </w:rPr>
      </w:pPr>
    </w:p>
    <w:p w:rsidR="00B62629" w:rsidRDefault="00B62629">
      <w:pPr>
        <w:autoSpaceDE w:val="0"/>
        <w:autoSpaceDN w:val="0"/>
        <w:adjustRightInd w:val="0"/>
        <w:rPr>
          <w:rFonts w:ascii="HelveticaNeueLTPro-Bd" w:hAnsi="HelveticaNeueLTPro-Bd" w:cs="HelveticaNeueLTPro-Bd"/>
          <w:sz w:val="32"/>
          <w:szCs w:val="32"/>
        </w:rPr>
      </w:pPr>
    </w:p>
    <w:p w:rsidR="00B62629" w:rsidRDefault="00B62629">
      <w:pPr>
        <w:autoSpaceDE w:val="0"/>
        <w:autoSpaceDN w:val="0"/>
        <w:adjustRightInd w:val="0"/>
        <w:rPr>
          <w:rFonts w:ascii="HelveticaNeueLTPro-Bd" w:hAnsi="HelveticaNeueLTPro-Bd" w:cs="HelveticaNeueLTPro-Bd"/>
          <w:sz w:val="32"/>
          <w:szCs w:val="32"/>
        </w:rPr>
      </w:pPr>
    </w:p>
    <w:p w:rsidR="00B62629" w:rsidRDefault="00B62629">
      <w:pPr>
        <w:autoSpaceDE w:val="0"/>
        <w:autoSpaceDN w:val="0"/>
        <w:adjustRightInd w:val="0"/>
        <w:rPr>
          <w:rFonts w:ascii="HelveticaNeueLTPro-Bd" w:hAnsi="HelveticaNeueLTPro-Bd" w:cs="HelveticaNeueLTPro-Bd"/>
          <w:sz w:val="32"/>
          <w:szCs w:val="32"/>
        </w:rPr>
      </w:pPr>
    </w:p>
    <w:p w:rsidR="00B62629" w:rsidRDefault="00B62629">
      <w:pPr>
        <w:autoSpaceDE w:val="0"/>
        <w:autoSpaceDN w:val="0"/>
        <w:adjustRightInd w:val="0"/>
        <w:rPr>
          <w:rFonts w:ascii="HelveticaNeueLTPro-Bd" w:hAnsi="HelveticaNeueLTPro-Bd" w:cs="HelveticaNeueLTPro-Bd"/>
          <w:sz w:val="32"/>
          <w:szCs w:val="32"/>
        </w:rPr>
      </w:pPr>
    </w:p>
    <w:p w:rsidR="00B62629" w:rsidRDefault="00B62629">
      <w:pPr>
        <w:autoSpaceDE w:val="0"/>
        <w:autoSpaceDN w:val="0"/>
        <w:adjustRightInd w:val="0"/>
        <w:rPr>
          <w:rFonts w:ascii="HelveticaNeueLTPro-Bd" w:hAnsi="HelveticaNeueLTPro-Bd" w:cs="HelveticaNeueLTPro-Bd"/>
          <w:sz w:val="32"/>
          <w:szCs w:val="32"/>
        </w:rPr>
      </w:pPr>
    </w:p>
    <w:p w:rsidR="00B62629" w:rsidRDefault="00B62629">
      <w:pPr>
        <w:autoSpaceDE w:val="0"/>
        <w:autoSpaceDN w:val="0"/>
        <w:adjustRightInd w:val="0"/>
        <w:rPr>
          <w:rFonts w:ascii="HelveticaNeueLTPro-Bd" w:hAnsi="HelveticaNeueLTPro-Bd" w:cs="HelveticaNeueLTPro-Bd"/>
          <w:sz w:val="32"/>
          <w:szCs w:val="32"/>
        </w:rPr>
      </w:pPr>
    </w:p>
    <w:p w:rsidR="00B62629" w:rsidRDefault="002745DC">
      <w:pPr>
        <w:autoSpaceDE w:val="0"/>
        <w:autoSpaceDN w:val="0"/>
        <w:adjustRightInd w:val="0"/>
        <w:jc w:val="right"/>
        <w:rPr>
          <w:rFonts w:ascii="HelveticaNeueLTPro-Bd" w:hAnsi="HelveticaNeueLTPro-Bd" w:cs="HelveticaNeueLTPro-Bd"/>
          <w:sz w:val="32"/>
          <w:szCs w:val="32"/>
        </w:rPr>
      </w:pPr>
      <w:r>
        <w:rPr>
          <w:rFonts w:ascii="HelveticaNeueLTPro-Bd" w:hAnsi="HelveticaNeueLTPro-Bd" w:cs="HelveticaNeueLTPro-Bd"/>
          <w:sz w:val="32"/>
          <w:szCs w:val="32"/>
        </w:rPr>
        <w:lastRenderedPageBreak/>
        <w:t>Załącznik nr 3</w:t>
      </w:r>
    </w:p>
    <w:p w:rsidR="00B62629" w:rsidRDefault="002745DC">
      <w:pPr>
        <w:autoSpaceDE w:val="0"/>
        <w:autoSpaceDN w:val="0"/>
        <w:adjustRightInd w:val="0"/>
        <w:rPr>
          <w:rFonts w:ascii="HelveticaNeueLTPro-Bd" w:hAnsi="HelveticaNeueLTPro-Bd" w:cs="HelveticaNeueLTPro-Bd"/>
          <w:sz w:val="32"/>
          <w:szCs w:val="32"/>
        </w:rPr>
      </w:pPr>
      <w:r>
        <w:rPr>
          <w:rFonts w:ascii="HelveticaNeueLTPro-Bd" w:hAnsi="HelveticaNeueLTPro-Bd" w:cs="HelveticaNeueLTPro-Bd"/>
          <w:sz w:val="32"/>
          <w:szCs w:val="32"/>
        </w:rPr>
        <w:t>Tabela: harmonogram realizacji zadań monitorowanych wraz z ich finansowaniem</w:t>
      </w:r>
    </w:p>
    <w:tbl>
      <w:tblPr>
        <w:tblStyle w:val="Tabela-Siatka"/>
        <w:tblW w:w="0" w:type="auto"/>
        <w:tblLook w:val="04A0" w:firstRow="1" w:lastRow="0" w:firstColumn="1" w:lastColumn="0" w:noHBand="0" w:noVBand="1"/>
      </w:tblPr>
      <w:tblGrid>
        <w:gridCol w:w="559"/>
        <w:gridCol w:w="1975"/>
        <w:gridCol w:w="4930"/>
        <w:gridCol w:w="1971"/>
        <w:gridCol w:w="1389"/>
        <w:gridCol w:w="1827"/>
        <w:gridCol w:w="1343"/>
      </w:tblGrid>
      <w:tr w:rsidR="00B62629">
        <w:tc>
          <w:tcPr>
            <w:tcW w:w="559" w:type="dxa"/>
          </w:tcPr>
          <w:p w:rsidR="00B62629" w:rsidRDefault="002745DC">
            <w:pPr>
              <w:autoSpaceDE w:val="0"/>
              <w:autoSpaceDN w:val="0"/>
              <w:adjustRightInd w:val="0"/>
              <w:jc w:val="center"/>
              <w:rPr>
                <w:rFonts w:ascii="HelveticaNeueLTPro-Bd" w:hAnsi="HelveticaNeueLTPro-Bd" w:cs="HelveticaNeueLTPro-Bd"/>
                <w:sz w:val="16"/>
                <w:szCs w:val="16"/>
              </w:rPr>
            </w:pPr>
            <w:r>
              <w:rPr>
                <w:rFonts w:ascii="HelveticaNeueLTPro-Bd" w:hAnsi="HelveticaNeueLTPro-Bd" w:cs="HelveticaNeueLTPro-Bd"/>
                <w:sz w:val="16"/>
                <w:szCs w:val="16"/>
              </w:rPr>
              <w:t>Lp.</w:t>
            </w:r>
          </w:p>
        </w:tc>
        <w:tc>
          <w:tcPr>
            <w:tcW w:w="1975" w:type="dxa"/>
          </w:tcPr>
          <w:p w:rsidR="00B62629" w:rsidRDefault="002745DC">
            <w:pPr>
              <w:autoSpaceDE w:val="0"/>
              <w:autoSpaceDN w:val="0"/>
              <w:adjustRightInd w:val="0"/>
              <w:jc w:val="center"/>
              <w:rPr>
                <w:rFonts w:ascii="HelveticaNeueLTPro-Bd" w:hAnsi="HelveticaNeueLTPro-Bd" w:cs="HelveticaNeueLTPro-Bd"/>
                <w:sz w:val="16"/>
                <w:szCs w:val="16"/>
              </w:rPr>
            </w:pPr>
            <w:r>
              <w:rPr>
                <w:rFonts w:ascii="HelveticaNeueLTPro-Bd" w:hAnsi="HelveticaNeueLTPro-Bd" w:cs="HelveticaNeueLTPro-Bd"/>
                <w:sz w:val="16"/>
                <w:szCs w:val="16"/>
              </w:rPr>
              <w:t>Obszar interwencji</w:t>
            </w:r>
          </w:p>
        </w:tc>
        <w:tc>
          <w:tcPr>
            <w:tcW w:w="4930" w:type="dxa"/>
          </w:tcPr>
          <w:p w:rsidR="00B62629" w:rsidRDefault="002745DC">
            <w:pPr>
              <w:autoSpaceDE w:val="0"/>
              <w:autoSpaceDN w:val="0"/>
              <w:adjustRightInd w:val="0"/>
              <w:jc w:val="center"/>
              <w:rPr>
                <w:rFonts w:ascii="HelveticaNeueLTPro-Bd" w:hAnsi="HelveticaNeueLTPro-Bd" w:cs="HelveticaNeueLTPro-Bd"/>
                <w:sz w:val="16"/>
                <w:szCs w:val="16"/>
              </w:rPr>
            </w:pPr>
            <w:r>
              <w:rPr>
                <w:rFonts w:ascii="HelveticaNeueLTPro-Bd" w:hAnsi="HelveticaNeueLTPro-Bd" w:cs="HelveticaNeueLTPro-Bd"/>
                <w:sz w:val="16"/>
                <w:szCs w:val="16"/>
              </w:rPr>
              <w:t>Zadania</w:t>
            </w:r>
          </w:p>
        </w:tc>
        <w:tc>
          <w:tcPr>
            <w:tcW w:w="1971" w:type="dxa"/>
          </w:tcPr>
          <w:p w:rsidR="00B62629" w:rsidRDefault="002745DC">
            <w:pPr>
              <w:autoSpaceDE w:val="0"/>
              <w:autoSpaceDN w:val="0"/>
              <w:adjustRightInd w:val="0"/>
              <w:jc w:val="center"/>
              <w:rPr>
                <w:rFonts w:ascii="HelveticaNeueLTPro-Bd" w:hAnsi="HelveticaNeueLTPro-Bd" w:cs="HelveticaNeueLTPro-Bd"/>
                <w:sz w:val="16"/>
                <w:szCs w:val="16"/>
              </w:rPr>
            </w:pPr>
            <w:r>
              <w:rPr>
                <w:rFonts w:ascii="HelveticaNeueLTPro-Bd" w:hAnsi="HelveticaNeueLTPro-Bd" w:cs="HelveticaNeueLTPro-Bd"/>
                <w:sz w:val="16"/>
                <w:szCs w:val="16"/>
              </w:rPr>
              <w:t>Podmiot odpowiedzialny</w:t>
            </w:r>
          </w:p>
        </w:tc>
        <w:tc>
          <w:tcPr>
            <w:tcW w:w="1389" w:type="dxa"/>
          </w:tcPr>
          <w:p w:rsidR="00B62629" w:rsidRDefault="002745DC">
            <w:pPr>
              <w:autoSpaceDE w:val="0"/>
              <w:autoSpaceDN w:val="0"/>
              <w:adjustRightInd w:val="0"/>
              <w:jc w:val="center"/>
              <w:rPr>
                <w:rFonts w:ascii="HelveticaNeueLTPro-Bd" w:hAnsi="HelveticaNeueLTPro-Bd" w:cs="HelveticaNeueLTPro-Bd"/>
                <w:sz w:val="16"/>
                <w:szCs w:val="16"/>
              </w:rPr>
            </w:pPr>
            <w:r>
              <w:rPr>
                <w:rFonts w:ascii="HelveticaNeueLTPro-Bd" w:hAnsi="HelveticaNeueLTPro-Bd" w:cs="HelveticaNeueLTPro-Bd"/>
                <w:sz w:val="16"/>
                <w:szCs w:val="16"/>
              </w:rPr>
              <w:t>Koszt w tyś. złotych</w:t>
            </w:r>
          </w:p>
        </w:tc>
        <w:tc>
          <w:tcPr>
            <w:tcW w:w="1827" w:type="dxa"/>
          </w:tcPr>
          <w:p w:rsidR="00B62629" w:rsidRDefault="002745DC">
            <w:pPr>
              <w:autoSpaceDE w:val="0"/>
              <w:autoSpaceDN w:val="0"/>
              <w:adjustRightInd w:val="0"/>
              <w:jc w:val="center"/>
              <w:rPr>
                <w:rFonts w:ascii="HelveticaNeueLTPro-Bd" w:hAnsi="HelveticaNeueLTPro-Bd" w:cs="HelveticaNeueLTPro-Bd"/>
                <w:sz w:val="16"/>
                <w:szCs w:val="16"/>
              </w:rPr>
            </w:pPr>
            <w:r>
              <w:rPr>
                <w:rFonts w:ascii="HelveticaNeueLTPro-Bd" w:hAnsi="HelveticaNeueLTPro-Bd" w:cs="HelveticaNeueLTPro-Bd"/>
                <w:sz w:val="16"/>
                <w:szCs w:val="16"/>
              </w:rPr>
              <w:t>Źródła finansowania</w:t>
            </w:r>
          </w:p>
        </w:tc>
        <w:tc>
          <w:tcPr>
            <w:tcW w:w="1343" w:type="dxa"/>
          </w:tcPr>
          <w:p w:rsidR="00B62629" w:rsidRDefault="002745DC">
            <w:pPr>
              <w:autoSpaceDE w:val="0"/>
              <w:autoSpaceDN w:val="0"/>
              <w:adjustRightInd w:val="0"/>
              <w:jc w:val="center"/>
              <w:rPr>
                <w:rFonts w:ascii="HelveticaNeueLTPro-Bd" w:hAnsi="HelveticaNeueLTPro-Bd" w:cs="HelveticaNeueLTPro-Bd"/>
                <w:sz w:val="16"/>
                <w:szCs w:val="16"/>
              </w:rPr>
            </w:pPr>
            <w:r>
              <w:rPr>
                <w:rFonts w:ascii="HelveticaNeueLTPro-Bd" w:hAnsi="HelveticaNeueLTPro-Bd" w:cs="HelveticaNeueLTPro-Bd"/>
                <w:sz w:val="16"/>
                <w:szCs w:val="16"/>
              </w:rPr>
              <w:t>Dodatkowe informacje</w:t>
            </w:r>
          </w:p>
        </w:tc>
      </w:tr>
      <w:tr w:rsidR="00B62629">
        <w:tc>
          <w:tcPr>
            <w:tcW w:w="559" w:type="dxa"/>
          </w:tcPr>
          <w:p w:rsidR="00B62629" w:rsidRDefault="002745DC">
            <w:pPr>
              <w:autoSpaceDE w:val="0"/>
              <w:autoSpaceDN w:val="0"/>
              <w:adjustRightInd w:val="0"/>
              <w:jc w:val="center"/>
              <w:rPr>
                <w:rFonts w:cs="Arial"/>
                <w:sz w:val="16"/>
                <w:szCs w:val="16"/>
              </w:rPr>
            </w:pPr>
            <w:r>
              <w:rPr>
                <w:rFonts w:cs="Arial"/>
                <w:sz w:val="16"/>
                <w:szCs w:val="16"/>
              </w:rPr>
              <w:t>1</w:t>
            </w:r>
          </w:p>
        </w:tc>
        <w:tc>
          <w:tcPr>
            <w:tcW w:w="1975" w:type="dxa"/>
          </w:tcPr>
          <w:p w:rsidR="00B62629" w:rsidRDefault="002745DC">
            <w:pPr>
              <w:autoSpaceDE w:val="0"/>
              <w:autoSpaceDN w:val="0"/>
              <w:adjustRightInd w:val="0"/>
              <w:jc w:val="center"/>
              <w:rPr>
                <w:rFonts w:cs="Arial"/>
                <w:sz w:val="16"/>
                <w:szCs w:val="16"/>
              </w:rPr>
            </w:pPr>
            <w:r>
              <w:rPr>
                <w:rFonts w:cs="Arial"/>
                <w:sz w:val="16"/>
                <w:szCs w:val="16"/>
              </w:rPr>
              <w:t>2</w:t>
            </w:r>
          </w:p>
        </w:tc>
        <w:tc>
          <w:tcPr>
            <w:tcW w:w="4930" w:type="dxa"/>
          </w:tcPr>
          <w:p w:rsidR="00B62629" w:rsidRDefault="002745DC">
            <w:pPr>
              <w:autoSpaceDE w:val="0"/>
              <w:autoSpaceDN w:val="0"/>
              <w:adjustRightInd w:val="0"/>
              <w:jc w:val="both"/>
              <w:rPr>
                <w:rFonts w:cs="Arial"/>
                <w:sz w:val="16"/>
                <w:szCs w:val="16"/>
              </w:rPr>
            </w:pPr>
            <w:r>
              <w:rPr>
                <w:rFonts w:cs="Arial"/>
                <w:sz w:val="16"/>
                <w:szCs w:val="16"/>
              </w:rPr>
              <w:t>3</w:t>
            </w:r>
          </w:p>
        </w:tc>
        <w:tc>
          <w:tcPr>
            <w:tcW w:w="1971" w:type="dxa"/>
          </w:tcPr>
          <w:p w:rsidR="00B62629" w:rsidRDefault="002745DC">
            <w:pPr>
              <w:autoSpaceDE w:val="0"/>
              <w:autoSpaceDN w:val="0"/>
              <w:adjustRightInd w:val="0"/>
              <w:jc w:val="center"/>
              <w:rPr>
                <w:rFonts w:cs="Arial"/>
                <w:sz w:val="16"/>
                <w:szCs w:val="16"/>
              </w:rPr>
            </w:pPr>
            <w:r>
              <w:rPr>
                <w:rFonts w:cs="Arial"/>
                <w:sz w:val="16"/>
                <w:szCs w:val="16"/>
              </w:rPr>
              <w:t>4</w:t>
            </w:r>
          </w:p>
        </w:tc>
        <w:tc>
          <w:tcPr>
            <w:tcW w:w="1389" w:type="dxa"/>
          </w:tcPr>
          <w:p w:rsidR="00B62629" w:rsidRDefault="002745DC">
            <w:pPr>
              <w:autoSpaceDE w:val="0"/>
              <w:autoSpaceDN w:val="0"/>
              <w:adjustRightInd w:val="0"/>
              <w:jc w:val="center"/>
              <w:rPr>
                <w:rFonts w:cs="Arial"/>
                <w:sz w:val="16"/>
                <w:szCs w:val="16"/>
              </w:rPr>
            </w:pPr>
            <w:r>
              <w:rPr>
                <w:rFonts w:cs="Arial"/>
                <w:sz w:val="16"/>
                <w:szCs w:val="16"/>
              </w:rPr>
              <w:t>5</w:t>
            </w:r>
          </w:p>
        </w:tc>
        <w:tc>
          <w:tcPr>
            <w:tcW w:w="1827" w:type="dxa"/>
          </w:tcPr>
          <w:p w:rsidR="00B62629" w:rsidRDefault="002745DC">
            <w:pPr>
              <w:autoSpaceDE w:val="0"/>
              <w:autoSpaceDN w:val="0"/>
              <w:adjustRightInd w:val="0"/>
              <w:jc w:val="center"/>
              <w:rPr>
                <w:rFonts w:cs="Arial"/>
                <w:sz w:val="16"/>
                <w:szCs w:val="16"/>
              </w:rPr>
            </w:pPr>
            <w:r>
              <w:rPr>
                <w:rFonts w:cs="Arial"/>
                <w:sz w:val="16"/>
                <w:szCs w:val="16"/>
              </w:rPr>
              <w:t>6</w:t>
            </w:r>
          </w:p>
        </w:tc>
        <w:tc>
          <w:tcPr>
            <w:tcW w:w="1343" w:type="dxa"/>
          </w:tcPr>
          <w:p w:rsidR="00B62629" w:rsidRDefault="002745DC">
            <w:pPr>
              <w:autoSpaceDE w:val="0"/>
              <w:autoSpaceDN w:val="0"/>
              <w:adjustRightInd w:val="0"/>
              <w:jc w:val="center"/>
              <w:rPr>
                <w:rFonts w:cs="Arial"/>
                <w:sz w:val="16"/>
                <w:szCs w:val="16"/>
              </w:rPr>
            </w:pPr>
            <w:r>
              <w:rPr>
                <w:rFonts w:cs="Arial"/>
                <w:sz w:val="16"/>
                <w:szCs w:val="16"/>
              </w:rPr>
              <w:t>7</w:t>
            </w:r>
          </w:p>
        </w:tc>
      </w:tr>
      <w:tr w:rsidR="00B62629">
        <w:trPr>
          <w:trHeight w:val="480"/>
        </w:trPr>
        <w:tc>
          <w:tcPr>
            <w:tcW w:w="559" w:type="dxa"/>
            <w:vMerge w:val="restart"/>
          </w:tcPr>
          <w:p w:rsidR="00B62629" w:rsidRDefault="002745DC">
            <w:pPr>
              <w:autoSpaceDE w:val="0"/>
              <w:autoSpaceDN w:val="0"/>
              <w:adjustRightInd w:val="0"/>
              <w:rPr>
                <w:rFonts w:ascii="HelveticaNeueLTPro-Bd" w:hAnsi="HelveticaNeueLTPro-Bd" w:cs="HelveticaNeueLTPro-Bd"/>
                <w:sz w:val="16"/>
                <w:szCs w:val="16"/>
              </w:rPr>
            </w:pPr>
            <w:r>
              <w:rPr>
                <w:rFonts w:ascii="HelveticaNeueLTPro-Bd" w:hAnsi="HelveticaNeueLTPro-Bd" w:cs="HelveticaNeueLTPro-Bd"/>
                <w:sz w:val="16"/>
                <w:szCs w:val="16"/>
              </w:rPr>
              <w:t>1.</w:t>
            </w:r>
          </w:p>
        </w:tc>
        <w:tc>
          <w:tcPr>
            <w:tcW w:w="1975" w:type="dxa"/>
            <w:vMerge w:val="restart"/>
          </w:tcPr>
          <w:p w:rsidR="00B62629" w:rsidRDefault="002745DC">
            <w:pPr>
              <w:autoSpaceDE w:val="0"/>
              <w:autoSpaceDN w:val="0"/>
              <w:adjustRightInd w:val="0"/>
              <w:rPr>
                <w:rFonts w:ascii="HelveticaNeueLTPro-Bd" w:hAnsi="HelveticaNeueLTPro-Bd" w:cs="HelveticaNeueLTPro-Bd"/>
                <w:sz w:val="16"/>
                <w:szCs w:val="16"/>
              </w:rPr>
            </w:pPr>
            <w:r>
              <w:rPr>
                <w:rFonts w:cs="Arial"/>
                <w:sz w:val="16"/>
                <w:szCs w:val="16"/>
              </w:rPr>
              <w:t>Ochrona klimatu</w:t>
            </w:r>
            <w:r>
              <w:rPr>
                <w:rFonts w:cs="Arial"/>
                <w:sz w:val="16"/>
                <w:szCs w:val="16"/>
              </w:rPr>
              <w:br/>
              <w:t>i jakości powietrza</w:t>
            </w:r>
          </w:p>
          <w:p w:rsidR="00B62629" w:rsidRDefault="00B62629">
            <w:pPr>
              <w:rPr>
                <w:rFonts w:ascii="HelveticaNeueLTPro-Bd" w:hAnsi="HelveticaNeueLTPro-Bd" w:cs="HelveticaNeueLTPro-Bd"/>
                <w:sz w:val="16"/>
                <w:szCs w:val="16"/>
              </w:rPr>
            </w:pPr>
          </w:p>
          <w:p w:rsidR="00B62629" w:rsidRDefault="00B62629">
            <w:pPr>
              <w:rPr>
                <w:rFonts w:ascii="HelveticaNeueLTPro-Bd" w:hAnsi="HelveticaNeueLTPro-Bd" w:cs="HelveticaNeueLTPro-Bd"/>
                <w:sz w:val="16"/>
                <w:szCs w:val="16"/>
              </w:rPr>
            </w:pPr>
          </w:p>
          <w:p w:rsidR="00B62629" w:rsidRDefault="00B62629">
            <w:pPr>
              <w:rPr>
                <w:rFonts w:ascii="HelveticaNeueLTPro-Bd" w:hAnsi="HelveticaNeueLTPro-Bd" w:cs="HelveticaNeueLTPro-Bd"/>
                <w:sz w:val="16"/>
                <w:szCs w:val="16"/>
              </w:rPr>
            </w:pPr>
          </w:p>
          <w:p w:rsidR="00B62629" w:rsidRDefault="00B62629">
            <w:pPr>
              <w:rPr>
                <w:rFonts w:ascii="HelveticaNeueLTPro-Bd" w:hAnsi="HelveticaNeueLTPro-Bd" w:cs="HelveticaNeueLTPro-Bd"/>
                <w:sz w:val="16"/>
                <w:szCs w:val="16"/>
              </w:rPr>
            </w:pPr>
          </w:p>
          <w:p w:rsidR="00B62629" w:rsidRDefault="00B62629">
            <w:pPr>
              <w:rPr>
                <w:rFonts w:ascii="HelveticaNeueLTPro-Bd" w:hAnsi="HelveticaNeueLTPro-Bd" w:cs="HelveticaNeueLTPro-Bd"/>
                <w:sz w:val="16"/>
                <w:szCs w:val="16"/>
              </w:rPr>
            </w:pPr>
          </w:p>
          <w:p w:rsidR="00B62629" w:rsidRDefault="00B62629">
            <w:pPr>
              <w:rPr>
                <w:rFonts w:ascii="HelveticaNeueLTPro-Bd" w:hAnsi="HelveticaNeueLTPro-Bd" w:cs="HelveticaNeueLTPro-Bd"/>
                <w:sz w:val="16"/>
                <w:szCs w:val="16"/>
              </w:rPr>
            </w:pPr>
          </w:p>
          <w:p w:rsidR="00B62629" w:rsidRDefault="00B62629">
            <w:pPr>
              <w:rPr>
                <w:rFonts w:ascii="HelveticaNeueLTPro-Bd" w:hAnsi="HelveticaNeueLTPro-Bd" w:cs="HelveticaNeueLTPro-Bd"/>
                <w:sz w:val="16"/>
                <w:szCs w:val="16"/>
              </w:rPr>
            </w:pPr>
          </w:p>
          <w:p w:rsidR="00B62629" w:rsidRDefault="00B62629">
            <w:pPr>
              <w:rPr>
                <w:rFonts w:ascii="HelveticaNeueLTPro-Bd" w:hAnsi="HelveticaNeueLTPro-Bd" w:cs="HelveticaNeueLTPro-Bd"/>
                <w:sz w:val="16"/>
                <w:szCs w:val="16"/>
              </w:rPr>
            </w:pPr>
          </w:p>
          <w:p w:rsidR="00B62629" w:rsidRDefault="00B62629">
            <w:pPr>
              <w:rPr>
                <w:rFonts w:ascii="HelveticaNeueLTPro-Bd" w:hAnsi="HelveticaNeueLTPro-Bd" w:cs="HelveticaNeueLTPro-Bd"/>
                <w:sz w:val="16"/>
                <w:szCs w:val="16"/>
              </w:rPr>
            </w:pPr>
          </w:p>
          <w:p w:rsidR="00B62629" w:rsidRDefault="00B62629">
            <w:pPr>
              <w:rPr>
                <w:rFonts w:ascii="HelveticaNeueLTPro-Bd" w:hAnsi="HelveticaNeueLTPro-Bd" w:cs="HelveticaNeueLTPro-Bd"/>
                <w:sz w:val="16"/>
                <w:szCs w:val="16"/>
              </w:rPr>
            </w:pPr>
          </w:p>
          <w:p w:rsidR="00B62629" w:rsidRDefault="00B62629">
            <w:pPr>
              <w:rPr>
                <w:rFonts w:ascii="HelveticaNeueLTPro-Bd" w:hAnsi="HelveticaNeueLTPro-Bd" w:cs="HelveticaNeueLTPro-Bd"/>
                <w:sz w:val="16"/>
                <w:szCs w:val="16"/>
              </w:rPr>
            </w:pPr>
          </w:p>
          <w:p w:rsidR="00B62629" w:rsidRDefault="00B62629">
            <w:pPr>
              <w:rPr>
                <w:rFonts w:ascii="HelveticaNeueLTPro-Bd" w:hAnsi="HelveticaNeueLTPro-Bd" w:cs="HelveticaNeueLTPro-Bd"/>
                <w:sz w:val="16"/>
                <w:szCs w:val="16"/>
              </w:rPr>
            </w:pPr>
          </w:p>
          <w:p w:rsidR="00B62629" w:rsidRDefault="00B62629">
            <w:pPr>
              <w:rPr>
                <w:rFonts w:ascii="HelveticaNeueLTPro-Bd" w:hAnsi="HelveticaNeueLTPro-Bd" w:cs="HelveticaNeueLTPro-Bd"/>
                <w:sz w:val="16"/>
                <w:szCs w:val="16"/>
              </w:rPr>
            </w:pPr>
          </w:p>
          <w:p w:rsidR="00B62629" w:rsidRDefault="00B62629">
            <w:pPr>
              <w:rPr>
                <w:rFonts w:ascii="HelveticaNeueLTPro-Bd" w:hAnsi="HelveticaNeueLTPro-Bd" w:cs="HelveticaNeueLTPro-Bd"/>
                <w:sz w:val="16"/>
                <w:szCs w:val="16"/>
              </w:rPr>
            </w:pPr>
          </w:p>
          <w:p w:rsidR="00B62629" w:rsidRDefault="00B62629">
            <w:pPr>
              <w:rPr>
                <w:rFonts w:ascii="HelveticaNeueLTPro-Bd" w:hAnsi="HelveticaNeueLTPro-Bd" w:cs="HelveticaNeueLTPro-Bd"/>
                <w:sz w:val="16"/>
                <w:szCs w:val="16"/>
              </w:rPr>
            </w:pPr>
          </w:p>
        </w:tc>
        <w:tc>
          <w:tcPr>
            <w:tcW w:w="4930" w:type="dxa"/>
          </w:tcPr>
          <w:p w:rsidR="00B62629" w:rsidRDefault="002745DC">
            <w:pPr>
              <w:pStyle w:val="Default"/>
              <w:jc w:val="both"/>
              <w:rPr>
                <w:color w:val="auto"/>
                <w:sz w:val="16"/>
                <w:szCs w:val="16"/>
              </w:rPr>
            </w:pPr>
            <w:r>
              <w:rPr>
                <w:color w:val="auto"/>
                <w:sz w:val="16"/>
                <w:szCs w:val="16"/>
              </w:rPr>
              <w:t xml:space="preserve">Termomodernizacja obiektów na terenie gminy, modernizacja, rozbudowa lub </w:t>
            </w:r>
            <w:r>
              <w:rPr>
                <w:color w:val="auto"/>
                <w:sz w:val="16"/>
                <w:szCs w:val="16"/>
              </w:rPr>
              <w:t>wymiana źródeł ciepła, montaż instalacji OZE</w:t>
            </w:r>
          </w:p>
          <w:p w:rsidR="00B62629" w:rsidRDefault="00B62629">
            <w:pPr>
              <w:pStyle w:val="Default"/>
              <w:jc w:val="both"/>
              <w:rPr>
                <w:rFonts w:ascii="HelveticaNeueLTPro-Bd" w:hAnsi="HelveticaNeueLTPro-Bd" w:cs="HelveticaNeueLTPro-Bd"/>
                <w:color w:val="auto"/>
                <w:sz w:val="16"/>
                <w:szCs w:val="16"/>
              </w:rPr>
            </w:pPr>
          </w:p>
        </w:tc>
        <w:tc>
          <w:tcPr>
            <w:tcW w:w="1971" w:type="dxa"/>
          </w:tcPr>
          <w:p w:rsidR="00B62629" w:rsidRDefault="002745DC">
            <w:pPr>
              <w:autoSpaceDE w:val="0"/>
              <w:autoSpaceDN w:val="0"/>
              <w:adjustRightInd w:val="0"/>
              <w:rPr>
                <w:rFonts w:cs="Arial"/>
                <w:sz w:val="16"/>
                <w:szCs w:val="16"/>
              </w:rPr>
            </w:pPr>
            <w:r>
              <w:rPr>
                <w:rFonts w:cs="Arial"/>
                <w:sz w:val="16"/>
                <w:szCs w:val="16"/>
              </w:rPr>
              <w:t>Własciciele nieruchomości</w:t>
            </w:r>
          </w:p>
          <w:p w:rsidR="00B62629" w:rsidRDefault="00B62629">
            <w:pPr>
              <w:autoSpaceDE w:val="0"/>
              <w:autoSpaceDN w:val="0"/>
              <w:adjustRightInd w:val="0"/>
              <w:rPr>
                <w:rFonts w:cs="Arial"/>
                <w:sz w:val="16"/>
                <w:szCs w:val="16"/>
              </w:rPr>
            </w:pPr>
          </w:p>
          <w:p w:rsidR="00B62629" w:rsidRDefault="00B62629">
            <w:pPr>
              <w:autoSpaceDE w:val="0"/>
              <w:autoSpaceDN w:val="0"/>
              <w:adjustRightInd w:val="0"/>
              <w:rPr>
                <w:rFonts w:cs="Arial"/>
                <w:sz w:val="16"/>
                <w:szCs w:val="16"/>
              </w:rPr>
            </w:pPr>
          </w:p>
          <w:p w:rsidR="00B62629" w:rsidRDefault="00B62629">
            <w:pPr>
              <w:autoSpaceDE w:val="0"/>
              <w:autoSpaceDN w:val="0"/>
              <w:adjustRightInd w:val="0"/>
              <w:rPr>
                <w:rFonts w:cs="Arial"/>
                <w:sz w:val="16"/>
                <w:szCs w:val="16"/>
              </w:rPr>
            </w:pPr>
          </w:p>
        </w:tc>
        <w:tc>
          <w:tcPr>
            <w:tcW w:w="1389" w:type="dxa"/>
          </w:tcPr>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b.d.</w:t>
            </w:r>
          </w:p>
          <w:p w:rsidR="00B62629" w:rsidRDefault="00B62629">
            <w:pPr>
              <w:autoSpaceDE w:val="0"/>
              <w:autoSpaceDN w:val="0"/>
              <w:adjustRightInd w:val="0"/>
              <w:jc w:val="right"/>
              <w:rPr>
                <w:rFonts w:ascii="Times New Roman" w:hAnsi="Times New Roman"/>
                <w:sz w:val="16"/>
                <w:szCs w:val="16"/>
              </w:rPr>
            </w:pPr>
          </w:p>
          <w:p w:rsidR="00B62629" w:rsidRDefault="00B62629">
            <w:pPr>
              <w:autoSpaceDE w:val="0"/>
              <w:autoSpaceDN w:val="0"/>
              <w:adjustRightInd w:val="0"/>
              <w:jc w:val="right"/>
              <w:rPr>
                <w:rFonts w:ascii="HelveticaNeueLTPro-Bd" w:hAnsi="HelveticaNeueLTPro-Bd" w:cs="HelveticaNeueLTPro-Bd"/>
                <w:sz w:val="16"/>
                <w:szCs w:val="16"/>
              </w:rPr>
            </w:pPr>
          </w:p>
        </w:tc>
        <w:tc>
          <w:tcPr>
            <w:tcW w:w="1827" w:type="dxa"/>
          </w:tcPr>
          <w:p w:rsidR="00B62629" w:rsidRDefault="002745DC">
            <w:pPr>
              <w:pStyle w:val="Default"/>
              <w:jc w:val="center"/>
              <w:rPr>
                <w:color w:val="auto"/>
                <w:sz w:val="16"/>
                <w:szCs w:val="16"/>
              </w:rPr>
            </w:pPr>
            <w:r>
              <w:rPr>
                <w:color w:val="auto"/>
                <w:sz w:val="16"/>
                <w:szCs w:val="16"/>
              </w:rPr>
              <w:t xml:space="preserve">NFOŚiGW, </w:t>
            </w:r>
          </w:p>
          <w:p w:rsidR="00B62629" w:rsidRDefault="002745DC">
            <w:pPr>
              <w:pStyle w:val="Default"/>
              <w:jc w:val="center"/>
              <w:rPr>
                <w:color w:val="auto"/>
                <w:sz w:val="16"/>
                <w:szCs w:val="16"/>
              </w:rPr>
            </w:pPr>
            <w:r>
              <w:rPr>
                <w:color w:val="auto"/>
                <w:sz w:val="16"/>
                <w:szCs w:val="16"/>
              </w:rPr>
              <w:t xml:space="preserve">WFOŚiGW, </w:t>
            </w:r>
          </w:p>
          <w:p w:rsidR="00B62629" w:rsidRDefault="002745DC">
            <w:pPr>
              <w:pStyle w:val="Default"/>
              <w:jc w:val="center"/>
              <w:rPr>
                <w:color w:val="auto"/>
                <w:sz w:val="16"/>
                <w:szCs w:val="16"/>
              </w:rPr>
            </w:pPr>
            <w:r>
              <w:rPr>
                <w:color w:val="auto"/>
                <w:sz w:val="16"/>
                <w:szCs w:val="16"/>
              </w:rPr>
              <w:t xml:space="preserve"> Fundusz Termomodernizacji</w:t>
            </w:r>
          </w:p>
          <w:p w:rsidR="00B62629" w:rsidRDefault="00B62629">
            <w:pPr>
              <w:autoSpaceDE w:val="0"/>
              <w:autoSpaceDN w:val="0"/>
              <w:adjustRightInd w:val="0"/>
              <w:jc w:val="center"/>
              <w:rPr>
                <w:rFonts w:cs="Arial"/>
                <w:sz w:val="16"/>
                <w:szCs w:val="16"/>
              </w:rPr>
            </w:pPr>
          </w:p>
        </w:tc>
        <w:tc>
          <w:tcPr>
            <w:tcW w:w="1343" w:type="dxa"/>
          </w:tcPr>
          <w:p w:rsidR="00B62629" w:rsidRDefault="002745DC">
            <w:pPr>
              <w:autoSpaceDE w:val="0"/>
              <w:autoSpaceDN w:val="0"/>
              <w:adjustRightInd w:val="0"/>
              <w:jc w:val="center"/>
              <w:rPr>
                <w:rFonts w:ascii="Times New Roman" w:hAnsi="Times New Roman"/>
                <w:sz w:val="16"/>
                <w:szCs w:val="16"/>
              </w:rPr>
            </w:pPr>
            <w:r>
              <w:rPr>
                <w:rFonts w:ascii="Times New Roman" w:hAnsi="Times New Roman"/>
                <w:sz w:val="16"/>
                <w:szCs w:val="16"/>
              </w:rPr>
              <w:t>Gmina prowadzi</w:t>
            </w:r>
          </w:p>
          <w:p w:rsidR="00B62629" w:rsidRDefault="002745DC">
            <w:pPr>
              <w:autoSpaceDE w:val="0"/>
              <w:autoSpaceDN w:val="0"/>
              <w:adjustRightInd w:val="0"/>
              <w:jc w:val="center"/>
              <w:rPr>
                <w:rFonts w:ascii="Times New Roman" w:hAnsi="Times New Roman"/>
                <w:sz w:val="16"/>
                <w:szCs w:val="16"/>
              </w:rPr>
            </w:pPr>
            <w:r>
              <w:rPr>
                <w:rFonts w:ascii="Times New Roman" w:hAnsi="Times New Roman"/>
                <w:sz w:val="16"/>
                <w:szCs w:val="16"/>
              </w:rPr>
              <w:t>Obsługę Punktu „Czyste Powietrze”</w:t>
            </w:r>
          </w:p>
        </w:tc>
      </w:tr>
      <w:tr w:rsidR="00B62629">
        <w:trPr>
          <w:trHeight w:val="441"/>
        </w:trPr>
        <w:tc>
          <w:tcPr>
            <w:tcW w:w="559" w:type="dxa"/>
            <w:vMerge/>
          </w:tcPr>
          <w:p w:rsidR="00B62629" w:rsidRDefault="00B62629">
            <w:pPr>
              <w:autoSpaceDE w:val="0"/>
              <w:autoSpaceDN w:val="0"/>
              <w:adjustRightInd w:val="0"/>
              <w:rPr>
                <w:rFonts w:ascii="HelveticaNeueLTPro-Bd" w:hAnsi="HelveticaNeueLTPro-Bd" w:cs="HelveticaNeueLTPro-Bd"/>
                <w:sz w:val="16"/>
                <w:szCs w:val="16"/>
              </w:rPr>
            </w:pPr>
          </w:p>
        </w:tc>
        <w:tc>
          <w:tcPr>
            <w:tcW w:w="1975" w:type="dxa"/>
            <w:vMerge/>
          </w:tcPr>
          <w:p w:rsidR="00B62629" w:rsidRDefault="00B62629">
            <w:pPr>
              <w:autoSpaceDE w:val="0"/>
              <w:autoSpaceDN w:val="0"/>
              <w:adjustRightInd w:val="0"/>
              <w:rPr>
                <w:rFonts w:cs="Arial"/>
                <w:sz w:val="16"/>
                <w:szCs w:val="16"/>
              </w:rPr>
            </w:pPr>
          </w:p>
        </w:tc>
        <w:tc>
          <w:tcPr>
            <w:tcW w:w="4930" w:type="dxa"/>
            <w:vMerge w:val="restart"/>
          </w:tcPr>
          <w:p w:rsidR="00B62629" w:rsidRDefault="002745DC">
            <w:pPr>
              <w:pStyle w:val="Default"/>
              <w:jc w:val="both"/>
              <w:rPr>
                <w:color w:val="auto"/>
                <w:sz w:val="16"/>
                <w:szCs w:val="16"/>
              </w:rPr>
            </w:pPr>
            <w:r>
              <w:rPr>
                <w:color w:val="auto"/>
                <w:sz w:val="16"/>
                <w:szCs w:val="16"/>
              </w:rPr>
              <w:t xml:space="preserve">Modernizacja i montaż energooszczędnego oświetlenia  (oświetlenie uliczne, montaż lamp solarno-hybrydowych) </w:t>
            </w:r>
          </w:p>
          <w:p w:rsidR="00B62629" w:rsidRDefault="00B62629">
            <w:pPr>
              <w:pStyle w:val="Default"/>
              <w:jc w:val="both"/>
              <w:rPr>
                <w:color w:val="auto"/>
                <w:sz w:val="16"/>
                <w:szCs w:val="16"/>
              </w:rPr>
            </w:pPr>
          </w:p>
        </w:tc>
        <w:tc>
          <w:tcPr>
            <w:tcW w:w="1971" w:type="dxa"/>
          </w:tcPr>
          <w:p w:rsidR="00B62629" w:rsidRDefault="002745DC">
            <w:pPr>
              <w:autoSpaceDE w:val="0"/>
              <w:autoSpaceDN w:val="0"/>
              <w:adjustRightInd w:val="0"/>
              <w:rPr>
                <w:rFonts w:cs="Arial"/>
                <w:sz w:val="16"/>
                <w:szCs w:val="16"/>
              </w:rPr>
            </w:pPr>
            <w:r>
              <w:rPr>
                <w:rFonts w:cs="Arial"/>
                <w:sz w:val="16"/>
                <w:szCs w:val="16"/>
              </w:rPr>
              <w:t>PGE-Dystrybucja S.A. Rzeszów</w:t>
            </w:r>
          </w:p>
          <w:p w:rsidR="00B62629" w:rsidRDefault="00B62629">
            <w:pPr>
              <w:autoSpaceDE w:val="0"/>
              <w:autoSpaceDN w:val="0"/>
              <w:adjustRightInd w:val="0"/>
              <w:rPr>
                <w:rFonts w:cs="Arial"/>
                <w:color w:val="FF0000"/>
                <w:sz w:val="16"/>
                <w:szCs w:val="16"/>
              </w:rPr>
            </w:pPr>
          </w:p>
        </w:tc>
        <w:tc>
          <w:tcPr>
            <w:tcW w:w="1389" w:type="dxa"/>
          </w:tcPr>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b.d.</w:t>
            </w:r>
          </w:p>
        </w:tc>
        <w:tc>
          <w:tcPr>
            <w:tcW w:w="1827" w:type="dxa"/>
            <w:vMerge w:val="restart"/>
          </w:tcPr>
          <w:p w:rsidR="00B62629" w:rsidRDefault="002745DC">
            <w:pPr>
              <w:pStyle w:val="Default"/>
              <w:rPr>
                <w:color w:val="auto"/>
                <w:sz w:val="16"/>
                <w:szCs w:val="16"/>
              </w:rPr>
            </w:pPr>
            <w:r>
              <w:rPr>
                <w:color w:val="auto"/>
                <w:sz w:val="16"/>
                <w:szCs w:val="16"/>
              </w:rPr>
              <w:t xml:space="preserve">   Budżet Gminy,  PROW 2014-2020</w:t>
            </w:r>
          </w:p>
          <w:p w:rsidR="00B62629" w:rsidRDefault="002745DC">
            <w:pPr>
              <w:autoSpaceDE w:val="0"/>
              <w:autoSpaceDN w:val="0"/>
              <w:adjustRightInd w:val="0"/>
              <w:jc w:val="center"/>
              <w:rPr>
                <w:sz w:val="16"/>
                <w:szCs w:val="16"/>
              </w:rPr>
            </w:pPr>
            <w:r>
              <w:rPr>
                <w:sz w:val="16"/>
                <w:szCs w:val="16"/>
              </w:rPr>
              <w:t>Środki Unijne</w:t>
            </w:r>
          </w:p>
        </w:tc>
        <w:tc>
          <w:tcPr>
            <w:tcW w:w="1343" w:type="dxa"/>
            <w:vMerge w:val="restart"/>
          </w:tcPr>
          <w:p w:rsidR="00B62629" w:rsidRDefault="00B62629">
            <w:pPr>
              <w:autoSpaceDE w:val="0"/>
              <w:autoSpaceDN w:val="0"/>
              <w:adjustRightInd w:val="0"/>
              <w:jc w:val="center"/>
              <w:rPr>
                <w:rFonts w:ascii="HelveticaNeueLTPro-Bd" w:hAnsi="HelveticaNeueLTPro-Bd" w:cs="HelveticaNeueLTPro-Bd"/>
                <w:sz w:val="16"/>
                <w:szCs w:val="16"/>
              </w:rPr>
            </w:pPr>
          </w:p>
          <w:p w:rsidR="00B62629" w:rsidRDefault="00B62629">
            <w:pPr>
              <w:autoSpaceDE w:val="0"/>
              <w:autoSpaceDN w:val="0"/>
              <w:adjustRightInd w:val="0"/>
              <w:jc w:val="center"/>
              <w:rPr>
                <w:rFonts w:ascii="Times New Roman" w:hAnsi="Times New Roman"/>
                <w:sz w:val="16"/>
                <w:szCs w:val="16"/>
              </w:rPr>
            </w:pPr>
          </w:p>
        </w:tc>
      </w:tr>
      <w:tr w:rsidR="00B62629">
        <w:trPr>
          <w:trHeight w:val="470"/>
        </w:trPr>
        <w:tc>
          <w:tcPr>
            <w:tcW w:w="559" w:type="dxa"/>
            <w:vMerge/>
          </w:tcPr>
          <w:p w:rsidR="00B62629" w:rsidRDefault="00B62629">
            <w:pPr>
              <w:autoSpaceDE w:val="0"/>
              <w:autoSpaceDN w:val="0"/>
              <w:adjustRightInd w:val="0"/>
              <w:rPr>
                <w:rFonts w:ascii="HelveticaNeueLTPro-Bd" w:hAnsi="HelveticaNeueLTPro-Bd" w:cs="HelveticaNeueLTPro-Bd"/>
                <w:sz w:val="16"/>
                <w:szCs w:val="16"/>
              </w:rPr>
            </w:pPr>
          </w:p>
        </w:tc>
        <w:tc>
          <w:tcPr>
            <w:tcW w:w="1975" w:type="dxa"/>
            <w:vMerge/>
          </w:tcPr>
          <w:p w:rsidR="00B62629" w:rsidRDefault="00B62629">
            <w:pPr>
              <w:autoSpaceDE w:val="0"/>
              <w:autoSpaceDN w:val="0"/>
              <w:adjustRightInd w:val="0"/>
              <w:rPr>
                <w:rFonts w:cs="Arial"/>
                <w:sz w:val="16"/>
                <w:szCs w:val="16"/>
              </w:rPr>
            </w:pPr>
          </w:p>
        </w:tc>
        <w:tc>
          <w:tcPr>
            <w:tcW w:w="4930" w:type="dxa"/>
            <w:vMerge/>
          </w:tcPr>
          <w:p w:rsidR="00B62629" w:rsidRDefault="00B62629">
            <w:pPr>
              <w:pStyle w:val="Default"/>
              <w:jc w:val="both"/>
              <w:rPr>
                <w:color w:val="auto"/>
                <w:sz w:val="16"/>
                <w:szCs w:val="16"/>
              </w:rPr>
            </w:pPr>
          </w:p>
        </w:tc>
        <w:tc>
          <w:tcPr>
            <w:tcW w:w="1971" w:type="dxa"/>
          </w:tcPr>
          <w:p w:rsidR="00B62629" w:rsidRDefault="002745DC">
            <w:pPr>
              <w:autoSpaceDE w:val="0"/>
              <w:autoSpaceDN w:val="0"/>
              <w:adjustRightInd w:val="0"/>
              <w:rPr>
                <w:rFonts w:cs="Arial"/>
                <w:sz w:val="16"/>
                <w:szCs w:val="16"/>
              </w:rPr>
            </w:pPr>
            <w:r>
              <w:rPr>
                <w:rFonts w:cs="Arial"/>
                <w:sz w:val="16"/>
                <w:szCs w:val="16"/>
              </w:rPr>
              <w:t>Gmina Gorzyce</w:t>
            </w:r>
          </w:p>
        </w:tc>
        <w:tc>
          <w:tcPr>
            <w:tcW w:w="1389" w:type="dxa"/>
          </w:tcPr>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2024r.</w:t>
            </w:r>
          </w:p>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100</w:t>
            </w:r>
          </w:p>
          <w:p w:rsidR="00B62629" w:rsidRDefault="00B62629">
            <w:pPr>
              <w:autoSpaceDE w:val="0"/>
              <w:autoSpaceDN w:val="0"/>
              <w:adjustRightInd w:val="0"/>
              <w:jc w:val="right"/>
              <w:rPr>
                <w:rFonts w:ascii="Times New Roman" w:hAnsi="Times New Roman"/>
                <w:sz w:val="16"/>
                <w:szCs w:val="16"/>
              </w:rPr>
            </w:pPr>
          </w:p>
        </w:tc>
        <w:tc>
          <w:tcPr>
            <w:tcW w:w="1827" w:type="dxa"/>
            <w:vMerge/>
          </w:tcPr>
          <w:p w:rsidR="00B62629" w:rsidRDefault="00B62629">
            <w:pPr>
              <w:pStyle w:val="Default"/>
              <w:rPr>
                <w:color w:val="auto"/>
                <w:sz w:val="16"/>
                <w:szCs w:val="16"/>
              </w:rPr>
            </w:pPr>
          </w:p>
        </w:tc>
        <w:tc>
          <w:tcPr>
            <w:tcW w:w="1343" w:type="dxa"/>
            <w:vMerge/>
          </w:tcPr>
          <w:p w:rsidR="00B62629" w:rsidRDefault="00B62629">
            <w:pPr>
              <w:autoSpaceDE w:val="0"/>
              <w:autoSpaceDN w:val="0"/>
              <w:adjustRightInd w:val="0"/>
              <w:jc w:val="center"/>
              <w:rPr>
                <w:rFonts w:ascii="HelveticaNeueLTPro-Bd" w:hAnsi="HelveticaNeueLTPro-Bd" w:cs="HelveticaNeueLTPro-Bd"/>
                <w:sz w:val="16"/>
                <w:szCs w:val="16"/>
              </w:rPr>
            </w:pPr>
          </w:p>
        </w:tc>
      </w:tr>
      <w:tr w:rsidR="00B62629">
        <w:trPr>
          <w:trHeight w:val="472"/>
        </w:trPr>
        <w:tc>
          <w:tcPr>
            <w:tcW w:w="559" w:type="dxa"/>
            <w:vMerge/>
          </w:tcPr>
          <w:p w:rsidR="00B62629" w:rsidRDefault="00B62629">
            <w:pPr>
              <w:autoSpaceDE w:val="0"/>
              <w:autoSpaceDN w:val="0"/>
              <w:adjustRightInd w:val="0"/>
              <w:rPr>
                <w:rFonts w:ascii="HelveticaNeueLTPro-Bd" w:hAnsi="HelveticaNeueLTPro-Bd" w:cs="HelveticaNeueLTPro-Bd"/>
                <w:sz w:val="16"/>
                <w:szCs w:val="16"/>
              </w:rPr>
            </w:pPr>
          </w:p>
        </w:tc>
        <w:tc>
          <w:tcPr>
            <w:tcW w:w="1975" w:type="dxa"/>
            <w:vMerge/>
          </w:tcPr>
          <w:p w:rsidR="00B62629" w:rsidRDefault="00B62629">
            <w:pPr>
              <w:autoSpaceDE w:val="0"/>
              <w:autoSpaceDN w:val="0"/>
              <w:adjustRightInd w:val="0"/>
              <w:rPr>
                <w:rFonts w:cs="Arial"/>
                <w:sz w:val="16"/>
                <w:szCs w:val="16"/>
              </w:rPr>
            </w:pPr>
          </w:p>
        </w:tc>
        <w:tc>
          <w:tcPr>
            <w:tcW w:w="4930" w:type="dxa"/>
            <w:vMerge w:val="restart"/>
          </w:tcPr>
          <w:p w:rsidR="00B62629" w:rsidRDefault="002745DC">
            <w:pPr>
              <w:pStyle w:val="Default"/>
              <w:jc w:val="both"/>
              <w:rPr>
                <w:color w:val="auto"/>
                <w:sz w:val="16"/>
                <w:szCs w:val="16"/>
              </w:rPr>
            </w:pPr>
            <w:r>
              <w:rPr>
                <w:color w:val="auto"/>
                <w:sz w:val="16"/>
                <w:szCs w:val="16"/>
              </w:rPr>
              <w:t xml:space="preserve">Montaż instalacji OZE </w:t>
            </w:r>
            <w:r>
              <w:rPr>
                <w:color w:val="auto"/>
                <w:sz w:val="16"/>
                <w:szCs w:val="16"/>
              </w:rPr>
              <w:t>(kolektorów słonecznych i  paneli fotowoltaicznych )</w:t>
            </w:r>
          </w:p>
          <w:p w:rsidR="00B62629" w:rsidRDefault="00B62629">
            <w:pPr>
              <w:pStyle w:val="Default"/>
              <w:jc w:val="both"/>
              <w:rPr>
                <w:color w:val="auto"/>
                <w:sz w:val="16"/>
                <w:szCs w:val="16"/>
              </w:rPr>
            </w:pPr>
          </w:p>
        </w:tc>
        <w:tc>
          <w:tcPr>
            <w:tcW w:w="1971" w:type="dxa"/>
          </w:tcPr>
          <w:p w:rsidR="00B62629" w:rsidRDefault="002745DC">
            <w:pPr>
              <w:autoSpaceDE w:val="0"/>
              <w:autoSpaceDN w:val="0"/>
              <w:adjustRightInd w:val="0"/>
              <w:rPr>
                <w:rFonts w:cs="Arial"/>
                <w:sz w:val="16"/>
                <w:szCs w:val="16"/>
              </w:rPr>
            </w:pPr>
            <w:r>
              <w:rPr>
                <w:rFonts w:cs="Arial"/>
                <w:sz w:val="16"/>
                <w:szCs w:val="16"/>
              </w:rPr>
              <w:t>Gmina Gorzyce</w:t>
            </w:r>
          </w:p>
          <w:p w:rsidR="00B62629" w:rsidRDefault="00B62629">
            <w:pPr>
              <w:autoSpaceDE w:val="0"/>
              <w:autoSpaceDN w:val="0"/>
              <w:adjustRightInd w:val="0"/>
              <w:rPr>
                <w:rFonts w:cs="Arial"/>
                <w:sz w:val="16"/>
                <w:szCs w:val="16"/>
              </w:rPr>
            </w:pPr>
          </w:p>
          <w:p w:rsidR="00B62629" w:rsidRDefault="00B62629">
            <w:pPr>
              <w:autoSpaceDE w:val="0"/>
              <w:autoSpaceDN w:val="0"/>
              <w:adjustRightInd w:val="0"/>
              <w:rPr>
                <w:rFonts w:cs="Arial"/>
                <w:sz w:val="16"/>
                <w:szCs w:val="16"/>
              </w:rPr>
            </w:pPr>
          </w:p>
        </w:tc>
        <w:tc>
          <w:tcPr>
            <w:tcW w:w="1389" w:type="dxa"/>
          </w:tcPr>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2023r.</w:t>
            </w:r>
          </w:p>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201</w:t>
            </w:r>
          </w:p>
          <w:p w:rsidR="00B62629" w:rsidRDefault="00B62629">
            <w:pPr>
              <w:autoSpaceDE w:val="0"/>
              <w:autoSpaceDN w:val="0"/>
              <w:adjustRightInd w:val="0"/>
              <w:jc w:val="right"/>
              <w:rPr>
                <w:rFonts w:ascii="Times New Roman" w:hAnsi="Times New Roman"/>
                <w:sz w:val="16"/>
                <w:szCs w:val="16"/>
              </w:rPr>
            </w:pPr>
          </w:p>
        </w:tc>
        <w:tc>
          <w:tcPr>
            <w:tcW w:w="1827" w:type="dxa"/>
          </w:tcPr>
          <w:p w:rsidR="00B62629" w:rsidRDefault="002745DC">
            <w:pPr>
              <w:pStyle w:val="Default"/>
              <w:jc w:val="center"/>
              <w:rPr>
                <w:color w:val="auto"/>
                <w:sz w:val="16"/>
                <w:szCs w:val="16"/>
              </w:rPr>
            </w:pPr>
            <w:r>
              <w:rPr>
                <w:color w:val="auto"/>
                <w:sz w:val="16"/>
                <w:szCs w:val="16"/>
              </w:rPr>
              <w:t xml:space="preserve">NFOŚiGW, </w:t>
            </w:r>
          </w:p>
          <w:p w:rsidR="00B62629" w:rsidRDefault="002745DC">
            <w:pPr>
              <w:pStyle w:val="Default"/>
              <w:jc w:val="center"/>
              <w:rPr>
                <w:color w:val="auto"/>
                <w:sz w:val="16"/>
                <w:szCs w:val="16"/>
              </w:rPr>
            </w:pPr>
            <w:r>
              <w:rPr>
                <w:color w:val="auto"/>
                <w:sz w:val="16"/>
                <w:szCs w:val="16"/>
              </w:rPr>
              <w:t xml:space="preserve">WFOŚiGW, </w:t>
            </w:r>
          </w:p>
          <w:p w:rsidR="00B62629" w:rsidRDefault="00B62629">
            <w:pPr>
              <w:autoSpaceDE w:val="0"/>
              <w:autoSpaceDN w:val="0"/>
              <w:adjustRightInd w:val="0"/>
              <w:jc w:val="center"/>
              <w:rPr>
                <w:sz w:val="16"/>
                <w:szCs w:val="16"/>
              </w:rPr>
            </w:pPr>
          </w:p>
        </w:tc>
        <w:tc>
          <w:tcPr>
            <w:tcW w:w="1343" w:type="dxa"/>
            <w:vMerge w:val="restart"/>
          </w:tcPr>
          <w:p w:rsidR="00B62629" w:rsidRDefault="00B62629">
            <w:pPr>
              <w:autoSpaceDE w:val="0"/>
              <w:autoSpaceDN w:val="0"/>
              <w:adjustRightInd w:val="0"/>
              <w:jc w:val="center"/>
              <w:rPr>
                <w:rFonts w:cs="Arial"/>
                <w:sz w:val="16"/>
                <w:szCs w:val="16"/>
              </w:rPr>
            </w:pPr>
          </w:p>
          <w:p w:rsidR="00B62629" w:rsidRDefault="00B62629">
            <w:pPr>
              <w:autoSpaceDE w:val="0"/>
              <w:autoSpaceDN w:val="0"/>
              <w:adjustRightInd w:val="0"/>
              <w:jc w:val="center"/>
              <w:rPr>
                <w:rFonts w:cs="Arial"/>
                <w:sz w:val="16"/>
                <w:szCs w:val="16"/>
              </w:rPr>
            </w:pPr>
          </w:p>
          <w:p w:rsidR="00B62629" w:rsidRDefault="002745DC">
            <w:pPr>
              <w:autoSpaceDE w:val="0"/>
              <w:autoSpaceDN w:val="0"/>
              <w:adjustRightInd w:val="0"/>
              <w:jc w:val="center"/>
              <w:rPr>
                <w:rFonts w:cs="Arial"/>
                <w:sz w:val="16"/>
                <w:szCs w:val="16"/>
              </w:rPr>
            </w:pPr>
            <w:r>
              <w:rPr>
                <w:rFonts w:cs="Arial"/>
                <w:sz w:val="16"/>
                <w:szCs w:val="16"/>
              </w:rPr>
              <w:t>budynki użyteczn</w:t>
            </w:r>
            <w:r>
              <w:rPr>
                <w:rFonts w:cs="Arial"/>
                <w:sz w:val="16"/>
                <w:szCs w:val="16"/>
              </w:rPr>
              <w:t>ości</w:t>
            </w:r>
          </w:p>
          <w:p w:rsidR="00B62629" w:rsidRDefault="002745DC">
            <w:pPr>
              <w:autoSpaceDE w:val="0"/>
              <w:autoSpaceDN w:val="0"/>
              <w:adjustRightInd w:val="0"/>
              <w:jc w:val="center"/>
              <w:rPr>
                <w:rFonts w:ascii="HelveticaNeueLTPro-Bd" w:hAnsi="HelveticaNeueLTPro-Bd" w:cs="HelveticaNeueLTPro-Bd"/>
                <w:sz w:val="16"/>
                <w:szCs w:val="16"/>
              </w:rPr>
            </w:pPr>
            <w:r>
              <w:rPr>
                <w:rFonts w:cs="Arial"/>
                <w:sz w:val="16"/>
                <w:szCs w:val="16"/>
              </w:rPr>
              <w:t>publiczn</w:t>
            </w:r>
            <w:r>
              <w:rPr>
                <w:rFonts w:cs="Arial"/>
                <w:sz w:val="16"/>
                <w:szCs w:val="16"/>
              </w:rPr>
              <w:t>ej</w:t>
            </w:r>
          </w:p>
        </w:tc>
      </w:tr>
      <w:tr w:rsidR="00B62629">
        <w:trPr>
          <w:trHeight w:val="806"/>
        </w:trPr>
        <w:tc>
          <w:tcPr>
            <w:tcW w:w="559" w:type="dxa"/>
            <w:vMerge/>
          </w:tcPr>
          <w:p w:rsidR="00B62629" w:rsidRDefault="00B62629">
            <w:pPr>
              <w:autoSpaceDE w:val="0"/>
              <w:autoSpaceDN w:val="0"/>
              <w:adjustRightInd w:val="0"/>
              <w:rPr>
                <w:rFonts w:ascii="HelveticaNeueLTPro-Bd" w:hAnsi="HelveticaNeueLTPro-Bd" w:cs="HelveticaNeueLTPro-Bd"/>
                <w:sz w:val="16"/>
                <w:szCs w:val="16"/>
              </w:rPr>
            </w:pPr>
          </w:p>
        </w:tc>
        <w:tc>
          <w:tcPr>
            <w:tcW w:w="1975" w:type="dxa"/>
            <w:vMerge/>
          </w:tcPr>
          <w:p w:rsidR="00B62629" w:rsidRDefault="00B62629">
            <w:pPr>
              <w:autoSpaceDE w:val="0"/>
              <w:autoSpaceDN w:val="0"/>
              <w:adjustRightInd w:val="0"/>
              <w:rPr>
                <w:rFonts w:cs="Arial"/>
                <w:sz w:val="16"/>
                <w:szCs w:val="16"/>
              </w:rPr>
            </w:pPr>
          </w:p>
        </w:tc>
        <w:tc>
          <w:tcPr>
            <w:tcW w:w="4930" w:type="dxa"/>
            <w:vMerge/>
          </w:tcPr>
          <w:p w:rsidR="00B62629" w:rsidRDefault="00B62629">
            <w:pPr>
              <w:pStyle w:val="Default"/>
              <w:jc w:val="both"/>
              <w:rPr>
                <w:color w:val="auto"/>
                <w:sz w:val="16"/>
                <w:szCs w:val="16"/>
              </w:rPr>
            </w:pPr>
          </w:p>
        </w:tc>
        <w:tc>
          <w:tcPr>
            <w:tcW w:w="1971" w:type="dxa"/>
          </w:tcPr>
          <w:p w:rsidR="00B62629" w:rsidRDefault="002745DC">
            <w:pPr>
              <w:autoSpaceDE w:val="0"/>
              <w:autoSpaceDN w:val="0"/>
              <w:adjustRightInd w:val="0"/>
              <w:rPr>
                <w:rFonts w:cs="Arial"/>
                <w:sz w:val="16"/>
                <w:szCs w:val="16"/>
              </w:rPr>
            </w:pPr>
            <w:r>
              <w:rPr>
                <w:rFonts w:cs="Arial"/>
                <w:sz w:val="16"/>
                <w:szCs w:val="16"/>
              </w:rPr>
              <w:t>Starosta Tarnobrzeski</w:t>
            </w:r>
          </w:p>
          <w:p w:rsidR="00B62629" w:rsidRDefault="002745DC">
            <w:pPr>
              <w:autoSpaceDE w:val="0"/>
              <w:autoSpaceDN w:val="0"/>
              <w:adjustRightInd w:val="0"/>
              <w:rPr>
                <w:rFonts w:cs="Arial"/>
                <w:sz w:val="16"/>
                <w:szCs w:val="16"/>
              </w:rPr>
            </w:pPr>
            <w:r>
              <w:rPr>
                <w:rFonts w:cs="Arial"/>
                <w:sz w:val="16"/>
                <w:szCs w:val="16"/>
              </w:rPr>
              <w:t>Spółdzielnia Mieszkaniowa</w:t>
            </w:r>
          </w:p>
        </w:tc>
        <w:tc>
          <w:tcPr>
            <w:tcW w:w="1389" w:type="dxa"/>
          </w:tcPr>
          <w:p w:rsidR="00B62629" w:rsidRDefault="00B62629">
            <w:pPr>
              <w:autoSpaceDE w:val="0"/>
              <w:autoSpaceDN w:val="0"/>
              <w:adjustRightInd w:val="0"/>
              <w:jc w:val="right"/>
              <w:rPr>
                <w:rFonts w:ascii="Times New Roman" w:hAnsi="Times New Roman"/>
                <w:sz w:val="16"/>
                <w:szCs w:val="16"/>
              </w:rPr>
            </w:pPr>
          </w:p>
          <w:p w:rsidR="00B62629" w:rsidRDefault="00B62629">
            <w:pPr>
              <w:autoSpaceDE w:val="0"/>
              <w:autoSpaceDN w:val="0"/>
              <w:adjustRightInd w:val="0"/>
              <w:jc w:val="right"/>
              <w:rPr>
                <w:rFonts w:ascii="Times New Roman" w:hAnsi="Times New Roman"/>
                <w:sz w:val="16"/>
                <w:szCs w:val="16"/>
              </w:rPr>
            </w:pPr>
          </w:p>
        </w:tc>
        <w:tc>
          <w:tcPr>
            <w:tcW w:w="1827" w:type="dxa"/>
          </w:tcPr>
          <w:p w:rsidR="00B62629" w:rsidRDefault="00B62629">
            <w:pPr>
              <w:autoSpaceDE w:val="0"/>
              <w:autoSpaceDN w:val="0"/>
              <w:adjustRightInd w:val="0"/>
              <w:jc w:val="center"/>
              <w:rPr>
                <w:sz w:val="16"/>
                <w:szCs w:val="16"/>
              </w:rPr>
            </w:pPr>
          </w:p>
        </w:tc>
        <w:tc>
          <w:tcPr>
            <w:tcW w:w="1343" w:type="dxa"/>
            <w:vMerge/>
          </w:tcPr>
          <w:p w:rsidR="00B62629" w:rsidRDefault="00B62629">
            <w:pPr>
              <w:autoSpaceDE w:val="0"/>
              <w:autoSpaceDN w:val="0"/>
              <w:adjustRightInd w:val="0"/>
              <w:jc w:val="center"/>
              <w:rPr>
                <w:rFonts w:cs="Arial"/>
                <w:sz w:val="16"/>
                <w:szCs w:val="16"/>
              </w:rPr>
            </w:pPr>
          </w:p>
        </w:tc>
      </w:tr>
      <w:tr w:rsidR="00B62629">
        <w:trPr>
          <w:trHeight w:val="508"/>
        </w:trPr>
        <w:tc>
          <w:tcPr>
            <w:tcW w:w="559" w:type="dxa"/>
            <w:vMerge/>
          </w:tcPr>
          <w:p w:rsidR="00B62629" w:rsidRDefault="00B62629">
            <w:pPr>
              <w:autoSpaceDE w:val="0"/>
              <w:autoSpaceDN w:val="0"/>
              <w:adjustRightInd w:val="0"/>
              <w:rPr>
                <w:rFonts w:ascii="HelveticaNeueLTPro-Bd" w:hAnsi="HelveticaNeueLTPro-Bd" w:cs="HelveticaNeueLTPro-Bd"/>
                <w:sz w:val="16"/>
                <w:szCs w:val="16"/>
              </w:rPr>
            </w:pPr>
          </w:p>
        </w:tc>
        <w:tc>
          <w:tcPr>
            <w:tcW w:w="1975" w:type="dxa"/>
            <w:vMerge/>
          </w:tcPr>
          <w:p w:rsidR="00B62629" w:rsidRDefault="00B62629">
            <w:pPr>
              <w:autoSpaceDE w:val="0"/>
              <w:autoSpaceDN w:val="0"/>
              <w:adjustRightInd w:val="0"/>
              <w:rPr>
                <w:rFonts w:cs="Arial"/>
                <w:sz w:val="16"/>
                <w:szCs w:val="16"/>
              </w:rPr>
            </w:pPr>
          </w:p>
        </w:tc>
        <w:tc>
          <w:tcPr>
            <w:tcW w:w="4930" w:type="dxa"/>
          </w:tcPr>
          <w:p w:rsidR="00B62629" w:rsidRDefault="002745DC">
            <w:pPr>
              <w:pStyle w:val="Default"/>
              <w:jc w:val="both"/>
              <w:rPr>
                <w:color w:val="auto"/>
                <w:sz w:val="16"/>
                <w:szCs w:val="16"/>
              </w:rPr>
            </w:pPr>
            <w:r>
              <w:rPr>
                <w:color w:val="auto"/>
                <w:sz w:val="16"/>
                <w:szCs w:val="16"/>
              </w:rPr>
              <w:t xml:space="preserve">Modernizacja, rozbudowa lub wymiana źródeł ciepła (wymiana  </w:t>
            </w:r>
            <w:r>
              <w:rPr>
                <w:color w:val="auto"/>
                <w:sz w:val="16"/>
                <w:szCs w:val="16"/>
              </w:rPr>
              <w:t>kotłów węglowych na kotły gazowe, węglowe retortowe i na biomasę)</w:t>
            </w:r>
          </w:p>
        </w:tc>
        <w:tc>
          <w:tcPr>
            <w:tcW w:w="1971" w:type="dxa"/>
          </w:tcPr>
          <w:p w:rsidR="00B62629" w:rsidRDefault="002745DC">
            <w:pPr>
              <w:autoSpaceDE w:val="0"/>
              <w:autoSpaceDN w:val="0"/>
              <w:adjustRightInd w:val="0"/>
              <w:rPr>
                <w:rFonts w:cs="Arial"/>
                <w:sz w:val="16"/>
                <w:szCs w:val="16"/>
              </w:rPr>
            </w:pPr>
            <w:r>
              <w:rPr>
                <w:rFonts w:cs="Arial"/>
                <w:sz w:val="16"/>
                <w:szCs w:val="16"/>
              </w:rPr>
              <w:t>Gmina Gorzyce</w:t>
            </w:r>
          </w:p>
        </w:tc>
        <w:tc>
          <w:tcPr>
            <w:tcW w:w="1389" w:type="dxa"/>
          </w:tcPr>
          <w:p w:rsidR="00B62629" w:rsidRDefault="00B62629">
            <w:pPr>
              <w:autoSpaceDE w:val="0"/>
              <w:autoSpaceDN w:val="0"/>
              <w:adjustRightInd w:val="0"/>
              <w:jc w:val="right"/>
              <w:rPr>
                <w:rFonts w:ascii="Times New Roman" w:hAnsi="Times New Roman"/>
                <w:sz w:val="16"/>
                <w:szCs w:val="16"/>
              </w:rPr>
            </w:pPr>
          </w:p>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2023r.</w:t>
            </w:r>
          </w:p>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553</w:t>
            </w:r>
          </w:p>
        </w:tc>
        <w:tc>
          <w:tcPr>
            <w:tcW w:w="1827" w:type="dxa"/>
          </w:tcPr>
          <w:p w:rsidR="00B62629" w:rsidRDefault="002745DC">
            <w:pPr>
              <w:autoSpaceDE w:val="0"/>
              <w:autoSpaceDN w:val="0"/>
              <w:adjustRightInd w:val="0"/>
              <w:jc w:val="center"/>
              <w:rPr>
                <w:sz w:val="16"/>
                <w:szCs w:val="16"/>
              </w:rPr>
            </w:pPr>
            <w:r>
              <w:rPr>
                <w:rFonts w:cs="Arial"/>
                <w:sz w:val="16"/>
                <w:szCs w:val="16"/>
              </w:rPr>
              <w:t>NFOŚiGW</w:t>
            </w:r>
            <w:r>
              <w:rPr>
                <w:sz w:val="16"/>
                <w:szCs w:val="16"/>
              </w:rPr>
              <w:t xml:space="preserve"> WFOŚiGW,</w:t>
            </w:r>
            <w:r>
              <w:rPr>
                <w:rFonts w:cs="Arial"/>
                <w:sz w:val="16"/>
                <w:szCs w:val="16"/>
              </w:rPr>
              <w:t xml:space="preserve"> Fundusz Termomodernizacji</w:t>
            </w:r>
          </w:p>
        </w:tc>
        <w:tc>
          <w:tcPr>
            <w:tcW w:w="1343" w:type="dxa"/>
            <w:vMerge/>
          </w:tcPr>
          <w:p w:rsidR="00B62629" w:rsidRDefault="00B62629">
            <w:pPr>
              <w:autoSpaceDE w:val="0"/>
              <w:autoSpaceDN w:val="0"/>
              <w:adjustRightInd w:val="0"/>
              <w:jc w:val="center"/>
              <w:rPr>
                <w:rFonts w:ascii="HelveticaNeueLTPro-Bd" w:hAnsi="HelveticaNeueLTPro-Bd" w:cs="HelveticaNeueLTPro-Bd"/>
                <w:sz w:val="16"/>
                <w:szCs w:val="16"/>
              </w:rPr>
            </w:pPr>
          </w:p>
        </w:tc>
      </w:tr>
      <w:tr w:rsidR="00B62629">
        <w:trPr>
          <w:trHeight w:val="470"/>
        </w:trPr>
        <w:tc>
          <w:tcPr>
            <w:tcW w:w="559" w:type="dxa"/>
            <w:vMerge/>
          </w:tcPr>
          <w:p w:rsidR="00B62629" w:rsidRDefault="00B62629">
            <w:pPr>
              <w:autoSpaceDE w:val="0"/>
              <w:autoSpaceDN w:val="0"/>
              <w:adjustRightInd w:val="0"/>
              <w:rPr>
                <w:rFonts w:ascii="HelveticaNeueLTPro-Bd" w:hAnsi="HelveticaNeueLTPro-Bd" w:cs="HelveticaNeueLTPro-Bd"/>
                <w:sz w:val="16"/>
                <w:szCs w:val="16"/>
              </w:rPr>
            </w:pPr>
          </w:p>
        </w:tc>
        <w:tc>
          <w:tcPr>
            <w:tcW w:w="1975" w:type="dxa"/>
            <w:vMerge/>
          </w:tcPr>
          <w:p w:rsidR="00B62629" w:rsidRDefault="00B62629">
            <w:pPr>
              <w:autoSpaceDE w:val="0"/>
              <w:autoSpaceDN w:val="0"/>
              <w:adjustRightInd w:val="0"/>
              <w:rPr>
                <w:rFonts w:cs="Arial"/>
                <w:sz w:val="16"/>
                <w:szCs w:val="16"/>
              </w:rPr>
            </w:pPr>
          </w:p>
        </w:tc>
        <w:tc>
          <w:tcPr>
            <w:tcW w:w="4930" w:type="dxa"/>
          </w:tcPr>
          <w:p w:rsidR="00B62629" w:rsidRDefault="002745DC">
            <w:pPr>
              <w:autoSpaceDE w:val="0"/>
              <w:autoSpaceDN w:val="0"/>
              <w:adjustRightInd w:val="0"/>
              <w:jc w:val="both"/>
              <w:rPr>
                <w:rFonts w:cs="Arial"/>
                <w:sz w:val="16"/>
                <w:szCs w:val="16"/>
              </w:rPr>
            </w:pPr>
            <w:r>
              <w:rPr>
                <w:rFonts w:cs="Arial"/>
                <w:sz w:val="16"/>
                <w:szCs w:val="16"/>
              </w:rPr>
              <w:t xml:space="preserve">Termomodernizacja  budynków użyteczności publicznej </w:t>
            </w:r>
          </w:p>
          <w:p w:rsidR="00B62629" w:rsidRDefault="002745DC">
            <w:pPr>
              <w:autoSpaceDE w:val="0"/>
              <w:autoSpaceDN w:val="0"/>
              <w:adjustRightInd w:val="0"/>
              <w:jc w:val="both"/>
              <w:rPr>
                <w:rFonts w:cs="Arial"/>
                <w:sz w:val="16"/>
                <w:szCs w:val="16"/>
              </w:rPr>
            </w:pPr>
            <w:r>
              <w:rPr>
                <w:rFonts w:cs="Arial"/>
                <w:sz w:val="16"/>
                <w:szCs w:val="16"/>
              </w:rPr>
              <w:t>Montaż paneli fotowoltaicznych</w:t>
            </w:r>
          </w:p>
          <w:p w:rsidR="00B62629" w:rsidRDefault="00B62629">
            <w:pPr>
              <w:pStyle w:val="Default"/>
              <w:jc w:val="both"/>
              <w:rPr>
                <w:color w:val="auto"/>
                <w:sz w:val="16"/>
                <w:szCs w:val="16"/>
              </w:rPr>
            </w:pPr>
          </w:p>
        </w:tc>
        <w:tc>
          <w:tcPr>
            <w:tcW w:w="1971" w:type="dxa"/>
          </w:tcPr>
          <w:p w:rsidR="00B62629" w:rsidRDefault="002745DC">
            <w:pPr>
              <w:autoSpaceDE w:val="0"/>
              <w:autoSpaceDN w:val="0"/>
              <w:adjustRightInd w:val="0"/>
              <w:rPr>
                <w:rFonts w:cs="Arial"/>
                <w:sz w:val="16"/>
                <w:szCs w:val="16"/>
              </w:rPr>
            </w:pPr>
            <w:r>
              <w:rPr>
                <w:rFonts w:cs="Arial"/>
                <w:sz w:val="16"/>
                <w:szCs w:val="16"/>
              </w:rPr>
              <w:t>Gmina Gorzyce</w:t>
            </w:r>
          </w:p>
        </w:tc>
        <w:tc>
          <w:tcPr>
            <w:tcW w:w="1389" w:type="dxa"/>
          </w:tcPr>
          <w:p w:rsidR="00B62629" w:rsidRDefault="00B62629">
            <w:pPr>
              <w:autoSpaceDE w:val="0"/>
              <w:autoSpaceDN w:val="0"/>
              <w:adjustRightInd w:val="0"/>
              <w:jc w:val="right"/>
              <w:rPr>
                <w:rFonts w:ascii="Times New Roman" w:hAnsi="Times New Roman"/>
                <w:sz w:val="16"/>
                <w:szCs w:val="16"/>
              </w:rPr>
            </w:pPr>
          </w:p>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2023r.</w:t>
            </w:r>
          </w:p>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4255</w:t>
            </w:r>
          </w:p>
        </w:tc>
        <w:tc>
          <w:tcPr>
            <w:tcW w:w="1827" w:type="dxa"/>
            <w:vMerge w:val="restart"/>
          </w:tcPr>
          <w:p w:rsidR="00B62629" w:rsidRDefault="002745DC">
            <w:pPr>
              <w:autoSpaceDE w:val="0"/>
              <w:autoSpaceDN w:val="0"/>
              <w:adjustRightInd w:val="0"/>
              <w:jc w:val="center"/>
              <w:rPr>
                <w:rFonts w:cs="Arial"/>
                <w:sz w:val="16"/>
                <w:szCs w:val="16"/>
              </w:rPr>
            </w:pPr>
            <w:r>
              <w:rPr>
                <w:rFonts w:cs="Arial"/>
                <w:sz w:val="16"/>
                <w:szCs w:val="16"/>
              </w:rPr>
              <w:t>FEP-2021-2027</w:t>
            </w:r>
          </w:p>
          <w:p w:rsidR="00B62629" w:rsidRDefault="002745DC">
            <w:pPr>
              <w:pStyle w:val="Default"/>
              <w:jc w:val="center"/>
              <w:rPr>
                <w:color w:val="auto"/>
                <w:sz w:val="16"/>
                <w:szCs w:val="16"/>
              </w:rPr>
            </w:pPr>
            <w:r>
              <w:rPr>
                <w:color w:val="auto"/>
                <w:sz w:val="16"/>
                <w:szCs w:val="16"/>
              </w:rPr>
              <w:t>Rządowy</w:t>
            </w:r>
            <w:r>
              <w:rPr>
                <w:color w:val="auto"/>
                <w:sz w:val="16"/>
                <w:szCs w:val="16"/>
              </w:rPr>
              <w:t xml:space="preserve"> Fundusz Polski Ład Program Inwestycji Strategicznych</w:t>
            </w:r>
          </w:p>
          <w:p w:rsidR="00B62629" w:rsidRDefault="00B62629">
            <w:pPr>
              <w:pStyle w:val="Default"/>
              <w:jc w:val="center"/>
              <w:rPr>
                <w:color w:val="auto"/>
                <w:sz w:val="16"/>
                <w:szCs w:val="16"/>
              </w:rPr>
            </w:pPr>
          </w:p>
          <w:p w:rsidR="00B62629" w:rsidRDefault="002745DC">
            <w:pPr>
              <w:pStyle w:val="Default"/>
              <w:jc w:val="center"/>
              <w:rPr>
                <w:rFonts w:cs="Arial"/>
                <w:sz w:val="16"/>
                <w:szCs w:val="16"/>
              </w:rPr>
            </w:pPr>
            <w:r>
              <w:rPr>
                <w:color w:val="auto"/>
                <w:sz w:val="16"/>
                <w:szCs w:val="16"/>
              </w:rPr>
              <w:t xml:space="preserve">NFOŚiGW, </w:t>
            </w:r>
          </w:p>
        </w:tc>
        <w:tc>
          <w:tcPr>
            <w:tcW w:w="1343" w:type="dxa"/>
            <w:vMerge/>
          </w:tcPr>
          <w:p w:rsidR="00B62629" w:rsidRDefault="00B62629">
            <w:pPr>
              <w:autoSpaceDE w:val="0"/>
              <w:autoSpaceDN w:val="0"/>
              <w:adjustRightInd w:val="0"/>
              <w:jc w:val="center"/>
              <w:rPr>
                <w:rFonts w:ascii="HelveticaNeueLTPro-Bd" w:hAnsi="HelveticaNeueLTPro-Bd" w:cs="HelveticaNeueLTPro-Bd"/>
                <w:sz w:val="16"/>
                <w:szCs w:val="16"/>
              </w:rPr>
            </w:pPr>
          </w:p>
        </w:tc>
      </w:tr>
      <w:tr w:rsidR="00B62629">
        <w:trPr>
          <w:trHeight w:val="489"/>
        </w:trPr>
        <w:tc>
          <w:tcPr>
            <w:tcW w:w="559" w:type="dxa"/>
            <w:vMerge/>
          </w:tcPr>
          <w:p w:rsidR="00B62629" w:rsidRDefault="00B62629">
            <w:pPr>
              <w:autoSpaceDE w:val="0"/>
              <w:autoSpaceDN w:val="0"/>
              <w:adjustRightInd w:val="0"/>
              <w:rPr>
                <w:rFonts w:ascii="HelveticaNeueLTPro-Bd" w:hAnsi="HelveticaNeueLTPro-Bd" w:cs="HelveticaNeueLTPro-Bd"/>
                <w:sz w:val="16"/>
                <w:szCs w:val="16"/>
              </w:rPr>
            </w:pPr>
          </w:p>
        </w:tc>
        <w:tc>
          <w:tcPr>
            <w:tcW w:w="1975" w:type="dxa"/>
            <w:vMerge/>
          </w:tcPr>
          <w:p w:rsidR="00B62629" w:rsidRDefault="00B62629">
            <w:pPr>
              <w:autoSpaceDE w:val="0"/>
              <w:autoSpaceDN w:val="0"/>
              <w:adjustRightInd w:val="0"/>
              <w:rPr>
                <w:rFonts w:cs="Arial"/>
                <w:sz w:val="16"/>
                <w:szCs w:val="16"/>
              </w:rPr>
            </w:pPr>
          </w:p>
        </w:tc>
        <w:tc>
          <w:tcPr>
            <w:tcW w:w="4930" w:type="dxa"/>
          </w:tcPr>
          <w:p w:rsidR="00B62629" w:rsidRDefault="002745DC">
            <w:pPr>
              <w:pStyle w:val="Default"/>
              <w:jc w:val="both"/>
              <w:rPr>
                <w:color w:val="auto"/>
                <w:sz w:val="16"/>
                <w:szCs w:val="16"/>
              </w:rPr>
            </w:pPr>
            <w:r>
              <w:rPr>
                <w:color w:val="auto"/>
                <w:sz w:val="16"/>
                <w:szCs w:val="16"/>
              </w:rPr>
              <w:t xml:space="preserve">Modernizacja i budowa nowych obiektów infrastruktury drogowej zmniejszającej emisję  z transportu </w:t>
            </w:r>
          </w:p>
          <w:p w:rsidR="00B62629" w:rsidRDefault="00B62629">
            <w:pPr>
              <w:pStyle w:val="Default"/>
              <w:jc w:val="both"/>
              <w:rPr>
                <w:rFonts w:cs="Arial"/>
                <w:color w:val="FF0000"/>
                <w:sz w:val="16"/>
                <w:szCs w:val="16"/>
              </w:rPr>
            </w:pPr>
          </w:p>
        </w:tc>
        <w:tc>
          <w:tcPr>
            <w:tcW w:w="1971" w:type="dxa"/>
          </w:tcPr>
          <w:p w:rsidR="00B62629" w:rsidRDefault="002745DC">
            <w:pPr>
              <w:autoSpaceDE w:val="0"/>
              <w:autoSpaceDN w:val="0"/>
              <w:adjustRightInd w:val="0"/>
              <w:rPr>
                <w:rFonts w:cs="Arial"/>
                <w:sz w:val="16"/>
                <w:szCs w:val="16"/>
              </w:rPr>
            </w:pPr>
            <w:r>
              <w:rPr>
                <w:rFonts w:cs="Arial"/>
                <w:sz w:val="16"/>
                <w:szCs w:val="16"/>
              </w:rPr>
              <w:t>Gmina Gorzyce</w:t>
            </w:r>
          </w:p>
          <w:p w:rsidR="00B62629" w:rsidRDefault="00B62629">
            <w:pPr>
              <w:autoSpaceDE w:val="0"/>
              <w:autoSpaceDN w:val="0"/>
              <w:adjustRightInd w:val="0"/>
              <w:rPr>
                <w:rFonts w:cs="Arial"/>
                <w:sz w:val="16"/>
                <w:szCs w:val="16"/>
              </w:rPr>
            </w:pPr>
          </w:p>
          <w:p w:rsidR="00B62629" w:rsidRDefault="002745DC">
            <w:pPr>
              <w:autoSpaceDE w:val="0"/>
              <w:autoSpaceDN w:val="0"/>
              <w:adjustRightInd w:val="0"/>
              <w:rPr>
                <w:rFonts w:cs="Arial"/>
                <w:sz w:val="16"/>
                <w:szCs w:val="16"/>
              </w:rPr>
            </w:pPr>
            <w:r>
              <w:rPr>
                <w:rFonts w:cs="Arial"/>
                <w:sz w:val="16"/>
                <w:szCs w:val="16"/>
              </w:rPr>
              <w:t xml:space="preserve">Zarząd Dróg Powiatu </w:t>
            </w:r>
            <w:r>
              <w:rPr>
                <w:rFonts w:cs="Arial"/>
                <w:sz w:val="16"/>
                <w:szCs w:val="16"/>
              </w:rPr>
              <w:t>Tarnobrzeskiego</w:t>
            </w:r>
          </w:p>
          <w:p w:rsidR="00B62629" w:rsidRDefault="002745DC">
            <w:pPr>
              <w:autoSpaceDE w:val="0"/>
              <w:autoSpaceDN w:val="0"/>
              <w:adjustRightInd w:val="0"/>
              <w:rPr>
                <w:rFonts w:cs="Arial"/>
                <w:sz w:val="16"/>
                <w:szCs w:val="16"/>
              </w:rPr>
            </w:pPr>
            <w:r>
              <w:rPr>
                <w:rFonts w:cs="Arial"/>
                <w:sz w:val="16"/>
                <w:szCs w:val="16"/>
              </w:rPr>
              <w:t xml:space="preserve">Podkarpacki </w:t>
            </w:r>
            <w:r>
              <w:rPr>
                <w:rFonts w:cs="Arial"/>
                <w:sz w:val="16"/>
                <w:szCs w:val="16"/>
              </w:rPr>
              <w:t>Zarząd Dróg Wojewódzkich</w:t>
            </w:r>
          </w:p>
          <w:p w:rsidR="00B62629" w:rsidRDefault="002745DC">
            <w:pPr>
              <w:autoSpaceDE w:val="0"/>
              <w:autoSpaceDN w:val="0"/>
              <w:adjustRightInd w:val="0"/>
              <w:rPr>
                <w:rFonts w:cs="Arial"/>
                <w:sz w:val="16"/>
                <w:szCs w:val="16"/>
              </w:rPr>
            </w:pPr>
            <w:r>
              <w:rPr>
                <w:rFonts w:cs="Arial"/>
                <w:sz w:val="16"/>
                <w:szCs w:val="16"/>
              </w:rPr>
              <w:t>Generalna</w:t>
            </w:r>
            <w:r>
              <w:rPr>
                <w:rFonts w:cs="Arial"/>
                <w:sz w:val="16"/>
                <w:szCs w:val="16"/>
              </w:rPr>
              <w:t xml:space="preserve"> Dyrekcja Dróg Krajowych i Autostrad</w:t>
            </w:r>
          </w:p>
          <w:p w:rsidR="00B62629" w:rsidRDefault="00B62629">
            <w:pPr>
              <w:autoSpaceDE w:val="0"/>
              <w:autoSpaceDN w:val="0"/>
              <w:adjustRightInd w:val="0"/>
              <w:rPr>
                <w:rFonts w:cs="Arial"/>
                <w:sz w:val="16"/>
                <w:szCs w:val="16"/>
              </w:rPr>
            </w:pPr>
          </w:p>
        </w:tc>
        <w:tc>
          <w:tcPr>
            <w:tcW w:w="1389" w:type="dxa"/>
          </w:tcPr>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2023r.</w:t>
            </w:r>
          </w:p>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4299</w:t>
            </w:r>
          </w:p>
        </w:tc>
        <w:tc>
          <w:tcPr>
            <w:tcW w:w="1827" w:type="dxa"/>
            <w:vMerge/>
          </w:tcPr>
          <w:p w:rsidR="00B62629" w:rsidRDefault="00B62629">
            <w:pPr>
              <w:autoSpaceDE w:val="0"/>
              <w:autoSpaceDN w:val="0"/>
              <w:adjustRightInd w:val="0"/>
              <w:jc w:val="center"/>
              <w:rPr>
                <w:rFonts w:cs="Arial"/>
                <w:sz w:val="16"/>
                <w:szCs w:val="16"/>
              </w:rPr>
            </w:pPr>
          </w:p>
        </w:tc>
        <w:tc>
          <w:tcPr>
            <w:tcW w:w="1343" w:type="dxa"/>
          </w:tcPr>
          <w:p w:rsidR="00B62629" w:rsidRDefault="00B62629">
            <w:pPr>
              <w:autoSpaceDE w:val="0"/>
              <w:autoSpaceDN w:val="0"/>
              <w:adjustRightInd w:val="0"/>
              <w:jc w:val="center"/>
              <w:rPr>
                <w:rFonts w:ascii="HelveticaNeueLTPro-Bd" w:hAnsi="HelveticaNeueLTPro-Bd" w:cs="HelveticaNeueLTPro-Bd"/>
                <w:sz w:val="16"/>
                <w:szCs w:val="16"/>
              </w:rPr>
            </w:pPr>
          </w:p>
          <w:p w:rsidR="00B62629" w:rsidRDefault="002745DC">
            <w:pPr>
              <w:autoSpaceDE w:val="0"/>
              <w:autoSpaceDN w:val="0"/>
              <w:adjustRightInd w:val="0"/>
              <w:jc w:val="center"/>
              <w:rPr>
                <w:rFonts w:ascii="Times New Roman" w:hAnsi="Times New Roman"/>
                <w:sz w:val="16"/>
                <w:szCs w:val="16"/>
              </w:rPr>
            </w:pPr>
            <w:r>
              <w:rPr>
                <w:rFonts w:ascii="Times New Roman" w:hAnsi="Times New Roman"/>
                <w:sz w:val="16"/>
                <w:szCs w:val="16"/>
              </w:rPr>
              <w:t>drogi</w:t>
            </w:r>
          </w:p>
        </w:tc>
      </w:tr>
      <w:tr w:rsidR="00B62629">
        <w:trPr>
          <w:trHeight w:val="313"/>
        </w:trPr>
        <w:tc>
          <w:tcPr>
            <w:tcW w:w="559" w:type="dxa"/>
            <w:vMerge/>
          </w:tcPr>
          <w:p w:rsidR="00B62629" w:rsidRDefault="00B62629">
            <w:pPr>
              <w:autoSpaceDE w:val="0"/>
              <w:autoSpaceDN w:val="0"/>
              <w:adjustRightInd w:val="0"/>
              <w:rPr>
                <w:rFonts w:ascii="HelveticaNeueLTPro-Bd" w:hAnsi="HelveticaNeueLTPro-Bd" w:cs="HelveticaNeueLTPro-Bd"/>
                <w:sz w:val="16"/>
                <w:szCs w:val="16"/>
              </w:rPr>
            </w:pPr>
          </w:p>
        </w:tc>
        <w:tc>
          <w:tcPr>
            <w:tcW w:w="1975" w:type="dxa"/>
            <w:vMerge/>
          </w:tcPr>
          <w:p w:rsidR="00B62629" w:rsidRDefault="00B62629">
            <w:pPr>
              <w:autoSpaceDE w:val="0"/>
              <w:autoSpaceDN w:val="0"/>
              <w:adjustRightInd w:val="0"/>
              <w:rPr>
                <w:rFonts w:cs="Arial"/>
                <w:sz w:val="16"/>
                <w:szCs w:val="16"/>
              </w:rPr>
            </w:pPr>
          </w:p>
        </w:tc>
        <w:tc>
          <w:tcPr>
            <w:tcW w:w="4930" w:type="dxa"/>
            <w:vMerge w:val="restart"/>
          </w:tcPr>
          <w:p w:rsidR="00B62629" w:rsidRDefault="002745DC">
            <w:pPr>
              <w:pStyle w:val="Default"/>
              <w:jc w:val="both"/>
              <w:rPr>
                <w:color w:val="auto"/>
                <w:sz w:val="16"/>
                <w:szCs w:val="16"/>
              </w:rPr>
            </w:pPr>
            <w:r>
              <w:rPr>
                <w:color w:val="auto"/>
                <w:sz w:val="16"/>
                <w:szCs w:val="16"/>
              </w:rPr>
              <w:t>Szkolenia w zakresie efektywności energetycznej, zmian klimatu i OZE + akcje informacyjne i edukacyjne</w:t>
            </w:r>
          </w:p>
        </w:tc>
        <w:tc>
          <w:tcPr>
            <w:tcW w:w="1971" w:type="dxa"/>
          </w:tcPr>
          <w:p w:rsidR="00B62629" w:rsidRDefault="002745DC">
            <w:pPr>
              <w:autoSpaceDE w:val="0"/>
              <w:autoSpaceDN w:val="0"/>
              <w:adjustRightInd w:val="0"/>
              <w:rPr>
                <w:rFonts w:cs="Arial"/>
                <w:sz w:val="16"/>
                <w:szCs w:val="16"/>
              </w:rPr>
            </w:pPr>
            <w:r>
              <w:rPr>
                <w:rFonts w:cs="Arial"/>
                <w:sz w:val="16"/>
                <w:szCs w:val="16"/>
              </w:rPr>
              <w:t>Urząd Marszałkowski</w:t>
            </w:r>
          </w:p>
          <w:p w:rsidR="00B62629" w:rsidRDefault="00B62629">
            <w:pPr>
              <w:autoSpaceDE w:val="0"/>
              <w:autoSpaceDN w:val="0"/>
              <w:adjustRightInd w:val="0"/>
              <w:rPr>
                <w:rFonts w:cs="Arial"/>
                <w:sz w:val="16"/>
                <w:szCs w:val="16"/>
              </w:rPr>
            </w:pPr>
          </w:p>
        </w:tc>
        <w:tc>
          <w:tcPr>
            <w:tcW w:w="1389" w:type="dxa"/>
          </w:tcPr>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b.d.</w:t>
            </w:r>
          </w:p>
        </w:tc>
        <w:tc>
          <w:tcPr>
            <w:tcW w:w="1827" w:type="dxa"/>
            <w:vMerge w:val="restart"/>
          </w:tcPr>
          <w:p w:rsidR="00B62629" w:rsidRDefault="00B62629">
            <w:pPr>
              <w:autoSpaceDE w:val="0"/>
              <w:autoSpaceDN w:val="0"/>
              <w:adjustRightInd w:val="0"/>
              <w:jc w:val="center"/>
              <w:rPr>
                <w:rFonts w:cs="Arial"/>
                <w:sz w:val="16"/>
                <w:szCs w:val="16"/>
              </w:rPr>
            </w:pPr>
          </w:p>
          <w:p w:rsidR="00B62629" w:rsidRDefault="002745DC">
            <w:pPr>
              <w:pStyle w:val="Default"/>
              <w:jc w:val="center"/>
              <w:rPr>
                <w:color w:val="auto"/>
                <w:sz w:val="16"/>
                <w:szCs w:val="16"/>
              </w:rPr>
            </w:pPr>
            <w:r>
              <w:rPr>
                <w:color w:val="auto"/>
                <w:sz w:val="16"/>
                <w:szCs w:val="16"/>
              </w:rPr>
              <w:t xml:space="preserve">NFOŚiGW, </w:t>
            </w:r>
          </w:p>
          <w:p w:rsidR="00B62629" w:rsidRDefault="002745DC">
            <w:pPr>
              <w:pStyle w:val="Default"/>
              <w:jc w:val="center"/>
              <w:rPr>
                <w:color w:val="auto"/>
                <w:sz w:val="16"/>
                <w:szCs w:val="16"/>
              </w:rPr>
            </w:pPr>
            <w:r>
              <w:rPr>
                <w:color w:val="auto"/>
                <w:sz w:val="16"/>
                <w:szCs w:val="16"/>
              </w:rPr>
              <w:lastRenderedPageBreak/>
              <w:t xml:space="preserve">WFOŚiGW, </w:t>
            </w:r>
          </w:p>
        </w:tc>
        <w:tc>
          <w:tcPr>
            <w:tcW w:w="1343" w:type="dxa"/>
            <w:vMerge w:val="restart"/>
          </w:tcPr>
          <w:p w:rsidR="00B62629" w:rsidRDefault="002745DC">
            <w:pPr>
              <w:autoSpaceDE w:val="0"/>
              <w:autoSpaceDN w:val="0"/>
              <w:adjustRightInd w:val="0"/>
              <w:jc w:val="center"/>
              <w:rPr>
                <w:rFonts w:ascii="Times New Roman" w:hAnsi="Times New Roman"/>
                <w:sz w:val="16"/>
                <w:szCs w:val="16"/>
              </w:rPr>
            </w:pPr>
            <w:r>
              <w:rPr>
                <w:rFonts w:ascii="Times New Roman" w:hAnsi="Times New Roman"/>
                <w:sz w:val="16"/>
                <w:szCs w:val="16"/>
              </w:rPr>
              <w:lastRenderedPageBreak/>
              <w:t>UM-szkolenia</w:t>
            </w:r>
          </w:p>
          <w:p w:rsidR="00B62629" w:rsidRDefault="002745DC">
            <w:pPr>
              <w:autoSpaceDE w:val="0"/>
              <w:autoSpaceDN w:val="0"/>
              <w:adjustRightInd w:val="0"/>
              <w:jc w:val="center"/>
              <w:rPr>
                <w:rFonts w:ascii="Times New Roman" w:hAnsi="Times New Roman"/>
                <w:sz w:val="16"/>
                <w:szCs w:val="16"/>
              </w:rPr>
            </w:pPr>
            <w:r>
              <w:rPr>
                <w:rFonts w:ascii="Times New Roman" w:hAnsi="Times New Roman"/>
                <w:sz w:val="16"/>
                <w:szCs w:val="16"/>
              </w:rPr>
              <w:lastRenderedPageBreak/>
              <w:t>Gmina-akcja edukacyjna-ulotki</w:t>
            </w:r>
          </w:p>
        </w:tc>
      </w:tr>
      <w:tr w:rsidR="00B62629">
        <w:trPr>
          <w:trHeight w:val="413"/>
        </w:trPr>
        <w:tc>
          <w:tcPr>
            <w:tcW w:w="559" w:type="dxa"/>
            <w:vMerge/>
          </w:tcPr>
          <w:p w:rsidR="00B62629" w:rsidRDefault="00B62629">
            <w:pPr>
              <w:autoSpaceDE w:val="0"/>
              <w:autoSpaceDN w:val="0"/>
              <w:adjustRightInd w:val="0"/>
              <w:rPr>
                <w:rFonts w:ascii="HelveticaNeueLTPro-Bd" w:hAnsi="HelveticaNeueLTPro-Bd" w:cs="HelveticaNeueLTPro-Bd"/>
                <w:sz w:val="16"/>
                <w:szCs w:val="16"/>
              </w:rPr>
            </w:pPr>
          </w:p>
        </w:tc>
        <w:tc>
          <w:tcPr>
            <w:tcW w:w="1975" w:type="dxa"/>
            <w:vMerge/>
          </w:tcPr>
          <w:p w:rsidR="00B62629" w:rsidRDefault="00B62629">
            <w:pPr>
              <w:autoSpaceDE w:val="0"/>
              <w:autoSpaceDN w:val="0"/>
              <w:adjustRightInd w:val="0"/>
              <w:rPr>
                <w:rFonts w:cs="Arial"/>
                <w:sz w:val="16"/>
                <w:szCs w:val="16"/>
              </w:rPr>
            </w:pPr>
          </w:p>
        </w:tc>
        <w:tc>
          <w:tcPr>
            <w:tcW w:w="4930" w:type="dxa"/>
            <w:vMerge/>
          </w:tcPr>
          <w:p w:rsidR="00B62629" w:rsidRDefault="00B62629">
            <w:pPr>
              <w:pStyle w:val="Default"/>
              <w:jc w:val="both"/>
              <w:rPr>
                <w:color w:val="auto"/>
                <w:sz w:val="16"/>
                <w:szCs w:val="16"/>
              </w:rPr>
            </w:pPr>
          </w:p>
        </w:tc>
        <w:tc>
          <w:tcPr>
            <w:tcW w:w="1971" w:type="dxa"/>
          </w:tcPr>
          <w:p w:rsidR="00B62629" w:rsidRDefault="002745DC">
            <w:pPr>
              <w:autoSpaceDE w:val="0"/>
              <w:autoSpaceDN w:val="0"/>
              <w:adjustRightInd w:val="0"/>
              <w:rPr>
                <w:rFonts w:cs="Arial"/>
                <w:sz w:val="16"/>
                <w:szCs w:val="16"/>
              </w:rPr>
            </w:pPr>
            <w:r>
              <w:rPr>
                <w:rFonts w:cs="Arial"/>
                <w:sz w:val="16"/>
                <w:szCs w:val="16"/>
              </w:rPr>
              <w:t>Gmina Gorzyce</w:t>
            </w:r>
          </w:p>
        </w:tc>
        <w:tc>
          <w:tcPr>
            <w:tcW w:w="1389" w:type="dxa"/>
          </w:tcPr>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2023r.</w:t>
            </w:r>
          </w:p>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4</w:t>
            </w:r>
          </w:p>
        </w:tc>
        <w:tc>
          <w:tcPr>
            <w:tcW w:w="1827" w:type="dxa"/>
            <w:vMerge/>
          </w:tcPr>
          <w:p w:rsidR="00B62629" w:rsidRDefault="00B62629">
            <w:pPr>
              <w:autoSpaceDE w:val="0"/>
              <w:autoSpaceDN w:val="0"/>
              <w:adjustRightInd w:val="0"/>
              <w:jc w:val="center"/>
              <w:rPr>
                <w:rFonts w:cs="Arial"/>
                <w:sz w:val="16"/>
                <w:szCs w:val="16"/>
              </w:rPr>
            </w:pPr>
          </w:p>
        </w:tc>
        <w:tc>
          <w:tcPr>
            <w:tcW w:w="1343" w:type="dxa"/>
            <w:vMerge/>
          </w:tcPr>
          <w:p w:rsidR="00B62629" w:rsidRDefault="00B62629">
            <w:pPr>
              <w:autoSpaceDE w:val="0"/>
              <w:autoSpaceDN w:val="0"/>
              <w:adjustRightInd w:val="0"/>
              <w:jc w:val="center"/>
              <w:rPr>
                <w:rFonts w:ascii="Times New Roman" w:hAnsi="Times New Roman"/>
                <w:sz w:val="16"/>
                <w:szCs w:val="16"/>
              </w:rPr>
            </w:pPr>
          </w:p>
        </w:tc>
      </w:tr>
      <w:tr w:rsidR="00B62629">
        <w:trPr>
          <w:trHeight w:val="770"/>
        </w:trPr>
        <w:tc>
          <w:tcPr>
            <w:tcW w:w="559" w:type="dxa"/>
            <w:vMerge/>
          </w:tcPr>
          <w:p w:rsidR="00B62629" w:rsidRDefault="00B62629">
            <w:pPr>
              <w:autoSpaceDE w:val="0"/>
              <w:autoSpaceDN w:val="0"/>
              <w:adjustRightInd w:val="0"/>
              <w:rPr>
                <w:rFonts w:ascii="HelveticaNeueLTPro-Bd" w:hAnsi="HelveticaNeueLTPro-Bd" w:cs="HelveticaNeueLTPro-Bd"/>
                <w:sz w:val="16"/>
                <w:szCs w:val="16"/>
              </w:rPr>
            </w:pPr>
          </w:p>
        </w:tc>
        <w:tc>
          <w:tcPr>
            <w:tcW w:w="1975" w:type="dxa"/>
            <w:vMerge/>
          </w:tcPr>
          <w:p w:rsidR="00B62629" w:rsidRDefault="00B62629">
            <w:pPr>
              <w:autoSpaceDE w:val="0"/>
              <w:autoSpaceDN w:val="0"/>
              <w:adjustRightInd w:val="0"/>
              <w:rPr>
                <w:rFonts w:cs="Arial"/>
                <w:sz w:val="16"/>
                <w:szCs w:val="16"/>
              </w:rPr>
            </w:pPr>
          </w:p>
        </w:tc>
        <w:tc>
          <w:tcPr>
            <w:tcW w:w="4930" w:type="dxa"/>
          </w:tcPr>
          <w:p w:rsidR="00B62629" w:rsidRDefault="002745DC">
            <w:pPr>
              <w:pStyle w:val="Default"/>
              <w:jc w:val="both"/>
              <w:rPr>
                <w:color w:val="auto"/>
                <w:sz w:val="16"/>
                <w:szCs w:val="16"/>
              </w:rPr>
            </w:pPr>
            <w:r>
              <w:rPr>
                <w:color w:val="auto"/>
                <w:sz w:val="16"/>
                <w:szCs w:val="16"/>
              </w:rPr>
              <w:t xml:space="preserve">Akcje informacyjne i promocyjne  rozwoju energetyki odnawialnej  wykorzystania biomasy, rozwoju energetyki wodnej, wiatrowej, słonecznej oraz rozwoju wykorzystania energii geotermalnej </w:t>
            </w:r>
          </w:p>
          <w:p w:rsidR="00B62629" w:rsidRDefault="00B62629"/>
        </w:tc>
        <w:tc>
          <w:tcPr>
            <w:tcW w:w="1971" w:type="dxa"/>
          </w:tcPr>
          <w:p w:rsidR="00B62629" w:rsidRDefault="002745DC">
            <w:pPr>
              <w:autoSpaceDE w:val="0"/>
              <w:autoSpaceDN w:val="0"/>
              <w:adjustRightInd w:val="0"/>
              <w:rPr>
                <w:rFonts w:cs="Arial"/>
                <w:sz w:val="16"/>
                <w:szCs w:val="16"/>
              </w:rPr>
            </w:pPr>
            <w:r>
              <w:rPr>
                <w:rFonts w:cs="Arial"/>
                <w:sz w:val="16"/>
                <w:szCs w:val="16"/>
              </w:rPr>
              <w:t>Ministerstwo Klimatu</w:t>
            </w:r>
          </w:p>
        </w:tc>
        <w:tc>
          <w:tcPr>
            <w:tcW w:w="1389" w:type="dxa"/>
          </w:tcPr>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b.d.</w:t>
            </w:r>
          </w:p>
        </w:tc>
        <w:tc>
          <w:tcPr>
            <w:tcW w:w="1827" w:type="dxa"/>
          </w:tcPr>
          <w:p w:rsidR="00B62629" w:rsidRDefault="00B62629">
            <w:pPr>
              <w:autoSpaceDE w:val="0"/>
              <w:autoSpaceDN w:val="0"/>
              <w:adjustRightInd w:val="0"/>
              <w:rPr>
                <w:rFonts w:cs="Arial"/>
                <w:sz w:val="16"/>
                <w:szCs w:val="16"/>
              </w:rPr>
            </w:pPr>
          </w:p>
          <w:p w:rsidR="00B62629" w:rsidRDefault="00B62629">
            <w:pPr>
              <w:autoSpaceDE w:val="0"/>
              <w:autoSpaceDN w:val="0"/>
              <w:adjustRightInd w:val="0"/>
              <w:rPr>
                <w:rFonts w:cs="Arial"/>
                <w:sz w:val="16"/>
                <w:szCs w:val="16"/>
              </w:rPr>
            </w:pPr>
          </w:p>
          <w:p w:rsidR="00B62629" w:rsidRDefault="002745DC">
            <w:pPr>
              <w:autoSpaceDE w:val="0"/>
              <w:autoSpaceDN w:val="0"/>
              <w:adjustRightInd w:val="0"/>
              <w:jc w:val="center"/>
              <w:rPr>
                <w:rFonts w:cs="Arial"/>
                <w:sz w:val="16"/>
                <w:szCs w:val="16"/>
              </w:rPr>
            </w:pPr>
            <w:r>
              <w:rPr>
                <w:rFonts w:cs="Arial"/>
                <w:sz w:val="16"/>
                <w:szCs w:val="16"/>
              </w:rPr>
              <w:t xml:space="preserve">NFOŚiGW </w:t>
            </w:r>
          </w:p>
        </w:tc>
        <w:tc>
          <w:tcPr>
            <w:tcW w:w="1343" w:type="dxa"/>
          </w:tcPr>
          <w:p w:rsidR="00B62629" w:rsidRDefault="002745DC">
            <w:pPr>
              <w:autoSpaceDE w:val="0"/>
              <w:autoSpaceDN w:val="0"/>
              <w:adjustRightInd w:val="0"/>
              <w:jc w:val="center"/>
              <w:rPr>
                <w:rFonts w:ascii="Times New Roman" w:hAnsi="Times New Roman"/>
                <w:sz w:val="16"/>
                <w:szCs w:val="16"/>
              </w:rPr>
            </w:pPr>
            <w:r>
              <w:rPr>
                <w:rFonts w:ascii="Times New Roman" w:hAnsi="Times New Roman"/>
                <w:sz w:val="16"/>
                <w:szCs w:val="16"/>
              </w:rPr>
              <w:t>Strony internetowe</w:t>
            </w:r>
          </w:p>
          <w:p w:rsidR="00B62629" w:rsidRDefault="002745DC">
            <w:pPr>
              <w:autoSpaceDE w:val="0"/>
              <w:autoSpaceDN w:val="0"/>
              <w:adjustRightInd w:val="0"/>
              <w:jc w:val="center"/>
              <w:rPr>
                <w:rFonts w:ascii="Times New Roman" w:hAnsi="Times New Roman"/>
                <w:sz w:val="16"/>
                <w:szCs w:val="16"/>
              </w:rPr>
            </w:pPr>
            <w:r>
              <w:rPr>
                <w:rFonts w:ascii="Times New Roman" w:hAnsi="Times New Roman"/>
                <w:sz w:val="16"/>
                <w:szCs w:val="16"/>
              </w:rPr>
              <w:t>Raporty</w:t>
            </w:r>
          </w:p>
        </w:tc>
      </w:tr>
      <w:tr w:rsidR="00B62629">
        <w:trPr>
          <w:trHeight w:val="461"/>
        </w:trPr>
        <w:tc>
          <w:tcPr>
            <w:tcW w:w="559" w:type="dxa"/>
            <w:vMerge w:val="restart"/>
          </w:tcPr>
          <w:p w:rsidR="00B62629" w:rsidRDefault="002745DC">
            <w:pPr>
              <w:autoSpaceDE w:val="0"/>
              <w:autoSpaceDN w:val="0"/>
              <w:adjustRightInd w:val="0"/>
              <w:rPr>
                <w:rFonts w:ascii="HelveticaNeueLTPro-Bd" w:hAnsi="HelveticaNeueLTPro-Bd" w:cs="HelveticaNeueLTPro-Bd"/>
                <w:sz w:val="16"/>
                <w:szCs w:val="16"/>
              </w:rPr>
            </w:pPr>
            <w:r>
              <w:rPr>
                <w:rFonts w:ascii="HelveticaNeueLTPro-Bd" w:hAnsi="HelveticaNeueLTPro-Bd" w:cs="HelveticaNeueLTPro-Bd"/>
                <w:sz w:val="16"/>
                <w:szCs w:val="16"/>
              </w:rPr>
              <w:t>2.</w:t>
            </w:r>
          </w:p>
        </w:tc>
        <w:tc>
          <w:tcPr>
            <w:tcW w:w="1975" w:type="dxa"/>
            <w:vMerge w:val="restart"/>
          </w:tcPr>
          <w:p w:rsidR="00B62629" w:rsidRDefault="002745DC">
            <w:pPr>
              <w:autoSpaceDE w:val="0"/>
              <w:autoSpaceDN w:val="0"/>
              <w:adjustRightInd w:val="0"/>
              <w:rPr>
                <w:rFonts w:ascii="HelveticaNeueLTPro-Bd" w:hAnsi="HelveticaNeueLTPro-Bd" w:cs="HelveticaNeueLTPro-Bd"/>
                <w:sz w:val="16"/>
                <w:szCs w:val="16"/>
              </w:rPr>
            </w:pPr>
            <w:r>
              <w:rPr>
                <w:rFonts w:cs="Arial"/>
                <w:sz w:val="16"/>
                <w:szCs w:val="16"/>
              </w:rPr>
              <w:t>Zagrożenie hałasem</w:t>
            </w:r>
          </w:p>
        </w:tc>
        <w:tc>
          <w:tcPr>
            <w:tcW w:w="4930" w:type="dxa"/>
            <w:vMerge w:val="restart"/>
          </w:tcPr>
          <w:p w:rsidR="00B62629" w:rsidRDefault="002745DC">
            <w:pPr>
              <w:pStyle w:val="Default"/>
              <w:jc w:val="both"/>
              <w:rPr>
                <w:color w:val="auto"/>
                <w:sz w:val="16"/>
                <w:szCs w:val="16"/>
              </w:rPr>
            </w:pPr>
            <w:r>
              <w:rPr>
                <w:color w:val="auto"/>
                <w:sz w:val="16"/>
                <w:szCs w:val="16"/>
              </w:rPr>
              <w:t xml:space="preserve">Modernizacja  bądź remont  obiektów infrastruktury drogowej zmniejszającej emisję hałasu  z transportu </w:t>
            </w:r>
          </w:p>
          <w:p w:rsidR="00B62629" w:rsidRDefault="00B62629">
            <w:pPr>
              <w:pStyle w:val="Default"/>
              <w:jc w:val="both"/>
              <w:rPr>
                <w:color w:val="auto"/>
                <w:sz w:val="16"/>
                <w:szCs w:val="16"/>
              </w:rPr>
            </w:pPr>
          </w:p>
        </w:tc>
        <w:tc>
          <w:tcPr>
            <w:tcW w:w="1971" w:type="dxa"/>
          </w:tcPr>
          <w:p w:rsidR="00B62629" w:rsidRDefault="002745DC">
            <w:pPr>
              <w:autoSpaceDE w:val="0"/>
              <w:autoSpaceDN w:val="0"/>
              <w:adjustRightInd w:val="0"/>
              <w:rPr>
                <w:rFonts w:cs="Arial"/>
                <w:sz w:val="16"/>
                <w:szCs w:val="16"/>
              </w:rPr>
            </w:pPr>
            <w:r>
              <w:rPr>
                <w:rFonts w:cs="Arial"/>
                <w:sz w:val="16"/>
                <w:szCs w:val="16"/>
              </w:rPr>
              <w:t>Gmina Gorzyce</w:t>
            </w:r>
          </w:p>
          <w:p w:rsidR="00B62629" w:rsidRDefault="00B62629">
            <w:pPr>
              <w:autoSpaceDE w:val="0"/>
              <w:autoSpaceDN w:val="0"/>
              <w:adjustRightInd w:val="0"/>
              <w:rPr>
                <w:rFonts w:cs="Arial"/>
                <w:sz w:val="16"/>
                <w:szCs w:val="16"/>
              </w:rPr>
            </w:pPr>
          </w:p>
          <w:p w:rsidR="00B62629" w:rsidRDefault="00B62629">
            <w:pPr>
              <w:autoSpaceDE w:val="0"/>
              <w:autoSpaceDN w:val="0"/>
              <w:adjustRightInd w:val="0"/>
              <w:rPr>
                <w:rFonts w:cs="Arial"/>
                <w:sz w:val="16"/>
                <w:szCs w:val="16"/>
              </w:rPr>
            </w:pPr>
          </w:p>
        </w:tc>
        <w:tc>
          <w:tcPr>
            <w:tcW w:w="1389" w:type="dxa"/>
          </w:tcPr>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2023r.</w:t>
            </w:r>
          </w:p>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4299</w:t>
            </w:r>
          </w:p>
        </w:tc>
        <w:tc>
          <w:tcPr>
            <w:tcW w:w="1827" w:type="dxa"/>
            <w:vMerge w:val="restart"/>
          </w:tcPr>
          <w:p w:rsidR="00B62629" w:rsidRDefault="002745DC">
            <w:pPr>
              <w:pStyle w:val="Default"/>
              <w:rPr>
                <w:color w:val="auto"/>
                <w:sz w:val="16"/>
                <w:szCs w:val="16"/>
              </w:rPr>
            </w:pPr>
            <w:r>
              <w:rPr>
                <w:color w:val="auto"/>
                <w:sz w:val="16"/>
                <w:szCs w:val="16"/>
              </w:rPr>
              <w:t>NFOŚiGW, PROW</w:t>
            </w:r>
          </w:p>
          <w:p w:rsidR="00B62629" w:rsidRDefault="002745DC">
            <w:pPr>
              <w:autoSpaceDE w:val="0"/>
              <w:autoSpaceDN w:val="0"/>
              <w:adjustRightInd w:val="0"/>
              <w:jc w:val="center"/>
              <w:rPr>
                <w:rFonts w:cs="Arial"/>
                <w:sz w:val="16"/>
                <w:szCs w:val="16"/>
              </w:rPr>
            </w:pPr>
            <w:r>
              <w:rPr>
                <w:rFonts w:cs="Arial"/>
                <w:sz w:val="16"/>
                <w:szCs w:val="16"/>
              </w:rPr>
              <w:t>Budżet Gminy</w:t>
            </w:r>
          </w:p>
          <w:p w:rsidR="00B62629" w:rsidRDefault="002745DC">
            <w:pPr>
              <w:autoSpaceDE w:val="0"/>
              <w:autoSpaceDN w:val="0"/>
              <w:adjustRightInd w:val="0"/>
              <w:jc w:val="center"/>
              <w:rPr>
                <w:sz w:val="16"/>
                <w:szCs w:val="16"/>
              </w:rPr>
            </w:pPr>
            <w:r>
              <w:rPr>
                <w:sz w:val="16"/>
                <w:szCs w:val="16"/>
              </w:rPr>
              <w:t>Rzadowy Fundusz Polski Ład Program Inwestycji Strategicznych</w:t>
            </w:r>
          </w:p>
        </w:tc>
        <w:tc>
          <w:tcPr>
            <w:tcW w:w="1343" w:type="dxa"/>
            <w:vMerge w:val="restart"/>
          </w:tcPr>
          <w:p w:rsidR="00B62629" w:rsidRDefault="002745DC">
            <w:pPr>
              <w:autoSpaceDE w:val="0"/>
              <w:autoSpaceDN w:val="0"/>
              <w:adjustRightInd w:val="0"/>
              <w:jc w:val="center"/>
              <w:rPr>
                <w:rFonts w:ascii="Times New Roman" w:hAnsi="Times New Roman"/>
                <w:sz w:val="16"/>
                <w:szCs w:val="16"/>
              </w:rPr>
            </w:pPr>
            <w:r>
              <w:rPr>
                <w:rFonts w:ascii="Times New Roman" w:hAnsi="Times New Roman"/>
                <w:sz w:val="16"/>
                <w:szCs w:val="16"/>
              </w:rPr>
              <w:t xml:space="preserve">Zadanie wykazane </w:t>
            </w:r>
          </w:p>
          <w:p w:rsidR="00B62629" w:rsidRDefault="002745DC">
            <w:pPr>
              <w:autoSpaceDE w:val="0"/>
              <w:autoSpaceDN w:val="0"/>
              <w:adjustRightInd w:val="0"/>
              <w:jc w:val="center"/>
              <w:rPr>
                <w:rFonts w:ascii="Times New Roman" w:hAnsi="Times New Roman"/>
                <w:sz w:val="16"/>
                <w:szCs w:val="16"/>
              </w:rPr>
            </w:pPr>
            <w:r>
              <w:rPr>
                <w:rFonts w:ascii="Times New Roman" w:hAnsi="Times New Roman"/>
                <w:sz w:val="16"/>
                <w:szCs w:val="16"/>
              </w:rPr>
              <w:t>w zakładce</w:t>
            </w:r>
          </w:p>
          <w:p w:rsidR="00B62629" w:rsidRDefault="002745DC">
            <w:pPr>
              <w:autoSpaceDE w:val="0"/>
              <w:autoSpaceDN w:val="0"/>
              <w:adjustRightInd w:val="0"/>
              <w:jc w:val="center"/>
              <w:rPr>
                <w:rFonts w:ascii="HelveticaNeueLTPro-Bd" w:hAnsi="HelveticaNeueLTPro-Bd" w:cs="HelveticaNeueLTPro-Bd"/>
                <w:sz w:val="16"/>
                <w:szCs w:val="16"/>
              </w:rPr>
            </w:pPr>
            <w:r>
              <w:rPr>
                <w:rFonts w:cs="Arial"/>
                <w:sz w:val="16"/>
                <w:szCs w:val="16"/>
              </w:rPr>
              <w:t>Ochrona klimatu i jakości powietrza</w:t>
            </w:r>
          </w:p>
          <w:p w:rsidR="00B62629" w:rsidRDefault="00B62629">
            <w:pPr>
              <w:rPr>
                <w:rFonts w:ascii="HelveticaNeueLTPro-Bd" w:hAnsi="HelveticaNeueLTPro-Bd" w:cs="HelveticaNeueLTPro-Bd"/>
                <w:sz w:val="16"/>
                <w:szCs w:val="16"/>
              </w:rPr>
            </w:pPr>
          </w:p>
          <w:p w:rsidR="00B62629" w:rsidRDefault="00B62629">
            <w:pPr>
              <w:autoSpaceDE w:val="0"/>
              <w:autoSpaceDN w:val="0"/>
              <w:adjustRightInd w:val="0"/>
              <w:jc w:val="center"/>
              <w:rPr>
                <w:rFonts w:ascii="HelveticaNeueLTPro-Bd" w:hAnsi="HelveticaNeueLTPro-Bd" w:cs="HelveticaNeueLTPro-Bd"/>
                <w:sz w:val="16"/>
                <w:szCs w:val="16"/>
              </w:rPr>
            </w:pPr>
          </w:p>
        </w:tc>
      </w:tr>
      <w:tr w:rsidR="00B62629">
        <w:trPr>
          <w:trHeight w:val="1565"/>
        </w:trPr>
        <w:tc>
          <w:tcPr>
            <w:tcW w:w="559" w:type="dxa"/>
            <w:vMerge/>
          </w:tcPr>
          <w:p w:rsidR="00B62629" w:rsidRDefault="00B62629">
            <w:pPr>
              <w:autoSpaceDE w:val="0"/>
              <w:autoSpaceDN w:val="0"/>
              <w:adjustRightInd w:val="0"/>
              <w:rPr>
                <w:rFonts w:ascii="HelveticaNeueLTPro-Bd" w:hAnsi="HelveticaNeueLTPro-Bd" w:cs="HelveticaNeueLTPro-Bd"/>
                <w:sz w:val="16"/>
                <w:szCs w:val="16"/>
              </w:rPr>
            </w:pPr>
          </w:p>
        </w:tc>
        <w:tc>
          <w:tcPr>
            <w:tcW w:w="1975" w:type="dxa"/>
            <w:vMerge/>
          </w:tcPr>
          <w:p w:rsidR="00B62629" w:rsidRDefault="00B62629">
            <w:pPr>
              <w:autoSpaceDE w:val="0"/>
              <w:autoSpaceDN w:val="0"/>
              <w:adjustRightInd w:val="0"/>
              <w:rPr>
                <w:rFonts w:cs="Arial"/>
                <w:sz w:val="16"/>
                <w:szCs w:val="16"/>
              </w:rPr>
            </w:pPr>
          </w:p>
        </w:tc>
        <w:tc>
          <w:tcPr>
            <w:tcW w:w="4930" w:type="dxa"/>
            <w:vMerge/>
          </w:tcPr>
          <w:p w:rsidR="00B62629" w:rsidRDefault="00B62629">
            <w:pPr>
              <w:pStyle w:val="Default"/>
              <w:jc w:val="both"/>
              <w:rPr>
                <w:color w:val="auto"/>
                <w:sz w:val="16"/>
                <w:szCs w:val="16"/>
              </w:rPr>
            </w:pPr>
          </w:p>
        </w:tc>
        <w:tc>
          <w:tcPr>
            <w:tcW w:w="1971" w:type="dxa"/>
          </w:tcPr>
          <w:p w:rsidR="00B62629" w:rsidRDefault="002745DC">
            <w:pPr>
              <w:autoSpaceDE w:val="0"/>
              <w:autoSpaceDN w:val="0"/>
              <w:adjustRightInd w:val="0"/>
              <w:rPr>
                <w:rFonts w:cs="Arial"/>
                <w:sz w:val="16"/>
                <w:szCs w:val="16"/>
              </w:rPr>
            </w:pPr>
            <w:r>
              <w:rPr>
                <w:rFonts w:cs="Arial"/>
                <w:sz w:val="16"/>
                <w:szCs w:val="16"/>
              </w:rPr>
              <w:t xml:space="preserve">Zarząd Dróg Powiatu </w:t>
            </w:r>
            <w:r>
              <w:rPr>
                <w:rFonts w:cs="Arial"/>
                <w:sz w:val="16"/>
                <w:szCs w:val="16"/>
              </w:rPr>
              <w:t>Tarnobrzeskiego</w:t>
            </w:r>
          </w:p>
          <w:p w:rsidR="00B62629" w:rsidRDefault="002745DC">
            <w:pPr>
              <w:autoSpaceDE w:val="0"/>
              <w:autoSpaceDN w:val="0"/>
              <w:adjustRightInd w:val="0"/>
              <w:rPr>
                <w:rFonts w:cs="Arial"/>
                <w:sz w:val="16"/>
                <w:szCs w:val="16"/>
              </w:rPr>
            </w:pPr>
            <w:r>
              <w:rPr>
                <w:rFonts w:cs="Arial"/>
                <w:sz w:val="16"/>
                <w:szCs w:val="16"/>
              </w:rPr>
              <w:t>Podkarpacki Zarząd Dróg Wojewódzkich</w:t>
            </w:r>
          </w:p>
          <w:p w:rsidR="00B62629" w:rsidRDefault="002745DC">
            <w:pPr>
              <w:autoSpaceDE w:val="0"/>
              <w:autoSpaceDN w:val="0"/>
              <w:adjustRightInd w:val="0"/>
              <w:rPr>
                <w:rFonts w:cs="Arial"/>
                <w:sz w:val="16"/>
                <w:szCs w:val="16"/>
              </w:rPr>
            </w:pPr>
            <w:r>
              <w:rPr>
                <w:rFonts w:cs="Arial"/>
                <w:sz w:val="16"/>
                <w:szCs w:val="16"/>
              </w:rPr>
              <w:t>Generalna</w:t>
            </w:r>
            <w:r>
              <w:rPr>
                <w:rFonts w:cs="Arial"/>
                <w:sz w:val="16"/>
                <w:szCs w:val="16"/>
              </w:rPr>
              <w:t xml:space="preserve"> Dyrekcja Dróg Krajowych i Autostrad</w:t>
            </w:r>
          </w:p>
        </w:tc>
        <w:tc>
          <w:tcPr>
            <w:tcW w:w="1389" w:type="dxa"/>
          </w:tcPr>
          <w:p w:rsidR="00B62629" w:rsidRDefault="00B62629">
            <w:pPr>
              <w:autoSpaceDE w:val="0"/>
              <w:autoSpaceDN w:val="0"/>
              <w:adjustRightInd w:val="0"/>
              <w:jc w:val="right"/>
              <w:rPr>
                <w:rFonts w:ascii="Times New Roman" w:hAnsi="Times New Roman"/>
                <w:sz w:val="16"/>
                <w:szCs w:val="16"/>
              </w:rPr>
            </w:pPr>
          </w:p>
        </w:tc>
        <w:tc>
          <w:tcPr>
            <w:tcW w:w="1827" w:type="dxa"/>
            <w:vMerge/>
          </w:tcPr>
          <w:p w:rsidR="00B62629" w:rsidRDefault="00B62629">
            <w:pPr>
              <w:pStyle w:val="Default"/>
              <w:rPr>
                <w:color w:val="auto"/>
                <w:sz w:val="16"/>
                <w:szCs w:val="16"/>
              </w:rPr>
            </w:pPr>
          </w:p>
        </w:tc>
        <w:tc>
          <w:tcPr>
            <w:tcW w:w="1343" w:type="dxa"/>
            <w:vMerge/>
          </w:tcPr>
          <w:p w:rsidR="00B62629" w:rsidRDefault="00B62629">
            <w:pPr>
              <w:autoSpaceDE w:val="0"/>
              <w:autoSpaceDN w:val="0"/>
              <w:adjustRightInd w:val="0"/>
              <w:jc w:val="center"/>
              <w:rPr>
                <w:rFonts w:ascii="Times New Roman" w:hAnsi="Times New Roman"/>
                <w:sz w:val="16"/>
                <w:szCs w:val="16"/>
              </w:rPr>
            </w:pPr>
          </w:p>
        </w:tc>
      </w:tr>
      <w:tr w:rsidR="00B62629">
        <w:tc>
          <w:tcPr>
            <w:tcW w:w="559" w:type="dxa"/>
          </w:tcPr>
          <w:p w:rsidR="00B62629" w:rsidRDefault="002745DC">
            <w:pPr>
              <w:autoSpaceDE w:val="0"/>
              <w:autoSpaceDN w:val="0"/>
              <w:adjustRightInd w:val="0"/>
              <w:rPr>
                <w:rFonts w:ascii="HelveticaNeueLTPro-Bd" w:hAnsi="HelveticaNeueLTPro-Bd" w:cs="HelveticaNeueLTPro-Bd"/>
                <w:sz w:val="16"/>
                <w:szCs w:val="16"/>
              </w:rPr>
            </w:pPr>
            <w:r>
              <w:rPr>
                <w:rFonts w:ascii="HelveticaNeueLTPro-Bd" w:hAnsi="HelveticaNeueLTPro-Bd" w:cs="HelveticaNeueLTPro-Bd"/>
                <w:sz w:val="16"/>
                <w:szCs w:val="16"/>
              </w:rPr>
              <w:t>3.</w:t>
            </w:r>
          </w:p>
        </w:tc>
        <w:tc>
          <w:tcPr>
            <w:tcW w:w="1975" w:type="dxa"/>
          </w:tcPr>
          <w:p w:rsidR="00B62629" w:rsidRDefault="002745DC">
            <w:pPr>
              <w:autoSpaceDE w:val="0"/>
              <w:autoSpaceDN w:val="0"/>
              <w:adjustRightInd w:val="0"/>
              <w:rPr>
                <w:rFonts w:cs="Arial"/>
                <w:sz w:val="16"/>
                <w:szCs w:val="16"/>
              </w:rPr>
            </w:pPr>
            <w:r>
              <w:rPr>
                <w:rFonts w:cs="Arial"/>
                <w:sz w:val="16"/>
                <w:szCs w:val="16"/>
              </w:rPr>
              <w:t>Pola</w:t>
            </w:r>
          </w:p>
          <w:p w:rsidR="00B62629" w:rsidRDefault="002745DC">
            <w:pPr>
              <w:autoSpaceDE w:val="0"/>
              <w:autoSpaceDN w:val="0"/>
              <w:adjustRightInd w:val="0"/>
              <w:rPr>
                <w:rFonts w:ascii="HelveticaNeueLTPro-Bd" w:hAnsi="HelveticaNeueLTPro-Bd" w:cs="HelveticaNeueLTPro-Bd"/>
                <w:sz w:val="16"/>
                <w:szCs w:val="16"/>
              </w:rPr>
            </w:pPr>
            <w:r>
              <w:rPr>
                <w:rFonts w:cs="Arial"/>
                <w:sz w:val="16"/>
                <w:szCs w:val="16"/>
              </w:rPr>
              <w:t>elektromagnetyczne</w:t>
            </w:r>
          </w:p>
        </w:tc>
        <w:tc>
          <w:tcPr>
            <w:tcW w:w="4930" w:type="dxa"/>
          </w:tcPr>
          <w:p w:rsidR="00B62629" w:rsidRDefault="002745DC">
            <w:pPr>
              <w:autoSpaceDE w:val="0"/>
              <w:autoSpaceDN w:val="0"/>
              <w:adjustRightInd w:val="0"/>
              <w:jc w:val="both"/>
              <w:rPr>
                <w:rFonts w:cs="Arial"/>
                <w:sz w:val="16"/>
                <w:szCs w:val="16"/>
              </w:rPr>
            </w:pPr>
            <w:r>
              <w:rPr>
                <w:rFonts w:cs="Arial"/>
                <w:sz w:val="16"/>
                <w:szCs w:val="16"/>
              </w:rPr>
              <w:t>Akcje informacyjne nt oddziaływania</w:t>
            </w:r>
            <w:r>
              <w:rPr>
                <w:rFonts w:cs="Arial"/>
                <w:sz w:val="16"/>
                <w:szCs w:val="16"/>
              </w:rPr>
              <w:t xml:space="preserve">  promieniowania elektromagnetycznego i niejonizującego na zdrowie ludzi</w:t>
            </w:r>
          </w:p>
        </w:tc>
        <w:tc>
          <w:tcPr>
            <w:tcW w:w="1971" w:type="dxa"/>
          </w:tcPr>
          <w:p w:rsidR="00B62629" w:rsidRDefault="002745DC">
            <w:pPr>
              <w:autoSpaceDE w:val="0"/>
              <w:autoSpaceDN w:val="0"/>
              <w:adjustRightInd w:val="0"/>
              <w:rPr>
                <w:rFonts w:cs="Arial"/>
                <w:sz w:val="16"/>
                <w:szCs w:val="16"/>
              </w:rPr>
            </w:pPr>
            <w:r>
              <w:rPr>
                <w:rFonts w:cs="Arial"/>
                <w:sz w:val="16"/>
                <w:szCs w:val="16"/>
              </w:rPr>
              <w:t>WIOŚ</w:t>
            </w:r>
          </w:p>
          <w:p w:rsidR="00B62629" w:rsidRDefault="00B62629">
            <w:pPr>
              <w:autoSpaceDE w:val="0"/>
              <w:autoSpaceDN w:val="0"/>
              <w:adjustRightInd w:val="0"/>
              <w:rPr>
                <w:rFonts w:cs="Arial"/>
                <w:sz w:val="16"/>
                <w:szCs w:val="16"/>
              </w:rPr>
            </w:pPr>
          </w:p>
        </w:tc>
        <w:tc>
          <w:tcPr>
            <w:tcW w:w="1389" w:type="dxa"/>
          </w:tcPr>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b.d.</w:t>
            </w:r>
          </w:p>
        </w:tc>
        <w:tc>
          <w:tcPr>
            <w:tcW w:w="1827" w:type="dxa"/>
            <w:tcBorders>
              <w:bottom w:val="single" w:sz="4" w:space="0" w:color="auto"/>
            </w:tcBorders>
          </w:tcPr>
          <w:p w:rsidR="00B62629" w:rsidRDefault="00B62629">
            <w:pPr>
              <w:autoSpaceDE w:val="0"/>
              <w:autoSpaceDN w:val="0"/>
              <w:adjustRightInd w:val="0"/>
              <w:jc w:val="center"/>
              <w:rPr>
                <w:rFonts w:ascii="HelveticaNeueLTPro-Bd" w:hAnsi="HelveticaNeueLTPro-Bd" w:cs="HelveticaNeueLTPro-Bd"/>
                <w:sz w:val="16"/>
                <w:szCs w:val="16"/>
              </w:rPr>
            </w:pPr>
          </w:p>
        </w:tc>
        <w:tc>
          <w:tcPr>
            <w:tcW w:w="1343" w:type="dxa"/>
            <w:tcBorders>
              <w:bottom w:val="single" w:sz="4" w:space="0" w:color="auto"/>
            </w:tcBorders>
          </w:tcPr>
          <w:p w:rsidR="00B62629" w:rsidRDefault="002745DC">
            <w:pPr>
              <w:autoSpaceDE w:val="0"/>
              <w:autoSpaceDN w:val="0"/>
              <w:adjustRightInd w:val="0"/>
              <w:jc w:val="center"/>
              <w:rPr>
                <w:rFonts w:ascii="Times New Roman" w:hAnsi="Times New Roman"/>
                <w:sz w:val="16"/>
                <w:szCs w:val="16"/>
              </w:rPr>
            </w:pPr>
            <w:r>
              <w:rPr>
                <w:rFonts w:ascii="Times New Roman" w:hAnsi="Times New Roman"/>
                <w:sz w:val="16"/>
                <w:szCs w:val="16"/>
              </w:rPr>
              <w:t>Raporty</w:t>
            </w:r>
          </w:p>
        </w:tc>
      </w:tr>
      <w:tr w:rsidR="00B62629">
        <w:trPr>
          <w:trHeight w:val="345"/>
        </w:trPr>
        <w:tc>
          <w:tcPr>
            <w:tcW w:w="559" w:type="dxa"/>
            <w:vMerge w:val="restart"/>
          </w:tcPr>
          <w:p w:rsidR="00B62629" w:rsidRDefault="002745DC">
            <w:pPr>
              <w:autoSpaceDE w:val="0"/>
              <w:autoSpaceDN w:val="0"/>
              <w:adjustRightInd w:val="0"/>
              <w:rPr>
                <w:rFonts w:ascii="HelveticaNeueLTPro-Bd" w:hAnsi="HelveticaNeueLTPro-Bd" w:cs="HelveticaNeueLTPro-Bd"/>
                <w:sz w:val="16"/>
                <w:szCs w:val="16"/>
              </w:rPr>
            </w:pPr>
            <w:r>
              <w:rPr>
                <w:rFonts w:ascii="HelveticaNeueLTPro-Bd" w:hAnsi="HelveticaNeueLTPro-Bd" w:cs="HelveticaNeueLTPro-Bd"/>
                <w:sz w:val="16"/>
                <w:szCs w:val="16"/>
              </w:rPr>
              <w:t>4.</w:t>
            </w:r>
          </w:p>
        </w:tc>
        <w:tc>
          <w:tcPr>
            <w:tcW w:w="1975" w:type="dxa"/>
            <w:vMerge w:val="restart"/>
          </w:tcPr>
          <w:p w:rsidR="00B62629" w:rsidRDefault="002745DC">
            <w:pPr>
              <w:autoSpaceDE w:val="0"/>
              <w:autoSpaceDN w:val="0"/>
              <w:adjustRightInd w:val="0"/>
              <w:rPr>
                <w:rFonts w:ascii="HelveticaNeueLTPro-Bd" w:hAnsi="HelveticaNeueLTPro-Bd" w:cs="HelveticaNeueLTPro-Bd"/>
                <w:sz w:val="16"/>
                <w:szCs w:val="16"/>
              </w:rPr>
            </w:pPr>
            <w:r>
              <w:rPr>
                <w:rFonts w:cs="Arial"/>
                <w:sz w:val="16"/>
                <w:szCs w:val="16"/>
              </w:rPr>
              <w:t>Gospodarka wodami</w:t>
            </w:r>
          </w:p>
        </w:tc>
        <w:tc>
          <w:tcPr>
            <w:tcW w:w="4930" w:type="dxa"/>
          </w:tcPr>
          <w:p w:rsidR="00B62629" w:rsidRDefault="002745DC">
            <w:pPr>
              <w:autoSpaceDE w:val="0"/>
              <w:autoSpaceDN w:val="0"/>
              <w:adjustRightInd w:val="0"/>
              <w:jc w:val="both"/>
              <w:rPr>
                <w:rFonts w:cs="Arial"/>
                <w:sz w:val="16"/>
                <w:szCs w:val="16"/>
              </w:rPr>
            </w:pPr>
            <w:r>
              <w:rPr>
                <w:rFonts w:cs="Arial"/>
                <w:sz w:val="16"/>
                <w:szCs w:val="16"/>
              </w:rPr>
              <w:t>Poprawa czystości   rzek  w Gminie</w:t>
            </w:r>
          </w:p>
          <w:p w:rsidR="00B62629" w:rsidRDefault="00B62629">
            <w:pPr>
              <w:autoSpaceDE w:val="0"/>
              <w:autoSpaceDN w:val="0"/>
              <w:adjustRightInd w:val="0"/>
              <w:jc w:val="both"/>
              <w:rPr>
                <w:rFonts w:cs="Arial"/>
                <w:sz w:val="16"/>
                <w:szCs w:val="16"/>
              </w:rPr>
            </w:pPr>
          </w:p>
        </w:tc>
        <w:tc>
          <w:tcPr>
            <w:tcW w:w="1971" w:type="dxa"/>
          </w:tcPr>
          <w:p w:rsidR="00B62629" w:rsidRDefault="002745DC">
            <w:pPr>
              <w:autoSpaceDE w:val="0"/>
              <w:autoSpaceDN w:val="0"/>
              <w:adjustRightInd w:val="0"/>
              <w:rPr>
                <w:rFonts w:cs="Arial"/>
                <w:sz w:val="16"/>
                <w:szCs w:val="16"/>
              </w:rPr>
            </w:pPr>
            <w:r>
              <w:rPr>
                <w:rFonts w:cs="Arial"/>
                <w:sz w:val="16"/>
                <w:szCs w:val="16"/>
              </w:rPr>
              <w:t>Wody Polskie</w:t>
            </w:r>
          </w:p>
          <w:p w:rsidR="00B62629" w:rsidRDefault="002745DC">
            <w:pPr>
              <w:autoSpaceDE w:val="0"/>
              <w:autoSpaceDN w:val="0"/>
              <w:adjustRightInd w:val="0"/>
              <w:rPr>
                <w:rFonts w:cs="Arial"/>
                <w:sz w:val="16"/>
                <w:szCs w:val="16"/>
              </w:rPr>
            </w:pPr>
            <w:r>
              <w:rPr>
                <w:rFonts w:cs="Arial"/>
                <w:sz w:val="16"/>
                <w:szCs w:val="16"/>
              </w:rPr>
              <w:t>Regionalny</w:t>
            </w:r>
            <w:r>
              <w:rPr>
                <w:rFonts w:cs="Arial"/>
                <w:sz w:val="16"/>
                <w:szCs w:val="16"/>
              </w:rPr>
              <w:t xml:space="preserve"> Zarząd </w:t>
            </w:r>
            <w:r>
              <w:rPr>
                <w:rFonts w:cs="Arial"/>
                <w:sz w:val="16"/>
                <w:szCs w:val="16"/>
              </w:rPr>
              <w:t>Gospodarki</w:t>
            </w:r>
            <w:r>
              <w:rPr>
                <w:rFonts w:cs="Arial"/>
                <w:sz w:val="16"/>
                <w:szCs w:val="16"/>
              </w:rPr>
              <w:t xml:space="preserve"> Wodnej w Krakowie</w:t>
            </w:r>
          </w:p>
        </w:tc>
        <w:tc>
          <w:tcPr>
            <w:tcW w:w="1389" w:type="dxa"/>
          </w:tcPr>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b.d.</w:t>
            </w:r>
          </w:p>
          <w:p w:rsidR="00B62629" w:rsidRDefault="00B62629">
            <w:pPr>
              <w:autoSpaceDE w:val="0"/>
              <w:autoSpaceDN w:val="0"/>
              <w:adjustRightInd w:val="0"/>
              <w:jc w:val="right"/>
              <w:rPr>
                <w:rFonts w:ascii="Times New Roman" w:hAnsi="Times New Roman"/>
                <w:sz w:val="16"/>
                <w:szCs w:val="16"/>
              </w:rPr>
            </w:pPr>
          </w:p>
        </w:tc>
        <w:tc>
          <w:tcPr>
            <w:tcW w:w="1827" w:type="dxa"/>
            <w:vMerge w:val="restart"/>
          </w:tcPr>
          <w:p w:rsidR="00B62629" w:rsidRDefault="002745DC">
            <w:pPr>
              <w:autoSpaceDE w:val="0"/>
              <w:autoSpaceDN w:val="0"/>
              <w:adjustRightInd w:val="0"/>
              <w:jc w:val="center"/>
              <w:rPr>
                <w:rFonts w:cs="Arial"/>
                <w:sz w:val="16"/>
                <w:szCs w:val="16"/>
              </w:rPr>
            </w:pPr>
            <w:r>
              <w:rPr>
                <w:rFonts w:cs="Arial"/>
                <w:sz w:val="16"/>
                <w:szCs w:val="16"/>
              </w:rPr>
              <w:t>NFOŚiGW,</w:t>
            </w:r>
          </w:p>
          <w:p w:rsidR="00B62629" w:rsidRDefault="002745DC">
            <w:pPr>
              <w:autoSpaceDE w:val="0"/>
              <w:autoSpaceDN w:val="0"/>
              <w:adjustRightInd w:val="0"/>
              <w:jc w:val="center"/>
              <w:rPr>
                <w:rFonts w:ascii="HelveticaNeueLTPro-Bd" w:hAnsi="HelveticaNeueLTPro-Bd" w:cs="HelveticaNeueLTPro-Bd"/>
                <w:sz w:val="16"/>
                <w:szCs w:val="16"/>
              </w:rPr>
            </w:pPr>
            <w:r>
              <w:rPr>
                <w:rFonts w:cs="Arial"/>
                <w:sz w:val="16"/>
                <w:szCs w:val="16"/>
              </w:rPr>
              <w:t xml:space="preserve">WFOŚiGW </w:t>
            </w:r>
          </w:p>
        </w:tc>
        <w:tc>
          <w:tcPr>
            <w:tcW w:w="1343" w:type="dxa"/>
            <w:vMerge w:val="restart"/>
          </w:tcPr>
          <w:p w:rsidR="00B62629" w:rsidRDefault="002745DC">
            <w:pPr>
              <w:autoSpaceDE w:val="0"/>
              <w:autoSpaceDN w:val="0"/>
              <w:adjustRightInd w:val="0"/>
              <w:jc w:val="center"/>
              <w:rPr>
                <w:rFonts w:ascii="Times New Roman" w:hAnsi="Times New Roman"/>
                <w:sz w:val="16"/>
                <w:szCs w:val="16"/>
              </w:rPr>
            </w:pPr>
            <w:r>
              <w:rPr>
                <w:rFonts w:ascii="Times New Roman" w:hAnsi="Times New Roman"/>
                <w:sz w:val="16"/>
                <w:szCs w:val="16"/>
              </w:rPr>
              <w:t xml:space="preserve">Zgk –Oczyszczalnia </w:t>
            </w:r>
            <w:r>
              <w:rPr>
                <w:rFonts w:ascii="Times New Roman" w:hAnsi="Times New Roman"/>
                <w:sz w:val="16"/>
                <w:szCs w:val="16"/>
              </w:rPr>
              <w:t>ścieków monitorowanie jakości ścieków wprowadzanych do wód</w:t>
            </w:r>
          </w:p>
        </w:tc>
      </w:tr>
      <w:tr w:rsidR="00B62629">
        <w:trPr>
          <w:trHeight w:val="941"/>
        </w:trPr>
        <w:tc>
          <w:tcPr>
            <w:tcW w:w="559" w:type="dxa"/>
            <w:vMerge/>
          </w:tcPr>
          <w:p w:rsidR="00B62629" w:rsidRDefault="00B62629">
            <w:pPr>
              <w:autoSpaceDE w:val="0"/>
              <w:autoSpaceDN w:val="0"/>
              <w:adjustRightInd w:val="0"/>
              <w:rPr>
                <w:rFonts w:ascii="HelveticaNeueLTPro-Bd" w:hAnsi="HelveticaNeueLTPro-Bd" w:cs="HelveticaNeueLTPro-Bd"/>
                <w:sz w:val="16"/>
                <w:szCs w:val="16"/>
              </w:rPr>
            </w:pPr>
          </w:p>
        </w:tc>
        <w:tc>
          <w:tcPr>
            <w:tcW w:w="1975" w:type="dxa"/>
            <w:vMerge/>
          </w:tcPr>
          <w:p w:rsidR="00B62629" w:rsidRDefault="00B62629">
            <w:pPr>
              <w:autoSpaceDE w:val="0"/>
              <w:autoSpaceDN w:val="0"/>
              <w:adjustRightInd w:val="0"/>
              <w:rPr>
                <w:rFonts w:cs="Arial"/>
                <w:sz w:val="16"/>
                <w:szCs w:val="16"/>
              </w:rPr>
            </w:pPr>
          </w:p>
        </w:tc>
        <w:tc>
          <w:tcPr>
            <w:tcW w:w="4930" w:type="dxa"/>
          </w:tcPr>
          <w:p w:rsidR="00B62629" w:rsidRDefault="00B62629">
            <w:pPr>
              <w:autoSpaceDE w:val="0"/>
              <w:autoSpaceDN w:val="0"/>
              <w:adjustRightInd w:val="0"/>
              <w:jc w:val="both"/>
              <w:rPr>
                <w:rFonts w:cs="Arial"/>
                <w:sz w:val="16"/>
                <w:szCs w:val="16"/>
              </w:rPr>
            </w:pPr>
          </w:p>
          <w:p w:rsidR="00B62629" w:rsidRDefault="002745DC">
            <w:pPr>
              <w:autoSpaceDE w:val="0"/>
              <w:autoSpaceDN w:val="0"/>
              <w:adjustRightInd w:val="0"/>
              <w:jc w:val="both"/>
              <w:rPr>
                <w:rFonts w:cs="Arial"/>
                <w:sz w:val="16"/>
                <w:szCs w:val="16"/>
              </w:rPr>
            </w:pPr>
            <w:r>
              <w:rPr>
                <w:rFonts w:cs="Arial"/>
                <w:sz w:val="16"/>
                <w:szCs w:val="16"/>
              </w:rPr>
              <w:t>- kontrola wywozu śieków ze zbiorników bezodpływowych</w:t>
            </w:r>
          </w:p>
        </w:tc>
        <w:tc>
          <w:tcPr>
            <w:tcW w:w="1971" w:type="dxa"/>
          </w:tcPr>
          <w:p w:rsidR="00B62629" w:rsidRDefault="00B62629">
            <w:pPr>
              <w:autoSpaceDE w:val="0"/>
              <w:autoSpaceDN w:val="0"/>
              <w:adjustRightInd w:val="0"/>
              <w:rPr>
                <w:rFonts w:cs="Arial"/>
                <w:sz w:val="16"/>
                <w:szCs w:val="16"/>
              </w:rPr>
            </w:pPr>
          </w:p>
          <w:p w:rsidR="00B62629" w:rsidRDefault="002745DC">
            <w:pPr>
              <w:autoSpaceDE w:val="0"/>
              <w:autoSpaceDN w:val="0"/>
              <w:adjustRightInd w:val="0"/>
              <w:rPr>
                <w:rFonts w:cs="Arial"/>
                <w:sz w:val="16"/>
                <w:szCs w:val="16"/>
              </w:rPr>
            </w:pPr>
            <w:r>
              <w:rPr>
                <w:rFonts w:cs="Arial"/>
                <w:sz w:val="16"/>
                <w:szCs w:val="16"/>
              </w:rPr>
              <w:t>Gmina Gorzyce</w:t>
            </w:r>
          </w:p>
        </w:tc>
        <w:tc>
          <w:tcPr>
            <w:tcW w:w="1389" w:type="dxa"/>
          </w:tcPr>
          <w:p w:rsidR="00B62629" w:rsidRDefault="00B62629">
            <w:pPr>
              <w:autoSpaceDE w:val="0"/>
              <w:autoSpaceDN w:val="0"/>
              <w:adjustRightInd w:val="0"/>
              <w:jc w:val="right"/>
              <w:rPr>
                <w:rFonts w:ascii="Times New Roman" w:hAnsi="Times New Roman"/>
                <w:sz w:val="16"/>
                <w:szCs w:val="16"/>
              </w:rPr>
            </w:pPr>
          </w:p>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2023r.</w:t>
            </w:r>
          </w:p>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Kontrole -83</w:t>
            </w:r>
          </w:p>
        </w:tc>
        <w:tc>
          <w:tcPr>
            <w:tcW w:w="1827" w:type="dxa"/>
            <w:vMerge/>
            <w:tcBorders>
              <w:bottom w:val="nil"/>
            </w:tcBorders>
          </w:tcPr>
          <w:p w:rsidR="00B62629" w:rsidRDefault="00B62629">
            <w:pPr>
              <w:autoSpaceDE w:val="0"/>
              <w:autoSpaceDN w:val="0"/>
              <w:adjustRightInd w:val="0"/>
              <w:jc w:val="center"/>
              <w:rPr>
                <w:rFonts w:cs="Arial"/>
                <w:sz w:val="16"/>
                <w:szCs w:val="16"/>
              </w:rPr>
            </w:pPr>
          </w:p>
        </w:tc>
        <w:tc>
          <w:tcPr>
            <w:tcW w:w="1343" w:type="dxa"/>
            <w:vMerge/>
            <w:tcBorders>
              <w:bottom w:val="nil"/>
            </w:tcBorders>
          </w:tcPr>
          <w:p w:rsidR="00B62629" w:rsidRDefault="00B62629">
            <w:pPr>
              <w:autoSpaceDE w:val="0"/>
              <w:autoSpaceDN w:val="0"/>
              <w:adjustRightInd w:val="0"/>
              <w:jc w:val="center"/>
              <w:rPr>
                <w:rFonts w:ascii="Times New Roman" w:hAnsi="Times New Roman"/>
                <w:sz w:val="16"/>
                <w:szCs w:val="16"/>
              </w:rPr>
            </w:pPr>
          </w:p>
        </w:tc>
      </w:tr>
      <w:tr w:rsidR="00B62629">
        <w:trPr>
          <w:trHeight w:val="166"/>
        </w:trPr>
        <w:tc>
          <w:tcPr>
            <w:tcW w:w="559" w:type="dxa"/>
            <w:vMerge w:val="restart"/>
          </w:tcPr>
          <w:p w:rsidR="00B62629" w:rsidRDefault="002745DC">
            <w:pPr>
              <w:autoSpaceDE w:val="0"/>
              <w:autoSpaceDN w:val="0"/>
              <w:adjustRightInd w:val="0"/>
              <w:rPr>
                <w:rFonts w:ascii="HelveticaNeueLTPro-Bd" w:hAnsi="HelveticaNeueLTPro-Bd" w:cs="HelveticaNeueLTPro-Bd"/>
                <w:sz w:val="16"/>
                <w:szCs w:val="16"/>
              </w:rPr>
            </w:pPr>
            <w:r>
              <w:rPr>
                <w:rFonts w:ascii="HelveticaNeueLTPro-Bd" w:hAnsi="HelveticaNeueLTPro-Bd" w:cs="HelveticaNeueLTPro-Bd"/>
                <w:sz w:val="16"/>
                <w:szCs w:val="16"/>
              </w:rPr>
              <w:t>5.</w:t>
            </w:r>
          </w:p>
        </w:tc>
        <w:tc>
          <w:tcPr>
            <w:tcW w:w="1975" w:type="dxa"/>
            <w:vMerge w:val="restart"/>
          </w:tcPr>
          <w:p w:rsidR="00B62629" w:rsidRDefault="002745DC">
            <w:pPr>
              <w:autoSpaceDE w:val="0"/>
              <w:autoSpaceDN w:val="0"/>
              <w:adjustRightInd w:val="0"/>
              <w:rPr>
                <w:rFonts w:ascii="HelveticaNeueLTPro-Bd" w:hAnsi="HelveticaNeueLTPro-Bd" w:cs="HelveticaNeueLTPro-Bd"/>
                <w:sz w:val="16"/>
                <w:szCs w:val="16"/>
              </w:rPr>
            </w:pPr>
            <w:r>
              <w:rPr>
                <w:rFonts w:cs="Arial"/>
                <w:sz w:val="16"/>
                <w:szCs w:val="16"/>
              </w:rPr>
              <w:t>Gospodarka wodno - ściekowa</w:t>
            </w:r>
          </w:p>
        </w:tc>
        <w:tc>
          <w:tcPr>
            <w:tcW w:w="4930" w:type="dxa"/>
          </w:tcPr>
          <w:p w:rsidR="00B62629" w:rsidRDefault="002745DC">
            <w:pPr>
              <w:autoSpaceDE w:val="0"/>
              <w:autoSpaceDN w:val="0"/>
              <w:adjustRightInd w:val="0"/>
              <w:jc w:val="both"/>
              <w:rPr>
                <w:rFonts w:cs="Arial"/>
                <w:sz w:val="16"/>
                <w:szCs w:val="16"/>
              </w:rPr>
            </w:pPr>
            <w:r>
              <w:rPr>
                <w:rFonts w:cs="Arial"/>
                <w:sz w:val="16"/>
                <w:szCs w:val="16"/>
              </w:rPr>
              <w:t>Budowa sieci wodociągowej</w:t>
            </w:r>
          </w:p>
        </w:tc>
        <w:tc>
          <w:tcPr>
            <w:tcW w:w="1971" w:type="dxa"/>
          </w:tcPr>
          <w:p w:rsidR="00B62629" w:rsidRDefault="002745DC">
            <w:pPr>
              <w:autoSpaceDE w:val="0"/>
              <w:autoSpaceDN w:val="0"/>
              <w:adjustRightInd w:val="0"/>
              <w:rPr>
                <w:rFonts w:cs="Arial"/>
                <w:sz w:val="16"/>
                <w:szCs w:val="16"/>
              </w:rPr>
            </w:pPr>
            <w:r>
              <w:rPr>
                <w:rFonts w:cs="Arial"/>
                <w:sz w:val="16"/>
                <w:szCs w:val="16"/>
              </w:rPr>
              <w:t>Gmina Gorzyce</w:t>
            </w:r>
          </w:p>
        </w:tc>
        <w:tc>
          <w:tcPr>
            <w:tcW w:w="1389" w:type="dxa"/>
          </w:tcPr>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777</w:t>
            </w:r>
          </w:p>
        </w:tc>
        <w:tc>
          <w:tcPr>
            <w:tcW w:w="1827" w:type="dxa"/>
            <w:vMerge w:val="restart"/>
            <w:tcBorders>
              <w:bottom w:val="nil"/>
            </w:tcBorders>
          </w:tcPr>
          <w:p w:rsidR="00B62629" w:rsidRDefault="002745DC">
            <w:pPr>
              <w:pStyle w:val="Default"/>
              <w:jc w:val="center"/>
              <w:rPr>
                <w:color w:val="auto"/>
                <w:sz w:val="16"/>
                <w:szCs w:val="16"/>
              </w:rPr>
            </w:pPr>
            <w:r>
              <w:rPr>
                <w:color w:val="auto"/>
                <w:sz w:val="16"/>
                <w:szCs w:val="16"/>
              </w:rPr>
              <w:t>Rządowy</w:t>
            </w:r>
            <w:r>
              <w:rPr>
                <w:color w:val="auto"/>
                <w:sz w:val="16"/>
                <w:szCs w:val="16"/>
              </w:rPr>
              <w:t xml:space="preserve"> Fundusz Polski Ład Program Inwestycji Strategicznych,</w:t>
            </w:r>
          </w:p>
          <w:p w:rsidR="00B62629" w:rsidRDefault="00B62629">
            <w:pPr>
              <w:pStyle w:val="Default"/>
              <w:jc w:val="center"/>
              <w:rPr>
                <w:color w:val="auto"/>
                <w:sz w:val="16"/>
                <w:szCs w:val="16"/>
              </w:rPr>
            </w:pPr>
          </w:p>
          <w:p w:rsidR="00B62629" w:rsidRDefault="002745DC">
            <w:pPr>
              <w:pStyle w:val="Default"/>
              <w:jc w:val="center"/>
              <w:rPr>
                <w:color w:val="auto"/>
                <w:sz w:val="16"/>
                <w:szCs w:val="16"/>
              </w:rPr>
            </w:pPr>
            <w:r>
              <w:rPr>
                <w:color w:val="auto"/>
                <w:sz w:val="16"/>
                <w:szCs w:val="16"/>
              </w:rPr>
              <w:t xml:space="preserve">NFOŚiGW, </w:t>
            </w:r>
          </w:p>
          <w:p w:rsidR="00B62629" w:rsidRDefault="002745DC">
            <w:pPr>
              <w:pStyle w:val="Default"/>
              <w:jc w:val="center"/>
              <w:rPr>
                <w:color w:val="auto"/>
                <w:sz w:val="16"/>
                <w:szCs w:val="16"/>
              </w:rPr>
            </w:pPr>
            <w:r>
              <w:rPr>
                <w:color w:val="auto"/>
                <w:sz w:val="16"/>
                <w:szCs w:val="16"/>
              </w:rPr>
              <w:t>WFOŚiGW,</w:t>
            </w:r>
          </w:p>
          <w:p w:rsidR="00B62629" w:rsidRDefault="002745DC">
            <w:pPr>
              <w:pStyle w:val="Default"/>
              <w:jc w:val="center"/>
              <w:rPr>
                <w:rFonts w:cs="Arial"/>
                <w:sz w:val="16"/>
                <w:szCs w:val="16"/>
              </w:rPr>
            </w:pPr>
            <w:r>
              <w:rPr>
                <w:rFonts w:cs="Arial"/>
                <w:sz w:val="16"/>
                <w:szCs w:val="16"/>
              </w:rPr>
              <w:t>Budżet Gminy,</w:t>
            </w:r>
          </w:p>
          <w:p w:rsidR="00B62629" w:rsidRDefault="002745DC">
            <w:pPr>
              <w:pStyle w:val="Default"/>
              <w:jc w:val="center"/>
              <w:rPr>
                <w:rFonts w:ascii="HelveticaNeueLTPro-Bd" w:hAnsi="HelveticaNeueLTPro-Bd" w:cs="HelveticaNeueLTPro-Bd"/>
                <w:sz w:val="16"/>
                <w:szCs w:val="16"/>
              </w:rPr>
            </w:pPr>
            <w:r>
              <w:rPr>
                <w:rFonts w:cs="Arial"/>
                <w:sz w:val="16"/>
                <w:szCs w:val="16"/>
              </w:rPr>
              <w:t>Środki własne właścicieli nieruchomości</w:t>
            </w:r>
          </w:p>
        </w:tc>
        <w:tc>
          <w:tcPr>
            <w:tcW w:w="1343" w:type="dxa"/>
            <w:vMerge w:val="restart"/>
            <w:tcBorders>
              <w:bottom w:val="nil"/>
            </w:tcBorders>
          </w:tcPr>
          <w:p w:rsidR="00B62629" w:rsidRDefault="002745DC">
            <w:pPr>
              <w:autoSpaceDE w:val="0"/>
              <w:autoSpaceDN w:val="0"/>
              <w:adjustRightInd w:val="0"/>
              <w:jc w:val="center"/>
              <w:rPr>
                <w:rFonts w:ascii="Times New Roman" w:hAnsi="Times New Roman"/>
                <w:sz w:val="16"/>
                <w:szCs w:val="16"/>
              </w:rPr>
            </w:pPr>
            <w:r>
              <w:rPr>
                <w:rFonts w:ascii="Times New Roman" w:hAnsi="Times New Roman"/>
                <w:sz w:val="16"/>
                <w:szCs w:val="16"/>
              </w:rPr>
              <w:t xml:space="preserve">Gmina przyznaje dotacje do budowy przydomowych oczyszczalni </w:t>
            </w:r>
            <w:r>
              <w:rPr>
                <w:rFonts w:ascii="Times New Roman" w:hAnsi="Times New Roman"/>
                <w:sz w:val="16"/>
                <w:szCs w:val="16"/>
              </w:rPr>
              <w:t>ścieków</w:t>
            </w:r>
            <w:r>
              <w:rPr>
                <w:rFonts w:ascii="Times New Roman" w:hAnsi="Times New Roman"/>
                <w:sz w:val="16"/>
                <w:szCs w:val="16"/>
              </w:rPr>
              <w:t xml:space="preserve"> w </w:t>
            </w:r>
            <w:r>
              <w:rPr>
                <w:rFonts w:ascii="Times New Roman" w:hAnsi="Times New Roman"/>
                <w:sz w:val="16"/>
                <w:szCs w:val="16"/>
              </w:rPr>
              <w:t>przypadku</w:t>
            </w:r>
            <w:r>
              <w:rPr>
                <w:rFonts w:ascii="Times New Roman" w:hAnsi="Times New Roman"/>
                <w:sz w:val="16"/>
                <w:szCs w:val="16"/>
              </w:rPr>
              <w:t xml:space="preserve"> braku możliwości przyłączenia do sieci kanaliza</w:t>
            </w:r>
            <w:r>
              <w:rPr>
                <w:rFonts w:ascii="Times New Roman" w:hAnsi="Times New Roman"/>
                <w:sz w:val="16"/>
                <w:szCs w:val="16"/>
              </w:rPr>
              <w:t>cyjnej</w:t>
            </w:r>
          </w:p>
        </w:tc>
      </w:tr>
      <w:tr w:rsidR="00B62629">
        <w:trPr>
          <w:trHeight w:val="192"/>
        </w:trPr>
        <w:tc>
          <w:tcPr>
            <w:tcW w:w="559" w:type="dxa"/>
            <w:vMerge/>
          </w:tcPr>
          <w:p w:rsidR="00B62629" w:rsidRDefault="00B62629">
            <w:pPr>
              <w:autoSpaceDE w:val="0"/>
              <w:autoSpaceDN w:val="0"/>
              <w:adjustRightInd w:val="0"/>
              <w:rPr>
                <w:rFonts w:ascii="HelveticaNeueLTPro-Bd" w:hAnsi="HelveticaNeueLTPro-Bd" w:cs="HelveticaNeueLTPro-Bd"/>
                <w:sz w:val="16"/>
                <w:szCs w:val="16"/>
              </w:rPr>
            </w:pPr>
          </w:p>
        </w:tc>
        <w:tc>
          <w:tcPr>
            <w:tcW w:w="1975" w:type="dxa"/>
            <w:vMerge/>
          </w:tcPr>
          <w:p w:rsidR="00B62629" w:rsidRDefault="00B62629">
            <w:pPr>
              <w:autoSpaceDE w:val="0"/>
              <w:autoSpaceDN w:val="0"/>
              <w:adjustRightInd w:val="0"/>
              <w:rPr>
                <w:rFonts w:cs="Arial"/>
                <w:sz w:val="16"/>
                <w:szCs w:val="16"/>
              </w:rPr>
            </w:pPr>
          </w:p>
        </w:tc>
        <w:tc>
          <w:tcPr>
            <w:tcW w:w="4930" w:type="dxa"/>
            <w:tcBorders>
              <w:bottom w:val="single" w:sz="4" w:space="0" w:color="auto"/>
            </w:tcBorders>
          </w:tcPr>
          <w:p w:rsidR="00B62629" w:rsidRDefault="002745DC">
            <w:pPr>
              <w:autoSpaceDE w:val="0"/>
              <w:autoSpaceDN w:val="0"/>
              <w:adjustRightInd w:val="0"/>
              <w:jc w:val="both"/>
              <w:rPr>
                <w:rFonts w:cs="Arial"/>
                <w:sz w:val="16"/>
                <w:szCs w:val="16"/>
              </w:rPr>
            </w:pPr>
            <w:r>
              <w:rPr>
                <w:rFonts w:cs="Arial"/>
                <w:sz w:val="16"/>
                <w:szCs w:val="16"/>
              </w:rPr>
              <w:t xml:space="preserve">Budowa sieci kanalizacyjnej </w:t>
            </w:r>
          </w:p>
        </w:tc>
        <w:tc>
          <w:tcPr>
            <w:tcW w:w="1971" w:type="dxa"/>
            <w:tcBorders>
              <w:bottom w:val="single" w:sz="4" w:space="0" w:color="auto"/>
            </w:tcBorders>
          </w:tcPr>
          <w:p w:rsidR="00B62629" w:rsidRDefault="002745DC">
            <w:pPr>
              <w:autoSpaceDE w:val="0"/>
              <w:autoSpaceDN w:val="0"/>
              <w:adjustRightInd w:val="0"/>
              <w:rPr>
                <w:rFonts w:cs="Arial"/>
                <w:sz w:val="16"/>
                <w:szCs w:val="16"/>
              </w:rPr>
            </w:pPr>
            <w:r>
              <w:rPr>
                <w:rFonts w:cs="Arial"/>
                <w:sz w:val="16"/>
                <w:szCs w:val="16"/>
              </w:rPr>
              <w:t>Gmina Gorzyce</w:t>
            </w:r>
          </w:p>
        </w:tc>
        <w:tc>
          <w:tcPr>
            <w:tcW w:w="1389" w:type="dxa"/>
            <w:tcBorders>
              <w:bottom w:val="single" w:sz="4" w:space="0" w:color="auto"/>
            </w:tcBorders>
          </w:tcPr>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4657</w:t>
            </w:r>
          </w:p>
        </w:tc>
        <w:tc>
          <w:tcPr>
            <w:tcW w:w="1827" w:type="dxa"/>
            <w:vMerge/>
            <w:tcBorders>
              <w:bottom w:val="nil"/>
            </w:tcBorders>
          </w:tcPr>
          <w:p w:rsidR="00B62629" w:rsidRDefault="00B62629">
            <w:pPr>
              <w:pStyle w:val="Default"/>
              <w:jc w:val="center"/>
              <w:rPr>
                <w:color w:val="auto"/>
                <w:sz w:val="16"/>
                <w:szCs w:val="16"/>
              </w:rPr>
            </w:pPr>
          </w:p>
        </w:tc>
        <w:tc>
          <w:tcPr>
            <w:tcW w:w="1343" w:type="dxa"/>
            <w:vMerge/>
            <w:tcBorders>
              <w:bottom w:val="nil"/>
            </w:tcBorders>
          </w:tcPr>
          <w:p w:rsidR="00B62629" w:rsidRDefault="00B62629">
            <w:pPr>
              <w:autoSpaceDE w:val="0"/>
              <w:autoSpaceDN w:val="0"/>
              <w:adjustRightInd w:val="0"/>
              <w:jc w:val="center"/>
              <w:rPr>
                <w:rFonts w:ascii="HelveticaNeueLTPro-Bd" w:hAnsi="HelveticaNeueLTPro-Bd" w:cs="HelveticaNeueLTPro-Bd"/>
                <w:sz w:val="16"/>
                <w:szCs w:val="16"/>
              </w:rPr>
            </w:pPr>
          </w:p>
        </w:tc>
      </w:tr>
      <w:tr w:rsidR="00B62629">
        <w:trPr>
          <w:trHeight w:val="336"/>
        </w:trPr>
        <w:tc>
          <w:tcPr>
            <w:tcW w:w="559" w:type="dxa"/>
            <w:vMerge/>
          </w:tcPr>
          <w:p w:rsidR="00B62629" w:rsidRDefault="00B62629">
            <w:pPr>
              <w:autoSpaceDE w:val="0"/>
              <w:autoSpaceDN w:val="0"/>
              <w:adjustRightInd w:val="0"/>
              <w:rPr>
                <w:rFonts w:ascii="HelveticaNeueLTPro-Bd" w:hAnsi="HelveticaNeueLTPro-Bd" w:cs="HelveticaNeueLTPro-Bd"/>
                <w:sz w:val="16"/>
                <w:szCs w:val="16"/>
              </w:rPr>
            </w:pPr>
          </w:p>
        </w:tc>
        <w:tc>
          <w:tcPr>
            <w:tcW w:w="1975" w:type="dxa"/>
            <w:vMerge/>
          </w:tcPr>
          <w:p w:rsidR="00B62629" w:rsidRDefault="00B62629">
            <w:pPr>
              <w:autoSpaceDE w:val="0"/>
              <w:autoSpaceDN w:val="0"/>
              <w:adjustRightInd w:val="0"/>
              <w:rPr>
                <w:rFonts w:cs="Arial"/>
                <w:sz w:val="16"/>
                <w:szCs w:val="16"/>
              </w:rPr>
            </w:pPr>
          </w:p>
        </w:tc>
        <w:tc>
          <w:tcPr>
            <w:tcW w:w="4930" w:type="dxa"/>
            <w:tcBorders>
              <w:bottom w:val="nil"/>
            </w:tcBorders>
          </w:tcPr>
          <w:p w:rsidR="00B62629" w:rsidRDefault="002745DC">
            <w:pPr>
              <w:autoSpaceDE w:val="0"/>
              <w:autoSpaceDN w:val="0"/>
              <w:adjustRightInd w:val="0"/>
              <w:jc w:val="both"/>
              <w:rPr>
                <w:rFonts w:cs="Arial"/>
                <w:sz w:val="16"/>
                <w:szCs w:val="16"/>
              </w:rPr>
            </w:pPr>
            <w:r>
              <w:rPr>
                <w:rFonts w:cs="Arial"/>
                <w:sz w:val="16"/>
                <w:szCs w:val="16"/>
              </w:rPr>
              <w:t>Budowa oczyszczalni ścieków  np. przydomowych.</w:t>
            </w:r>
          </w:p>
        </w:tc>
        <w:tc>
          <w:tcPr>
            <w:tcW w:w="1971" w:type="dxa"/>
            <w:tcBorders>
              <w:bottom w:val="nil"/>
            </w:tcBorders>
          </w:tcPr>
          <w:p w:rsidR="00B62629" w:rsidRDefault="002745DC">
            <w:pPr>
              <w:autoSpaceDE w:val="0"/>
              <w:autoSpaceDN w:val="0"/>
              <w:adjustRightInd w:val="0"/>
              <w:rPr>
                <w:rFonts w:cs="Arial"/>
                <w:color w:val="000000" w:themeColor="text1"/>
                <w:sz w:val="16"/>
                <w:szCs w:val="16"/>
              </w:rPr>
            </w:pPr>
            <w:r>
              <w:rPr>
                <w:rFonts w:cs="Arial"/>
                <w:color w:val="000000" w:themeColor="text1"/>
                <w:sz w:val="16"/>
                <w:szCs w:val="16"/>
              </w:rPr>
              <w:t>Właściciele</w:t>
            </w:r>
          </w:p>
          <w:p w:rsidR="00B62629" w:rsidRDefault="002745DC">
            <w:pPr>
              <w:autoSpaceDE w:val="0"/>
              <w:autoSpaceDN w:val="0"/>
              <w:adjustRightInd w:val="0"/>
              <w:rPr>
                <w:rFonts w:cs="Arial"/>
                <w:sz w:val="16"/>
                <w:szCs w:val="16"/>
              </w:rPr>
            </w:pPr>
            <w:r>
              <w:rPr>
                <w:rFonts w:cs="Arial"/>
                <w:color w:val="000000" w:themeColor="text1"/>
                <w:sz w:val="16"/>
                <w:szCs w:val="16"/>
              </w:rPr>
              <w:t>nieruchomości</w:t>
            </w:r>
          </w:p>
        </w:tc>
        <w:tc>
          <w:tcPr>
            <w:tcW w:w="1389" w:type="dxa"/>
            <w:tcBorders>
              <w:bottom w:val="nil"/>
            </w:tcBorders>
          </w:tcPr>
          <w:p w:rsidR="00B62629" w:rsidRDefault="00B62629">
            <w:pPr>
              <w:autoSpaceDE w:val="0"/>
              <w:autoSpaceDN w:val="0"/>
              <w:adjustRightInd w:val="0"/>
              <w:jc w:val="right"/>
              <w:rPr>
                <w:rFonts w:ascii="HelveticaNeueLTPro-Bd" w:hAnsi="HelveticaNeueLTPro-Bd" w:cs="HelveticaNeueLTPro-Bd"/>
                <w:sz w:val="16"/>
                <w:szCs w:val="16"/>
              </w:rPr>
            </w:pPr>
          </w:p>
        </w:tc>
        <w:tc>
          <w:tcPr>
            <w:tcW w:w="1827" w:type="dxa"/>
            <w:vMerge/>
            <w:tcBorders>
              <w:bottom w:val="nil"/>
            </w:tcBorders>
          </w:tcPr>
          <w:p w:rsidR="00B62629" w:rsidRDefault="00B62629">
            <w:pPr>
              <w:pStyle w:val="Default"/>
              <w:jc w:val="center"/>
              <w:rPr>
                <w:color w:val="auto"/>
                <w:sz w:val="16"/>
                <w:szCs w:val="16"/>
              </w:rPr>
            </w:pPr>
          </w:p>
        </w:tc>
        <w:tc>
          <w:tcPr>
            <w:tcW w:w="1343" w:type="dxa"/>
            <w:vMerge/>
            <w:tcBorders>
              <w:bottom w:val="nil"/>
            </w:tcBorders>
          </w:tcPr>
          <w:p w:rsidR="00B62629" w:rsidRDefault="00B62629">
            <w:pPr>
              <w:autoSpaceDE w:val="0"/>
              <w:autoSpaceDN w:val="0"/>
              <w:adjustRightInd w:val="0"/>
              <w:jc w:val="center"/>
              <w:rPr>
                <w:rFonts w:ascii="HelveticaNeueLTPro-Bd" w:hAnsi="HelveticaNeueLTPro-Bd" w:cs="HelveticaNeueLTPro-Bd"/>
                <w:sz w:val="16"/>
                <w:szCs w:val="16"/>
              </w:rPr>
            </w:pPr>
          </w:p>
        </w:tc>
      </w:tr>
      <w:tr w:rsidR="00B62629">
        <w:trPr>
          <w:trHeight w:val="1622"/>
        </w:trPr>
        <w:tc>
          <w:tcPr>
            <w:tcW w:w="559" w:type="dxa"/>
            <w:vMerge/>
          </w:tcPr>
          <w:p w:rsidR="00B62629" w:rsidRDefault="00B62629">
            <w:pPr>
              <w:autoSpaceDE w:val="0"/>
              <w:autoSpaceDN w:val="0"/>
              <w:adjustRightInd w:val="0"/>
              <w:rPr>
                <w:rFonts w:ascii="HelveticaNeueLTPro-Bd" w:hAnsi="HelveticaNeueLTPro-Bd" w:cs="HelveticaNeueLTPro-Bd"/>
                <w:sz w:val="16"/>
                <w:szCs w:val="16"/>
              </w:rPr>
            </w:pPr>
          </w:p>
        </w:tc>
        <w:tc>
          <w:tcPr>
            <w:tcW w:w="1975" w:type="dxa"/>
            <w:vMerge/>
          </w:tcPr>
          <w:p w:rsidR="00B62629" w:rsidRDefault="00B62629">
            <w:pPr>
              <w:autoSpaceDE w:val="0"/>
              <w:autoSpaceDN w:val="0"/>
              <w:adjustRightInd w:val="0"/>
              <w:rPr>
                <w:rFonts w:cs="Arial"/>
                <w:sz w:val="16"/>
                <w:szCs w:val="16"/>
              </w:rPr>
            </w:pPr>
          </w:p>
        </w:tc>
        <w:tc>
          <w:tcPr>
            <w:tcW w:w="4930" w:type="dxa"/>
            <w:tcBorders>
              <w:top w:val="nil"/>
            </w:tcBorders>
          </w:tcPr>
          <w:p w:rsidR="00B62629" w:rsidRDefault="00B62629">
            <w:pPr>
              <w:autoSpaceDE w:val="0"/>
              <w:autoSpaceDN w:val="0"/>
              <w:adjustRightInd w:val="0"/>
              <w:jc w:val="both"/>
              <w:rPr>
                <w:rFonts w:cs="Arial"/>
                <w:sz w:val="16"/>
                <w:szCs w:val="16"/>
              </w:rPr>
            </w:pPr>
          </w:p>
        </w:tc>
        <w:tc>
          <w:tcPr>
            <w:tcW w:w="1971" w:type="dxa"/>
            <w:tcBorders>
              <w:top w:val="nil"/>
            </w:tcBorders>
          </w:tcPr>
          <w:p w:rsidR="00B62629" w:rsidRDefault="00B62629">
            <w:pPr>
              <w:autoSpaceDE w:val="0"/>
              <w:autoSpaceDN w:val="0"/>
              <w:adjustRightInd w:val="0"/>
              <w:rPr>
                <w:rFonts w:cs="Arial"/>
                <w:sz w:val="16"/>
                <w:szCs w:val="16"/>
              </w:rPr>
            </w:pPr>
          </w:p>
        </w:tc>
        <w:tc>
          <w:tcPr>
            <w:tcW w:w="1389" w:type="dxa"/>
            <w:tcBorders>
              <w:top w:val="nil"/>
            </w:tcBorders>
          </w:tcPr>
          <w:p w:rsidR="00B62629" w:rsidRDefault="00B62629">
            <w:pPr>
              <w:autoSpaceDE w:val="0"/>
              <w:autoSpaceDN w:val="0"/>
              <w:adjustRightInd w:val="0"/>
              <w:jc w:val="right"/>
              <w:rPr>
                <w:rFonts w:ascii="HelveticaNeueLTPro-Bd" w:hAnsi="HelveticaNeueLTPro-Bd" w:cs="HelveticaNeueLTPro-Bd"/>
                <w:sz w:val="16"/>
                <w:szCs w:val="16"/>
              </w:rPr>
            </w:pPr>
          </w:p>
        </w:tc>
        <w:tc>
          <w:tcPr>
            <w:tcW w:w="1827" w:type="dxa"/>
            <w:vMerge/>
            <w:tcBorders>
              <w:bottom w:val="single" w:sz="4" w:space="0" w:color="auto"/>
            </w:tcBorders>
          </w:tcPr>
          <w:p w:rsidR="00B62629" w:rsidRDefault="00B62629">
            <w:pPr>
              <w:pStyle w:val="Default"/>
              <w:jc w:val="center"/>
              <w:rPr>
                <w:color w:val="auto"/>
                <w:sz w:val="16"/>
                <w:szCs w:val="16"/>
              </w:rPr>
            </w:pPr>
          </w:p>
        </w:tc>
        <w:tc>
          <w:tcPr>
            <w:tcW w:w="1343" w:type="dxa"/>
            <w:vMerge/>
            <w:tcBorders>
              <w:bottom w:val="single" w:sz="4" w:space="0" w:color="auto"/>
            </w:tcBorders>
          </w:tcPr>
          <w:p w:rsidR="00B62629" w:rsidRDefault="00B62629">
            <w:pPr>
              <w:autoSpaceDE w:val="0"/>
              <w:autoSpaceDN w:val="0"/>
              <w:adjustRightInd w:val="0"/>
              <w:jc w:val="center"/>
              <w:rPr>
                <w:rFonts w:ascii="HelveticaNeueLTPro-Bd" w:hAnsi="HelveticaNeueLTPro-Bd" w:cs="HelveticaNeueLTPro-Bd"/>
                <w:sz w:val="16"/>
                <w:szCs w:val="16"/>
              </w:rPr>
            </w:pPr>
          </w:p>
        </w:tc>
      </w:tr>
      <w:tr w:rsidR="00B62629">
        <w:tc>
          <w:tcPr>
            <w:tcW w:w="559" w:type="dxa"/>
          </w:tcPr>
          <w:p w:rsidR="00B62629" w:rsidRDefault="002745DC">
            <w:pPr>
              <w:autoSpaceDE w:val="0"/>
              <w:autoSpaceDN w:val="0"/>
              <w:adjustRightInd w:val="0"/>
              <w:rPr>
                <w:rFonts w:ascii="HelveticaNeueLTPro-Bd" w:hAnsi="HelveticaNeueLTPro-Bd" w:cs="HelveticaNeueLTPro-Bd"/>
                <w:sz w:val="16"/>
                <w:szCs w:val="16"/>
              </w:rPr>
            </w:pPr>
            <w:r>
              <w:rPr>
                <w:rFonts w:ascii="HelveticaNeueLTPro-Bd" w:hAnsi="HelveticaNeueLTPro-Bd" w:cs="HelveticaNeueLTPro-Bd"/>
                <w:sz w:val="16"/>
                <w:szCs w:val="16"/>
              </w:rPr>
              <w:t>6.</w:t>
            </w:r>
          </w:p>
        </w:tc>
        <w:tc>
          <w:tcPr>
            <w:tcW w:w="1975" w:type="dxa"/>
          </w:tcPr>
          <w:p w:rsidR="00B62629" w:rsidRDefault="002745DC">
            <w:pPr>
              <w:autoSpaceDE w:val="0"/>
              <w:autoSpaceDN w:val="0"/>
              <w:adjustRightInd w:val="0"/>
              <w:rPr>
                <w:rFonts w:ascii="HelveticaNeueLTPro-Bd" w:hAnsi="HelveticaNeueLTPro-Bd" w:cs="HelveticaNeueLTPro-Bd"/>
                <w:sz w:val="16"/>
                <w:szCs w:val="16"/>
              </w:rPr>
            </w:pPr>
            <w:r>
              <w:rPr>
                <w:rFonts w:cs="Arial"/>
                <w:sz w:val="16"/>
                <w:szCs w:val="16"/>
              </w:rPr>
              <w:t>Zasoby geologiczne</w:t>
            </w:r>
          </w:p>
        </w:tc>
        <w:tc>
          <w:tcPr>
            <w:tcW w:w="4930" w:type="dxa"/>
          </w:tcPr>
          <w:p w:rsidR="00B62629" w:rsidRDefault="002745DC">
            <w:pPr>
              <w:pStyle w:val="Default"/>
              <w:jc w:val="both"/>
              <w:rPr>
                <w:color w:val="auto"/>
                <w:sz w:val="16"/>
                <w:szCs w:val="16"/>
              </w:rPr>
            </w:pPr>
            <w:r>
              <w:rPr>
                <w:color w:val="auto"/>
                <w:sz w:val="16"/>
                <w:szCs w:val="16"/>
              </w:rPr>
              <w:t xml:space="preserve">Ewidencja zasobów złóż kopalin naturalnych udokumentowanych oraz zasobów perspektywicznych </w:t>
            </w:r>
          </w:p>
        </w:tc>
        <w:tc>
          <w:tcPr>
            <w:tcW w:w="1971" w:type="dxa"/>
          </w:tcPr>
          <w:p w:rsidR="00B62629" w:rsidRDefault="002745DC">
            <w:pPr>
              <w:autoSpaceDE w:val="0"/>
              <w:autoSpaceDN w:val="0"/>
              <w:adjustRightInd w:val="0"/>
              <w:rPr>
                <w:rFonts w:cs="Arial"/>
                <w:sz w:val="16"/>
                <w:szCs w:val="16"/>
              </w:rPr>
            </w:pPr>
            <w:r>
              <w:rPr>
                <w:rFonts w:cs="Arial"/>
                <w:sz w:val="16"/>
                <w:szCs w:val="16"/>
              </w:rPr>
              <w:t>Gmina Gorzyce</w:t>
            </w:r>
          </w:p>
        </w:tc>
        <w:tc>
          <w:tcPr>
            <w:tcW w:w="1389" w:type="dxa"/>
            <w:tcBorders>
              <w:bottom w:val="single" w:sz="4" w:space="0" w:color="auto"/>
            </w:tcBorders>
          </w:tcPr>
          <w:p w:rsidR="00B62629" w:rsidRDefault="00B62629">
            <w:pPr>
              <w:autoSpaceDE w:val="0"/>
              <w:autoSpaceDN w:val="0"/>
              <w:adjustRightInd w:val="0"/>
              <w:jc w:val="right"/>
              <w:rPr>
                <w:rFonts w:ascii="HelveticaNeueLTPro-Bd" w:hAnsi="HelveticaNeueLTPro-Bd" w:cs="HelveticaNeueLTPro-Bd"/>
                <w:sz w:val="16"/>
                <w:szCs w:val="16"/>
              </w:rPr>
            </w:pPr>
          </w:p>
        </w:tc>
        <w:tc>
          <w:tcPr>
            <w:tcW w:w="1827" w:type="dxa"/>
            <w:tcBorders>
              <w:top w:val="single" w:sz="4" w:space="0" w:color="auto"/>
              <w:bottom w:val="single" w:sz="4" w:space="0" w:color="auto"/>
            </w:tcBorders>
          </w:tcPr>
          <w:p w:rsidR="00B62629" w:rsidRDefault="002745DC">
            <w:pPr>
              <w:autoSpaceDE w:val="0"/>
              <w:autoSpaceDN w:val="0"/>
              <w:adjustRightInd w:val="0"/>
              <w:jc w:val="center"/>
              <w:rPr>
                <w:rFonts w:ascii="HelveticaNeueLTPro-Bd" w:hAnsi="HelveticaNeueLTPro-Bd" w:cs="HelveticaNeueLTPro-Bd"/>
                <w:sz w:val="16"/>
                <w:szCs w:val="16"/>
              </w:rPr>
            </w:pPr>
            <w:r>
              <w:rPr>
                <w:sz w:val="16"/>
                <w:szCs w:val="16"/>
              </w:rPr>
              <w:t>Działanie bezkosztowe</w:t>
            </w:r>
          </w:p>
        </w:tc>
        <w:tc>
          <w:tcPr>
            <w:tcW w:w="1343" w:type="dxa"/>
            <w:tcBorders>
              <w:top w:val="single" w:sz="4" w:space="0" w:color="auto"/>
            </w:tcBorders>
          </w:tcPr>
          <w:p w:rsidR="00B62629" w:rsidRDefault="00B62629">
            <w:pPr>
              <w:autoSpaceDE w:val="0"/>
              <w:autoSpaceDN w:val="0"/>
              <w:adjustRightInd w:val="0"/>
              <w:jc w:val="center"/>
              <w:rPr>
                <w:rFonts w:ascii="HelveticaNeueLTPro-Bd" w:hAnsi="HelveticaNeueLTPro-Bd" w:cs="HelveticaNeueLTPro-Bd"/>
                <w:sz w:val="16"/>
                <w:szCs w:val="16"/>
              </w:rPr>
            </w:pPr>
          </w:p>
        </w:tc>
      </w:tr>
      <w:tr w:rsidR="00B62629">
        <w:tc>
          <w:tcPr>
            <w:tcW w:w="559" w:type="dxa"/>
          </w:tcPr>
          <w:p w:rsidR="00B62629" w:rsidRDefault="002745DC">
            <w:pPr>
              <w:autoSpaceDE w:val="0"/>
              <w:autoSpaceDN w:val="0"/>
              <w:adjustRightInd w:val="0"/>
              <w:rPr>
                <w:rFonts w:ascii="HelveticaNeueLTPro-Bd" w:hAnsi="HelveticaNeueLTPro-Bd" w:cs="HelveticaNeueLTPro-Bd"/>
                <w:sz w:val="16"/>
                <w:szCs w:val="16"/>
              </w:rPr>
            </w:pPr>
            <w:r>
              <w:rPr>
                <w:rFonts w:ascii="HelveticaNeueLTPro-Bd" w:hAnsi="HelveticaNeueLTPro-Bd" w:cs="HelveticaNeueLTPro-Bd"/>
                <w:sz w:val="16"/>
                <w:szCs w:val="16"/>
              </w:rPr>
              <w:t>7.</w:t>
            </w:r>
          </w:p>
        </w:tc>
        <w:tc>
          <w:tcPr>
            <w:tcW w:w="1975" w:type="dxa"/>
          </w:tcPr>
          <w:p w:rsidR="00B62629" w:rsidRDefault="002745DC">
            <w:pPr>
              <w:autoSpaceDE w:val="0"/>
              <w:autoSpaceDN w:val="0"/>
              <w:adjustRightInd w:val="0"/>
              <w:rPr>
                <w:rFonts w:ascii="HelveticaNeueLTPro-Bd" w:hAnsi="HelveticaNeueLTPro-Bd" w:cs="HelveticaNeueLTPro-Bd"/>
                <w:sz w:val="16"/>
                <w:szCs w:val="16"/>
              </w:rPr>
            </w:pPr>
            <w:r>
              <w:rPr>
                <w:rFonts w:cs="Arial"/>
                <w:sz w:val="16"/>
                <w:szCs w:val="16"/>
              </w:rPr>
              <w:t>Gleby</w:t>
            </w:r>
          </w:p>
        </w:tc>
        <w:tc>
          <w:tcPr>
            <w:tcW w:w="4930" w:type="dxa"/>
          </w:tcPr>
          <w:p w:rsidR="00B62629" w:rsidRDefault="002745DC">
            <w:pPr>
              <w:pStyle w:val="Default"/>
              <w:jc w:val="both"/>
              <w:rPr>
                <w:color w:val="auto"/>
                <w:sz w:val="16"/>
                <w:szCs w:val="16"/>
              </w:rPr>
            </w:pPr>
            <w:r>
              <w:rPr>
                <w:color w:val="auto"/>
                <w:sz w:val="16"/>
                <w:szCs w:val="16"/>
              </w:rPr>
              <w:t xml:space="preserve">Sporządzenie ewidencji obszarów, które mogą być przeznaczone do zalesień </w:t>
            </w:r>
          </w:p>
          <w:p w:rsidR="00B62629" w:rsidRDefault="002745DC">
            <w:pPr>
              <w:pStyle w:val="Default"/>
              <w:jc w:val="both"/>
              <w:rPr>
                <w:color w:val="auto"/>
                <w:sz w:val="16"/>
                <w:szCs w:val="16"/>
              </w:rPr>
            </w:pPr>
            <w:r>
              <w:rPr>
                <w:color w:val="auto"/>
                <w:sz w:val="16"/>
                <w:szCs w:val="16"/>
              </w:rPr>
              <w:t>Monitoring jakości gleb</w:t>
            </w:r>
          </w:p>
        </w:tc>
        <w:tc>
          <w:tcPr>
            <w:tcW w:w="1971" w:type="dxa"/>
          </w:tcPr>
          <w:p w:rsidR="00B62629" w:rsidRDefault="002745DC">
            <w:pPr>
              <w:autoSpaceDE w:val="0"/>
              <w:autoSpaceDN w:val="0"/>
              <w:adjustRightInd w:val="0"/>
              <w:rPr>
                <w:rFonts w:cs="Arial"/>
                <w:sz w:val="16"/>
                <w:szCs w:val="16"/>
              </w:rPr>
            </w:pPr>
            <w:r>
              <w:rPr>
                <w:rFonts w:cs="Arial"/>
                <w:sz w:val="16"/>
                <w:szCs w:val="16"/>
              </w:rPr>
              <w:t>Gmina Gorzyce</w:t>
            </w:r>
          </w:p>
          <w:p w:rsidR="00B62629" w:rsidRDefault="00B62629">
            <w:pPr>
              <w:autoSpaceDE w:val="0"/>
              <w:autoSpaceDN w:val="0"/>
              <w:adjustRightInd w:val="0"/>
              <w:rPr>
                <w:rFonts w:cs="Arial"/>
                <w:sz w:val="16"/>
                <w:szCs w:val="16"/>
              </w:rPr>
            </w:pPr>
          </w:p>
          <w:p w:rsidR="00B62629" w:rsidRDefault="002745DC">
            <w:pPr>
              <w:autoSpaceDE w:val="0"/>
              <w:autoSpaceDN w:val="0"/>
              <w:adjustRightInd w:val="0"/>
              <w:rPr>
                <w:rFonts w:cs="Arial"/>
                <w:sz w:val="16"/>
                <w:szCs w:val="16"/>
              </w:rPr>
            </w:pPr>
            <w:r>
              <w:rPr>
                <w:rFonts w:cs="Arial"/>
                <w:sz w:val="16"/>
                <w:szCs w:val="16"/>
              </w:rPr>
              <w:lastRenderedPageBreak/>
              <w:t>IUNG w Puławach, RDOŚ</w:t>
            </w:r>
          </w:p>
        </w:tc>
        <w:tc>
          <w:tcPr>
            <w:tcW w:w="1389" w:type="dxa"/>
            <w:tcBorders>
              <w:right w:val="nil"/>
            </w:tcBorders>
          </w:tcPr>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lastRenderedPageBreak/>
              <w:t>Finansowanie w ramach budżetu jednostki</w:t>
            </w:r>
          </w:p>
        </w:tc>
        <w:tc>
          <w:tcPr>
            <w:tcW w:w="1827" w:type="dxa"/>
            <w:tcBorders>
              <w:left w:val="nil"/>
            </w:tcBorders>
          </w:tcPr>
          <w:p w:rsidR="00B62629" w:rsidRDefault="00B62629">
            <w:pPr>
              <w:pStyle w:val="Default"/>
              <w:jc w:val="center"/>
              <w:rPr>
                <w:color w:val="auto"/>
                <w:sz w:val="16"/>
                <w:szCs w:val="16"/>
              </w:rPr>
            </w:pPr>
          </w:p>
        </w:tc>
        <w:tc>
          <w:tcPr>
            <w:tcW w:w="1343" w:type="dxa"/>
          </w:tcPr>
          <w:p w:rsidR="00B62629" w:rsidRDefault="00B62629">
            <w:pPr>
              <w:autoSpaceDE w:val="0"/>
              <w:autoSpaceDN w:val="0"/>
              <w:adjustRightInd w:val="0"/>
              <w:jc w:val="center"/>
              <w:rPr>
                <w:rFonts w:ascii="HelveticaNeueLTPro-Bd" w:hAnsi="HelveticaNeueLTPro-Bd" w:cs="HelveticaNeueLTPro-Bd"/>
                <w:sz w:val="16"/>
                <w:szCs w:val="16"/>
              </w:rPr>
            </w:pPr>
          </w:p>
          <w:p w:rsidR="00B62629" w:rsidRDefault="00B62629">
            <w:pPr>
              <w:autoSpaceDE w:val="0"/>
              <w:autoSpaceDN w:val="0"/>
              <w:adjustRightInd w:val="0"/>
              <w:jc w:val="center"/>
              <w:rPr>
                <w:rFonts w:ascii="HelveticaNeueLTPro-Bd" w:hAnsi="HelveticaNeueLTPro-Bd" w:cs="HelveticaNeueLTPro-Bd"/>
                <w:sz w:val="16"/>
                <w:szCs w:val="16"/>
              </w:rPr>
            </w:pPr>
          </w:p>
        </w:tc>
      </w:tr>
      <w:tr w:rsidR="00B62629">
        <w:tc>
          <w:tcPr>
            <w:tcW w:w="559" w:type="dxa"/>
          </w:tcPr>
          <w:p w:rsidR="00B62629" w:rsidRDefault="002745DC">
            <w:pPr>
              <w:autoSpaceDE w:val="0"/>
              <w:autoSpaceDN w:val="0"/>
              <w:adjustRightInd w:val="0"/>
              <w:rPr>
                <w:rFonts w:ascii="HelveticaNeueLTPro-Bd" w:hAnsi="HelveticaNeueLTPro-Bd" w:cs="HelveticaNeueLTPro-Bd"/>
                <w:sz w:val="16"/>
                <w:szCs w:val="16"/>
              </w:rPr>
            </w:pPr>
            <w:r>
              <w:rPr>
                <w:rFonts w:ascii="HelveticaNeueLTPro-Bd" w:hAnsi="HelveticaNeueLTPro-Bd" w:cs="HelveticaNeueLTPro-Bd"/>
                <w:sz w:val="16"/>
                <w:szCs w:val="16"/>
              </w:rPr>
              <w:t>8.</w:t>
            </w:r>
          </w:p>
        </w:tc>
        <w:tc>
          <w:tcPr>
            <w:tcW w:w="1975" w:type="dxa"/>
          </w:tcPr>
          <w:p w:rsidR="00B62629" w:rsidRDefault="002745DC">
            <w:pPr>
              <w:autoSpaceDE w:val="0"/>
              <w:autoSpaceDN w:val="0"/>
              <w:adjustRightInd w:val="0"/>
              <w:rPr>
                <w:rFonts w:ascii="HelveticaNeueLTPro-Bd" w:hAnsi="HelveticaNeueLTPro-Bd" w:cs="HelveticaNeueLTPro-Bd"/>
                <w:sz w:val="16"/>
                <w:szCs w:val="16"/>
              </w:rPr>
            </w:pPr>
            <w:r>
              <w:rPr>
                <w:rFonts w:cs="Arial"/>
                <w:sz w:val="16"/>
                <w:szCs w:val="16"/>
              </w:rPr>
              <w:t>Gospodarka odpadami</w:t>
            </w:r>
          </w:p>
        </w:tc>
        <w:tc>
          <w:tcPr>
            <w:tcW w:w="4930" w:type="dxa"/>
          </w:tcPr>
          <w:p w:rsidR="00B62629" w:rsidRDefault="002745DC">
            <w:pPr>
              <w:pStyle w:val="Default"/>
              <w:jc w:val="both"/>
              <w:rPr>
                <w:color w:val="auto"/>
                <w:sz w:val="16"/>
                <w:szCs w:val="16"/>
              </w:rPr>
            </w:pPr>
            <w:r>
              <w:rPr>
                <w:color w:val="auto"/>
                <w:sz w:val="16"/>
                <w:szCs w:val="16"/>
              </w:rPr>
              <w:t>Kontynuacja "Programu usuwania azbestu i wyrobów zawierających azbest w Gminie Gorzyce”</w:t>
            </w:r>
          </w:p>
          <w:p w:rsidR="00B62629" w:rsidRDefault="00B62629">
            <w:pPr>
              <w:autoSpaceDE w:val="0"/>
              <w:autoSpaceDN w:val="0"/>
              <w:adjustRightInd w:val="0"/>
              <w:jc w:val="both"/>
              <w:rPr>
                <w:rFonts w:ascii="HelveticaNeueLTPro-Bd" w:hAnsi="HelveticaNeueLTPro-Bd" w:cs="HelveticaNeueLTPro-Bd"/>
                <w:sz w:val="16"/>
                <w:szCs w:val="16"/>
              </w:rPr>
            </w:pPr>
          </w:p>
        </w:tc>
        <w:tc>
          <w:tcPr>
            <w:tcW w:w="1971" w:type="dxa"/>
          </w:tcPr>
          <w:p w:rsidR="00B62629" w:rsidRDefault="002745DC">
            <w:pPr>
              <w:autoSpaceDE w:val="0"/>
              <w:autoSpaceDN w:val="0"/>
              <w:adjustRightInd w:val="0"/>
              <w:rPr>
                <w:rFonts w:cs="Arial"/>
                <w:sz w:val="16"/>
                <w:szCs w:val="16"/>
              </w:rPr>
            </w:pPr>
            <w:r>
              <w:rPr>
                <w:rFonts w:cs="Arial"/>
                <w:sz w:val="16"/>
                <w:szCs w:val="16"/>
              </w:rPr>
              <w:t>Gmina Gorzyce</w:t>
            </w:r>
          </w:p>
        </w:tc>
        <w:tc>
          <w:tcPr>
            <w:tcW w:w="1389" w:type="dxa"/>
            <w:tcBorders>
              <w:bottom w:val="single" w:sz="4" w:space="0" w:color="auto"/>
            </w:tcBorders>
          </w:tcPr>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2023r.</w:t>
            </w:r>
          </w:p>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31,2</w:t>
            </w:r>
          </w:p>
        </w:tc>
        <w:tc>
          <w:tcPr>
            <w:tcW w:w="1827" w:type="dxa"/>
            <w:tcBorders>
              <w:bottom w:val="single" w:sz="4" w:space="0" w:color="auto"/>
            </w:tcBorders>
          </w:tcPr>
          <w:p w:rsidR="00B62629" w:rsidRDefault="002745DC">
            <w:pPr>
              <w:pStyle w:val="Default"/>
              <w:jc w:val="center"/>
              <w:rPr>
                <w:color w:val="auto"/>
                <w:sz w:val="16"/>
                <w:szCs w:val="16"/>
              </w:rPr>
            </w:pPr>
            <w:r>
              <w:rPr>
                <w:color w:val="auto"/>
                <w:sz w:val="16"/>
                <w:szCs w:val="16"/>
              </w:rPr>
              <w:t>NFOŚiGW,</w:t>
            </w:r>
          </w:p>
          <w:p w:rsidR="00B62629" w:rsidRDefault="002745DC">
            <w:pPr>
              <w:pStyle w:val="Default"/>
              <w:jc w:val="center"/>
              <w:rPr>
                <w:color w:val="auto"/>
                <w:sz w:val="16"/>
                <w:szCs w:val="16"/>
              </w:rPr>
            </w:pPr>
            <w:r>
              <w:rPr>
                <w:color w:val="auto"/>
                <w:sz w:val="16"/>
                <w:szCs w:val="16"/>
              </w:rPr>
              <w:t>WFOŚiGW,</w:t>
            </w:r>
          </w:p>
          <w:p w:rsidR="00B62629" w:rsidRDefault="002745DC">
            <w:pPr>
              <w:autoSpaceDE w:val="0"/>
              <w:autoSpaceDN w:val="0"/>
              <w:adjustRightInd w:val="0"/>
              <w:jc w:val="center"/>
              <w:rPr>
                <w:rFonts w:ascii="HelveticaNeueLTPro-Bd" w:hAnsi="HelveticaNeueLTPro-Bd" w:cs="HelveticaNeueLTPro-Bd"/>
                <w:sz w:val="16"/>
                <w:szCs w:val="16"/>
              </w:rPr>
            </w:pPr>
            <w:r>
              <w:rPr>
                <w:rFonts w:cs="Arial"/>
                <w:sz w:val="16"/>
                <w:szCs w:val="16"/>
              </w:rPr>
              <w:t>Budżet Gminy</w:t>
            </w:r>
          </w:p>
        </w:tc>
        <w:tc>
          <w:tcPr>
            <w:tcW w:w="1343" w:type="dxa"/>
          </w:tcPr>
          <w:p w:rsidR="00B62629" w:rsidRDefault="002745DC">
            <w:pPr>
              <w:autoSpaceDE w:val="0"/>
              <w:autoSpaceDN w:val="0"/>
              <w:adjustRightInd w:val="0"/>
              <w:jc w:val="center"/>
              <w:rPr>
                <w:rFonts w:ascii="Times New Roman" w:hAnsi="Times New Roman"/>
                <w:bCs w:val="0"/>
                <w:iCs w:val="0"/>
                <w:szCs w:val="24"/>
              </w:rPr>
            </w:pPr>
            <w:r>
              <w:rPr>
                <w:rFonts w:ascii="Times New Roman" w:hAnsi="Times New Roman"/>
                <w:sz w:val="16"/>
                <w:szCs w:val="16"/>
              </w:rPr>
              <w:t xml:space="preserve">Gmina pozyskuje środki i organizuje </w:t>
            </w:r>
            <w:r>
              <w:rPr>
                <w:rFonts w:ascii="Times New Roman" w:hAnsi="Times New Roman"/>
                <w:sz w:val="16"/>
                <w:szCs w:val="16"/>
              </w:rPr>
              <w:t>bez kosztowy</w:t>
            </w:r>
            <w:r>
              <w:rPr>
                <w:rFonts w:ascii="Times New Roman" w:hAnsi="Times New Roman"/>
                <w:sz w:val="16"/>
                <w:szCs w:val="16"/>
              </w:rPr>
              <w:t xml:space="preserve"> odbiór azbestu od mieszkańców oraz przyznaje dotacje dla mieszkańców na usuwanie azbestu na podstawie uchwały Rady Gminy </w:t>
            </w:r>
            <w:r>
              <w:rPr>
                <w:sz w:val="16"/>
                <w:szCs w:val="16"/>
              </w:rPr>
              <w:t>uchwały Nr IV/13/11 z dnia 3 lutego 2011 r. w sprawie zasad udzielania dotacji celowej</w:t>
            </w:r>
            <w:r>
              <w:rPr>
                <w:sz w:val="16"/>
                <w:szCs w:val="16"/>
              </w:rPr>
              <w:t xml:space="preserve"> na finansowanie inwestycji z zakresu ochrony  środowiska i gospodarki wodnej</w:t>
            </w:r>
            <w:r>
              <w:t>.</w:t>
            </w:r>
          </w:p>
          <w:p w:rsidR="00B62629" w:rsidRDefault="00B62629">
            <w:pPr>
              <w:autoSpaceDE w:val="0"/>
              <w:autoSpaceDN w:val="0"/>
              <w:adjustRightInd w:val="0"/>
              <w:jc w:val="both"/>
              <w:rPr>
                <w:rFonts w:ascii="Times New Roman" w:hAnsi="Times New Roman"/>
                <w:sz w:val="16"/>
                <w:szCs w:val="16"/>
              </w:rPr>
            </w:pPr>
          </w:p>
        </w:tc>
      </w:tr>
      <w:tr w:rsidR="00B62629">
        <w:tc>
          <w:tcPr>
            <w:tcW w:w="559" w:type="dxa"/>
          </w:tcPr>
          <w:p w:rsidR="00B62629" w:rsidRDefault="002745DC">
            <w:pPr>
              <w:autoSpaceDE w:val="0"/>
              <w:autoSpaceDN w:val="0"/>
              <w:adjustRightInd w:val="0"/>
              <w:rPr>
                <w:rFonts w:ascii="HelveticaNeueLTPro-Bd" w:hAnsi="HelveticaNeueLTPro-Bd" w:cs="HelveticaNeueLTPro-Bd"/>
                <w:sz w:val="16"/>
                <w:szCs w:val="16"/>
              </w:rPr>
            </w:pPr>
            <w:r>
              <w:rPr>
                <w:rFonts w:ascii="HelveticaNeueLTPro-Bd" w:hAnsi="HelveticaNeueLTPro-Bd" w:cs="HelveticaNeueLTPro-Bd"/>
                <w:sz w:val="16"/>
                <w:szCs w:val="16"/>
              </w:rPr>
              <w:t>9.</w:t>
            </w:r>
          </w:p>
        </w:tc>
        <w:tc>
          <w:tcPr>
            <w:tcW w:w="1975" w:type="dxa"/>
          </w:tcPr>
          <w:p w:rsidR="00B62629" w:rsidRDefault="002745DC">
            <w:pPr>
              <w:autoSpaceDE w:val="0"/>
              <w:autoSpaceDN w:val="0"/>
              <w:adjustRightInd w:val="0"/>
              <w:rPr>
                <w:rFonts w:ascii="HelveticaNeueLTPro-Bd" w:hAnsi="HelveticaNeueLTPro-Bd" w:cs="HelveticaNeueLTPro-Bd"/>
                <w:sz w:val="16"/>
                <w:szCs w:val="16"/>
              </w:rPr>
            </w:pPr>
            <w:r>
              <w:rPr>
                <w:rFonts w:cs="Arial"/>
                <w:sz w:val="16"/>
                <w:szCs w:val="16"/>
              </w:rPr>
              <w:t>Zasoby przyrodnicze</w:t>
            </w:r>
          </w:p>
        </w:tc>
        <w:tc>
          <w:tcPr>
            <w:tcW w:w="4930" w:type="dxa"/>
          </w:tcPr>
          <w:p w:rsidR="00B62629" w:rsidRDefault="002745DC">
            <w:pPr>
              <w:autoSpaceDE w:val="0"/>
              <w:autoSpaceDN w:val="0"/>
              <w:adjustRightInd w:val="0"/>
              <w:jc w:val="both"/>
              <w:rPr>
                <w:rFonts w:ascii="Times New Roman" w:hAnsi="Times New Roman"/>
                <w:sz w:val="16"/>
                <w:szCs w:val="16"/>
              </w:rPr>
            </w:pPr>
            <w:r>
              <w:rPr>
                <w:rFonts w:ascii="Times New Roman" w:hAnsi="Times New Roman"/>
                <w:sz w:val="16"/>
                <w:szCs w:val="16"/>
              </w:rPr>
              <w:t>Zwiększenie lesistości na terenie gminy</w:t>
            </w:r>
          </w:p>
        </w:tc>
        <w:tc>
          <w:tcPr>
            <w:tcW w:w="1971" w:type="dxa"/>
          </w:tcPr>
          <w:p w:rsidR="00B62629" w:rsidRDefault="002745DC">
            <w:pPr>
              <w:autoSpaceDE w:val="0"/>
              <w:autoSpaceDN w:val="0"/>
              <w:adjustRightInd w:val="0"/>
              <w:rPr>
                <w:rFonts w:cs="Arial"/>
                <w:sz w:val="16"/>
                <w:szCs w:val="16"/>
              </w:rPr>
            </w:pPr>
            <w:r>
              <w:rPr>
                <w:rFonts w:cs="Arial"/>
                <w:sz w:val="16"/>
                <w:szCs w:val="16"/>
              </w:rPr>
              <w:t>Lasy państwowe</w:t>
            </w:r>
          </w:p>
          <w:p w:rsidR="00B62629" w:rsidRDefault="002745DC">
            <w:pPr>
              <w:autoSpaceDE w:val="0"/>
              <w:autoSpaceDN w:val="0"/>
              <w:adjustRightInd w:val="0"/>
              <w:rPr>
                <w:rFonts w:cs="Arial"/>
                <w:sz w:val="16"/>
                <w:szCs w:val="16"/>
              </w:rPr>
            </w:pPr>
            <w:r>
              <w:rPr>
                <w:rFonts w:cs="Arial"/>
                <w:sz w:val="16"/>
                <w:szCs w:val="16"/>
              </w:rPr>
              <w:t>Właściciele nieruchomości</w:t>
            </w:r>
          </w:p>
        </w:tc>
        <w:tc>
          <w:tcPr>
            <w:tcW w:w="1389" w:type="dxa"/>
            <w:tcBorders>
              <w:right w:val="nil"/>
            </w:tcBorders>
          </w:tcPr>
          <w:p w:rsidR="00B62629" w:rsidRDefault="002745DC">
            <w:pPr>
              <w:autoSpaceDE w:val="0"/>
              <w:autoSpaceDN w:val="0"/>
              <w:adjustRightInd w:val="0"/>
              <w:jc w:val="center"/>
              <w:rPr>
                <w:rFonts w:ascii="Times New Roman" w:hAnsi="Times New Roman"/>
                <w:sz w:val="16"/>
                <w:szCs w:val="16"/>
              </w:rPr>
            </w:pPr>
            <w:r>
              <w:rPr>
                <w:rFonts w:ascii="Times New Roman" w:hAnsi="Times New Roman"/>
                <w:sz w:val="16"/>
                <w:szCs w:val="16"/>
              </w:rPr>
              <w:t>Finansowanie  w ramach budżetu jednostki</w:t>
            </w:r>
          </w:p>
        </w:tc>
        <w:tc>
          <w:tcPr>
            <w:tcW w:w="1827" w:type="dxa"/>
            <w:tcBorders>
              <w:left w:val="nil"/>
            </w:tcBorders>
          </w:tcPr>
          <w:p w:rsidR="00B62629" w:rsidRDefault="00B62629">
            <w:pPr>
              <w:autoSpaceDE w:val="0"/>
              <w:autoSpaceDN w:val="0"/>
              <w:adjustRightInd w:val="0"/>
              <w:jc w:val="center"/>
              <w:rPr>
                <w:rFonts w:ascii="Times New Roman" w:hAnsi="Times New Roman"/>
                <w:sz w:val="16"/>
                <w:szCs w:val="16"/>
              </w:rPr>
            </w:pPr>
          </w:p>
        </w:tc>
        <w:tc>
          <w:tcPr>
            <w:tcW w:w="1343" w:type="dxa"/>
          </w:tcPr>
          <w:p w:rsidR="00B62629" w:rsidRDefault="002745DC">
            <w:pPr>
              <w:autoSpaceDE w:val="0"/>
              <w:autoSpaceDN w:val="0"/>
              <w:adjustRightInd w:val="0"/>
              <w:jc w:val="center"/>
              <w:rPr>
                <w:rFonts w:ascii="Times New Roman" w:hAnsi="Times New Roman"/>
                <w:sz w:val="16"/>
                <w:szCs w:val="16"/>
              </w:rPr>
            </w:pPr>
            <w:r>
              <w:rPr>
                <w:rFonts w:ascii="Times New Roman" w:hAnsi="Times New Roman"/>
                <w:sz w:val="16"/>
                <w:szCs w:val="16"/>
              </w:rPr>
              <w:t>b.d.</w:t>
            </w:r>
          </w:p>
        </w:tc>
      </w:tr>
      <w:tr w:rsidR="00B62629">
        <w:tc>
          <w:tcPr>
            <w:tcW w:w="559" w:type="dxa"/>
          </w:tcPr>
          <w:p w:rsidR="00B62629" w:rsidRDefault="00B62629">
            <w:pPr>
              <w:autoSpaceDE w:val="0"/>
              <w:autoSpaceDN w:val="0"/>
              <w:adjustRightInd w:val="0"/>
              <w:rPr>
                <w:rFonts w:ascii="HelveticaNeueLTPro-Bd" w:hAnsi="HelveticaNeueLTPro-Bd" w:cs="HelveticaNeueLTPro-Bd"/>
                <w:sz w:val="16"/>
                <w:szCs w:val="16"/>
              </w:rPr>
            </w:pPr>
          </w:p>
        </w:tc>
        <w:tc>
          <w:tcPr>
            <w:tcW w:w="1975" w:type="dxa"/>
          </w:tcPr>
          <w:p w:rsidR="00B62629" w:rsidRDefault="00B62629">
            <w:pPr>
              <w:autoSpaceDE w:val="0"/>
              <w:autoSpaceDN w:val="0"/>
              <w:adjustRightInd w:val="0"/>
              <w:rPr>
                <w:rFonts w:cs="Arial"/>
                <w:sz w:val="16"/>
                <w:szCs w:val="16"/>
              </w:rPr>
            </w:pPr>
          </w:p>
        </w:tc>
        <w:tc>
          <w:tcPr>
            <w:tcW w:w="4930" w:type="dxa"/>
          </w:tcPr>
          <w:p w:rsidR="00B62629" w:rsidRDefault="002745DC">
            <w:pPr>
              <w:autoSpaceDE w:val="0"/>
              <w:autoSpaceDN w:val="0"/>
              <w:adjustRightInd w:val="0"/>
              <w:jc w:val="both"/>
              <w:rPr>
                <w:rFonts w:ascii="Times New Roman" w:hAnsi="Times New Roman"/>
                <w:sz w:val="16"/>
                <w:szCs w:val="16"/>
              </w:rPr>
            </w:pPr>
            <w:r>
              <w:rPr>
                <w:rFonts w:ascii="Times New Roman" w:hAnsi="Times New Roman"/>
                <w:sz w:val="16"/>
                <w:szCs w:val="16"/>
              </w:rPr>
              <w:t xml:space="preserve">Utrzymanie grupy </w:t>
            </w:r>
            <w:r>
              <w:rPr>
                <w:rFonts w:ascii="Times New Roman" w:hAnsi="Times New Roman"/>
                <w:sz w:val="16"/>
                <w:szCs w:val="16"/>
              </w:rPr>
              <w:t>zadrzewień</w:t>
            </w:r>
            <w:r>
              <w:rPr>
                <w:rFonts w:ascii="Times New Roman" w:hAnsi="Times New Roman"/>
                <w:sz w:val="16"/>
                <w:szCs w:val="16"/>
              </w:rPr>
              <w:t xml:space="preserve"> i śródpolnych</w:t>
            </w:r>
          </w:p>
        </w:tc>
        <w:tc>
          <w:tcPr>
            <w:tcW w:w="1971" w:type="dxa"/>
          </w:tcPr>
          <w:p w:rsidR="00B62629" w:rsidRDefault="002745DC">
            <w:pPr>
              <w:autoSpaceDE w:val="0"/>
              <w:autoSpaceDN w:val="0"/>
              <w:adjustRightInd w:val="0"/>
              <w:rPr>
                <w:rFonts w:cs="Arial"/>
                <w:sz w:val="16"/>
                <w:szCs w:val="16"/>
              </w:rPr>
            </w:pPr>
            <w:r>
              <w:rPr>
                <w:rFonts w:cs="Arial"/>
                <w:sz w:val="16"/>
                <w:szCs w:val="16"/>
              </w:rPr>
              <w:t>Właściciele nieruchomości</w:t>
            </w:r>
          </w:p>
        </w:tc>
        <w:tc>
          <w:tcPr>
            <w:tcW w:w="1389" w:type="dxa"/>
            <w:tcBorders>
              <w:right w:val="nil"/>
            </w:tcBorders>
          </w:tcPr>
          <w:p w:rsidR="00B62629" w:rsidRDefault="002745DC">
            <w:pPr>
              <w:autoSpaceDE w:val="0"/>
              <w:autoSpaceDN w:val="0"/>
              <w:adjustRightInd w:val="0"/>
              <w:jc w:val="center"/>
              <w:rPr>
                <w:rFonts w:ascii="Times New Roman" w:hAnsi="Times New Roman"/>
                <w:sz w:val="16"/>
                <w:szCs w:val="16"/>
              </w:rPr>
            </w:pPr>
            <w:r>
              <w:rPr>
                <w:rFonts w:ascii="Times New Roman" w:hAnsi="Times New Roman"/>
                <w:sz w:val="16"/>
                <w:szCs w:val="16"/>
              </w:rPr>
              <w:t>Finansowanie w ramach budżetu jednostki</w:t>
            </w:r>
          </w:p>
        </w:tc>
        <w:tc>
          <w:tcPr>
            <w:tcW w:w="1827" w:type="dxa"/>
            <w:tcBorders>
              <w:left w:val="nil"/>
            </w:tcBorders>
          </w:tcPr>
          <w:p w:rsidR="00B62629" w:rsidRDefault="00B62629">
            <w:pPr>
              <w:autoSpaceDE w:val="0"/>
              <w:autoSpaceDN w:val="0"/>
              <w:adjustRightInd w:val="0"/>
              <w:jc w:val="center"/>
              <w:rPr>
                <w:rFonts w:ascii="Times New Roman" w:hAnsi="Times New Roman"/>
                <w:sz w:val="16"/>
                <w:szCs w:val="16"/>
              </w:rPr>
            </w:pPr>
          </w:p>
        </w:tc>
        <w:tc>
          <w:tcPr>
            <w:tcW w:w="1343" w:type="dxa"/>
          </w:tcPr>
          <w:p w:rsidR="00B62629" w:rsidRDefault="002745DC">
            <w:pPr>
              <w:autoSpaceDE w:val="0"/>
              <w:autoSpaceDN w:val="0"/>
              <w:adjustRightInd w:val="0"/>
              <w:jc w:val="center"/>
              <w:rPr>
                <w:rFonts w:ascii="Times New Roman" w:hAnsi="Times New Roman"/>
                <w:sz w:val="16"/>
                <w:szCs w:val="16"/>
              </w:rPr>
            </w:pPr>
            <w:r>
              <w:rPr>
                <w:rFonts w:ascii="Times New Roman" w:hAnsi="Times New Roman"/>
                <w:sz w:val="16"/>
                <w:szCs w:val="16"/>
              </w:rPr>
              <w:t>b.d.</w:t>
            </w:r>
          </w:p>
        </w:tc>
      </w:tr>
      <w:tr w:rsidR="00B62629">
        <w:tc>
          <w:tcPr>
            <w:tcW w:w="559" w:type="dxa"/>
          </w:tcPr>
          <w:p w:rsidR="00B62629" w:rsidRDefault="002745DC">
            <w:pPr>
              <w:autoSpaceDE w:val="0"/>
              <w:autoSpaceDN w:val="0"/>
              <w:adjustRightInd w:val="0"/>
              <w:rPr>
                <w:rFonts w:ascii="HelveticaNeueLTPro-Bd" w:hAnsi="HelveticaNeueLTPro-Bd" w:cs="HelveticaNeueLTPro-Bd"/>
                <w:sz w:val="16"/>
                <w:szCs w:val="16"/>
              </w:rPr>
            </w:pPr>
            <w:r>
              <w:rPr>
                <w:rFonts w:ascii="HelveticaNeueLTPro-Bd" w:hAnsi="HelveticaNeueLTPro-Bd" w:cs="HelveticaNeueLTPro-Bd"/>
                <w:sz w:val="16"/>
                <w:szCs w:val="16"/>
              </w:rPr>
              <w:t>10.</w:t>
            </w:r>
          </w:p>
        </w:tc>
        <w:tc>
          <w:tcPr>
            <w:tcW w:w="1975" w:type="dxa"/>
          </w:tcPr>
          <w:p w:rsidR="00B62629" w:rsidRDefault="002745DC">
            <w:pPr>
              <w:autoSpaceDE w:val="0"/>
              <w:autoSpaceDN w:val="0"/>
              <w:adjustRightInd w:val="0"/>
              <w:rPr>
                <w:rFonts w:ascii="HelveticaNeueLTPro-Bd" w:hAnsi="HelveticaNeueLTPro-Bd" w:cs="HelveticaNeueLTPro-Bd"/>
                <w:sz w:val="16"/>
                <w:szCs w:val="16"/>
              </w:rPr>
            </w:pPr>
            <w:r>
              <w:rPr>
                <w:rFonts w:cs="Arial"/>
                <w:sz w:val="16"/>
                <w:szCs w:val="16"/>
              </w:rPr>
              <w:t>Zagrożenie poważnymi awariami</w:t>
            </w:r>
          </w:p>
        </w:tc>
        <w:tc>
          <w:tcPr>
            <w:tcW w:w="4930" w:type="dxa"/>
          </w:tcPr>
          <w:p w:rsidR="00B62629" w:rsidRDefault="002745DC">
            <w:pPr>
              <w:pStyle w:val="Default"/>
              <w:jc w:val="both"/>
              <w:rPr>
                <w:color w:val="auto"/>
                <w:sz w:val="16"/>
                <w:szCs w:val="16"/>
              </w:rPr>
            </w:pPr>
            <w:r>
              <w:rPr>
                <w:color w:val="auto"/>
                <w:sz w:val="16"/>
                <w:szCs w:val="16"/>
              </w:rPr>
              <w:t xml:space="preserve">Utrzymywanie na bieżąco magazynu przeciwpowodziowego dla ludności gminy. </w:t>
            </w:r>
          </w:p>
          <w:p w:rsidR="00B62629" w:rsidRDefault="00B62629">
            <w:pPr>
              <w:autoSpaceDE w:val="0"/>
              <w:autoSpaceDN w:val="0"/>
              <w:adjustRightInd w:val="0"/>
              <w:jc w:val="both"/>
              <w:rPr>
                <w:rFonts w:ascii="HelveticaNeueLTPro-Bd" w:hAnsi="HelveticaNeueLTPro-Bd" w:cs="HelveticaNeueLTPro-Bd"/>
                <w:sz w:val="16"/>
                <w:szCs w:val="16"/>
              </w:rPr>
            </w:pPr>
          </w:p>
        </w:tc>
        <w:tc>
          <w:tcPr>
            <w:tcW w:w="1971" w:type="dxa"/>
          </w:tcPr>
          <w:p w:rsidR="00B62629" w:rsidRDefault="002745DC">
            <w:pPr>
              <w:autoSpaceDE w:val="0"/>
              <w:autoSpaceDN w:val="0"/>
              <w:adjustRightInd w:val="0"/>
              <w:rPr>
                <w:rFonts w:cs="Arial"/>
                <w:sz w:val="16"/>
                <w:szCs w:val="16"/>
              </w:rPr>
            </w:pPr>
            <w:r>
              <w:rPr>
                <w:rFonts w:cs="Arial"/>
                <w:sz w:val="16"/>
                <w:szCs w:val="16"/>
              </w:rPr>
              <w:t>Gmina Gorzyce</w:t>
            </w:r>
          </w:p>
        </w:tc>
        <w:tc>
          <w:tcPr>
            <w:tcW w:w="1389" w:type="dxa"/>
          </w:tcPr>
          <w:p w:rsidR="00B62629" w:rsidRDefault="002745DC">
            <w:pPr>
              <w:autoSpaceDE w:val="0"/>
              <w:autoSpaceDN w:val="0"/>
              <w:adjustRightInd w:val="0"/>
              <w:jc w:val="right"/>
              <w:rPr>
                <w:rFonts w:ascii="Times New Roman" w:hAnsi="Times New Roman"/>
                <w:sz w:val="16"/>
                <w:szCs w:val="16"/>
              </w:rPr>
            </w:pPr>
            <w:r>
              <w:rPr>
                <w:rFonts w:ascii="Times New Roman" w:hAnsi="Times New Roman"/>
                <w:sz w:val="16"/>
                <w:szCs w:val="16"/>
              </w:rPr>
              <w:t>4</w:t>
            </w:r>
          </w:p>
        </w:tc>
        <w:tc>
          <w:tcPr>
            <w:tcW w:w="1827" w:type="dxa"/>
          </w:tcPr>
          <w:p w:rsidR="00B62629" w:rsidRDefault="002745DC">
            <w:pPr>
              <w:autoSpaceDE w:val="0"/>
              <w:autoSpaceDN w:val="0"/>
              <w:adjustRightInd w:val="0"/>
              <w:jc w:val="center"/>
              <w:rPr>
                <w:rFonts w:ascii="Times New Roman" w:hAnsi="Times New Roman"/>
                <w:sz w:val="16"/>
                <w:szCs w:val="16"/>
              </w:rPr>
            </w:pPr>
            <w:r>
              <w:rPr>
                <w:rFonts w:ascii="Times New Roman" w:hAnsi="Times New Roman"/>
                <w:sz w:val="16"/>
                <w:szCs w:val="16"/>
              </w:rPr>
              <w:t>Budżet</w:t>
            </w:r>
            <w:r>
              <w:rPr>
                <w:rFonts w:ascii="Times New Roman" w:hAnsi="Times New Roman"/>
                <w:sz w:val="16"/>
                <w:szCs w:val="16"/>
              </w:rPr>
              <w:t xml:space="preserve"> gminy</w:t>
            </w:r>
          </w:p>
        </w:tc>
        <w:tc>
          <w:tcPr>
            <w:tcW w:w="1343" w:type="dxa"/>
          </w:tcPr>
          <w:p w:rsidR="00B62629" w:rsidRDefault="002745DC">
            <w:pPr>
              <w:autoSpaceDE w:val="0"/>
              <w:autoSpaceDN w:val="0"/>
              <w:adjustRightInd w:val="0"/>
              <w:jc w:val="center"/>
              <w:rPr>
                <w:rFonts w:ascii="Times New Roman" w:hAnsi="Times New Roman"/>
                <w:sz w:val="16"/>
                <w:szCs w:val="16"/>
              </w:rPr>
            </w:pPr>
            <w:r>
              <w:rPr>
                <w:rFonts w:ascii="Times New Roman" w:hAnsi="Times New Roman"/>
                <w:sz w:val="16"/>
                <w:szCs w:val="16"/>
              </w:rPr>
              <w:t>Bieżące uzupełnianie</w:t>
            </w:r>
          </w:p>
        </w:tc>
      </w:tr>
    </w:tbl>
    <w:p w:rsidR="00B62629" w:rsidRDefault="00B62629">
      <w:pPr>
        <w:autoSpaceDE w:val="0"/>
        <w:autoSpaceDN w:val="0"/>
        <w:adjustRightInd w:val="0"/>
        <w:rPr>
          <w:rFonts w:ascii="HelveticaNeueLTPro-Bd" w:hAnsi="HelveticaNeueLTPro-Bd" w:cs="HelveticaNeueLTPro-Bd"/>
          <w:sz w:val="20"/>
          <w:szCs w:val="20"/>
        </w:rPr>
      </w:pP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sectPr w:rsidR="00B62629">
          <w:pgSz w:w="16840" w:h="11907" w:orient="landscape"/>
          <w:pgMar w:top="1418" w:right="1418" w:bottom="1418" w:left="1418" w:header="709" w:footer="437" w:gutter="0"/>
          <w:cols w:space="708"/>
          <w:titlePg/>
          <w:docGrid w:linePitch="326"/>
        </w:sectPr>
      </w:pPr>
    </w:p>
    <w:p w:rsidR="00B62629" w:rsidRDefault="002745DC">
      <w:pPr>
        <w:spacing w:before="100" w:after="100"/>
      </w:pPr>
      <w:r>
        <w:lastRenderedPageBreak/>
        <w:t>7. Streszczenie w języku niespecjalistycznym</w:t>
      </w:r>
    </w:p>
    <w:p w:rsidR="00B62629" w:rsidRDefault="00B62629">
      <w:pPr>
        <w:jc w:val="both"/>
        <w:rPr>
          <w:sz w:val="20"/>
        </w:rPr>
      </w:pPr>
    </w:p>
    <w:p w:rsidR="00B62629" w:rsidRDefault="002745DC">
      <w:pPr>
        <w:autoSpaceDE w:val="0"/>
        <w:autoSpaceDN w:val="0"/>
        <w:adjustRightInd w:val="0"/>
        <w:spacing w:line="276" w:lineRule="auto"/>
        <w:jc w:val="both"/>
        <w:rPr>
          <w:rFonts w:cs="Arial"/>
          <w:bCs w:val="0"/>
          <w:iCs w:val="0"/>
          <w:sz w:val="20"/>
          <w:szCs w:val="20"/>
        </w:rPr>
      </w:pPr>
      <w:r>
        <w:rPr>
          <w:rFonts w:cs="Arial"/>
          <w:bCs w:val="0"/>
          <w:iCs w:val="0"/>
          <w:sz w:val="20"/>
          <w:szCs w:val="20"/>
        </w:rPr>
        <w:t xml:space="preserve">Polityka ekologiczna opiera się przede wszystkim na zasadzie zrównoważonego rozwoju. Powinna być ona postrzegana jako prowadzenie polityki i działań w poszczególnych sektorach </w:t>
      </w:r>
      <w:r>
        <w:rPr>
          <w:rFonts w:cs="Arial"/>
          <w:bCs w:val="0"/>
          <w:iCs w:val="0"/>
          <w:sz w:val="20"/>
          <w:szCs w:val="20"/>
        </w:rPr>
        <w:t>gospodarki i życia społecznego, w sposób umożliwiający zachowanie zasobów i walorów środowiska, który gwarantuje trwałe, nie doznające uszczerbku, możliwości korzystania z nich przez obecne i przyszłe pokolenia. Istotne jest by działania te pozwalały na za</w:t>
      </w:r>
      <w:r>
        <w:rPr>
          <w:rFonts w:cs="Arial"/>
          <w:bCs w:val="0"/>
          <w:iCs w:val="0"/>
          <w:sz w:val="20"/>
          <w:szCs w:val="20"/>
        </w:rPr>
        <w:t>chowanie trwałości funkcjonowania procesów przyrodniczych oraz naturalnej różnorodności biologicznej na poziomie krajobrazowym, ekosystemowym, gatunkowym i genowym. Idea zrównoważonego rozwoju powinna być definiowana jako równorzędne podejście racji społec</w:t>
      </w:r>
      <w:r>
        <w:rPr>
          <w:rFonts w:cs="Arial"/>
          <w:bCs w:val="0"/>
          <w:iCs w:val="0"/>
          <w:sz w:val="20"/>
          <w:szCs w:val="20"/>
        </w:rPr>
        <w:t>znych, ekonomicznych i ekologicznych. Koniecznością staje się wtedy integracja zagadnień ochrony środowiska z polityką prowadzoną w różnych dziedzinach gospodarki. Podczas realizacji polityki ekologicznej ważne jest uzupełnienie zasady zrównoważonego rozwo</w:t>
      </w:r>
      <w:r>
        <w:rPr>
          <w:rFonts w:cs="Arial"/>
          <w:bCs w:val="0"/>
          <w:iCs w:val="0"/>
          <w:sz w:val="20"/>
          <w:szCs w:val="20"/>
        </w:rPr>
        <w:t>ju szeregiem zasad pomocniczych i konkretyzujących.</w:t>
      </w:r>
    </w:p>
    <w:p w:rsidR="00B62629" w:rsidRDefault="002745DC">
      <w:pPr>
        <w:spacing w:line="276" w:lineRule="auto"/>
        <w:jc w:val="both"/>
        <w:rPr>
          <w:sz w:val="20"/>
          <w:szCs w:val="20"/>
        </w:rPr>
      </w:pPr>
      <w:r>
        <w:rPr>
          <w:sz w:val="20"/>
          <w:szCs w:val="20"/>
        </w:rPr>
        <w:t>Pierwszy  Program Ochrony Środowiska dla Gminy Gorzyce  został sporządzony w 2004 roku                      i obejmował  strategię krótkoterminową na  lata  2005 – 2008  oraz  długoterminową do roku 2012,</w:t>
      </w:r>
      <w:r>
        <w:rPr>
          <w:sz w:val="20"/>
          <w:szCs w:val="20"/>
        </w:rPr>
        <w:t xml:space="preserve">     na podstawie której opracowano działania operacyjne. </w:t>
      </w:r>
      <w:r>
        <w:rPr>
          <w:sz w:val="20"/>
          <w:szCs w:val="20"/>
        </w:rPr>
        <w:t xml:space="preserve">Następne aktualizacja nr 1, aktualizacja nr 2  i aktualizacja nr 3 Programu ochrony środowiska dotyczyły odpowiednio lat 2009-2013, 2014-2018              i 2019-2022. </w:t>
      </w:r>
    </w:p>
    <w:p w:rsidR="00B62629" w:rsidRDefault="002745DC">
      <w:pPr>
        <w:spacing w:line="276" w:lineRule="auto"/>
        <w:jc w:val="both"/>
        <w:rPr>
          <w:sz w:val="20"/>
          <w:szCs w:val="20"/>
        </w:rPr>
      </w:pPr>
      <w:r>
        <w:rPr>
          <w:sz w:val="20"/>
          <w:szCs w:val="20"/>
        </w:rPr>
        <w:t>Niniejszy Program ochrony śro</w:t>
      </w:r>
      <w:r>
        <w:rPr>
          <w:sz w:val="20"/>
          <w:szCs w:val="20"/>
        </w:rPr>
        <w:t xml:space="preserve">dowiska zwany dalej Programem jest kolejną edycją dokumentu i jego aktualizacją uwzględniającą analizę stanu środowiska na terenie gminy wiejskiej  oraz cele polityki ekologicznej           i zadania niezbędne do jej realizacji. </w:t>
      </w:r>
    </w:p>
    <w:p w:rsidR="00B62629" w:rsidRDefault="002745DC">
      <w:pPr>
        <w:pStyle w:val="Tekstpodstawowywcity"/>
        <w:spacing w:line="276" w:lineRule="auto"/>
        <w:rPr>
          <w:sz w:val="20"/>
        </w:rPr>
      </w:pPr>
      <w:r>
        <w:rPr>
          <w:sz w:val="20"/>
        </w:rPr>
        <w:t>Program ochrony środowiska</w:t>
      </w:r>
      <w:r>
        <w:rPr>
          <w:sz w:val="20"/>
        </w:rPr>
        <w:t xml:space="preserve"> przedstawia aktualny stan środowiska, określa hierarchię niezbędnych działań zmierzających do poprawy tego stanu, umożliwia koordynację decyzji administracyjnych oraz wybór decyzji inwestycyjnych podejmowanych przez różne podmioty i instytucje. Sam progra</w:t>
      </w:r>
      <w:r>
        <w:rPr>
          <w:sz w:val="20"/>
        </w:rPr>
        <w:t>m nie jest dokumentem stanowiącym, ingerującym w uprawnienia poszczególnych jednostek administracji rządowej i samorządowej oraz podmiotów użytkujących środowisko. Należy jednak oczekiwać, że poszczególne jego wytyczne i postanowienia będą respektowane i u</w:t>
      </w:r>
      <w:r>
        <w:rPr>
          <w:sz w:val="20"/>
        </w:rPr>
        <w:t>względniane w planach szczegółowych i działaniach inwestycyjnych w zakresie ochrony środowiska.</w:t>
      </w:r>
    </w:p>
    <w:p w:rsidR="00B62629" w:rsidRDefault="002745DC">
      <w:pPr>
        <w:pStyle w:val="Tekstpodstawowywcity"/>
        <w:tabs>
          <w:tab w:val="left" w:pos="0"/>
        </w:tabs>
        <w:adjustRightInd/>
        <w:spacing w:line="276" w:lineRule="auto"/>
        <w:rPr>
          <w:sz w:val="20"/>
        </w:rPr>
      </w:pPr>
      <w:r>
        <w:rPr>
          <w:sz w:val="20"/>
        </w:rPr>
        <w:t xml:space="preserve">Jako założenia wyjściowe do Programu ochrony środowiska dla Gminy  przyjęto uwarunkowania zewnętrzne i wewnętrzne, wynikające z obowiązujących aktów prawnych, </w:t>
      </w:r>
      <w:r>
        <w:rPr>
          <w:sz w:val="20"/>
        </w:rPr>
        <w:t>programów wyższego rzędu oraz dokumentów planistycznych uwzględniających problematykę ochrony środowiska. Niezbędne było również uwzględnienie zamierzeń rozwojowych gminy zarówno w zakresie gospodarczym                             i przestrzennym, jak i sp</w:t>
      </w:r>
      <w:r>
        <w:rPr>
          <w:sz w:val="20"/>
        </w:rPr>
        <w:t>ołecznym.</w:t>
      </w:r>
    </w:p>
    <w:p w:rsidR="00B62629" w:rsidRDefault="002745DC">
      <w:pPr>
        <w:spacing w:line="276" w:lineRule="auto"/>
        <w:jc w:val="both"/>
        <w:rPr>
          <w:sz w:val="20"/>
        </w:rPr>
      </w:pPr>
      <w:r>
        <w:rPr>
          <w:sz w:val="20"/>
        </w:rPr>
        <w:t xml:space="preserve">Uwarunkowania te, w powiązaniu z aktualnym stanem środowiska w gminie były podstawą do zdefiniowania priorytetów i celów w zakresie ochrony środowiska i racjonalnego użytkowania zasobów naturalnych. </w:t>
      </w:r>
    </w:p>
    <w:p w:rsidR="00B62629" w:rsidRDefault="002745DC">
      <w:pPr>
        <w:pStyle w:val="Tekstpodstawowywcity"/>
        <w:adjustRightInd/>
        <w:spacing w:line="276" w:lineRule="auto"/>
        <w:rPr>
          <w:sz w:val="20"/>
        </w:rPr>
      </w:pPr>
      <w:r>
        <w:rPr>
          <w:sz w:val="20"/>
        </w:rPr>
        <w:t>Zasady ochrony środowiska wymuszają zachowanie</w:t>
      </w:r>
      <w:r>
        <w:rPr>
          <w:sz w:val="20"/>
        </w:rPr>
        <w:t xml:space="preserve"> kompleksowego, a zarazem sektorowego podejścia. Gmina nie jest układem zamkniętym, a poszczególne elementy środowiska zachowują ciągłość bez względu na granice terytorialne. Z tego względu, konieczne jest przyjęcie uwarunkowań wynikających z programów, pl</w:t>
      </w:r>
      <w:r>
        <w:rPr>
          <w:sz w:val="20"/>
        </w:rPr>
        <w:t xml:space="preserve">anów i strategii zewnętrznych wyższego rzędu, umożliwiających szersze spojrzenie na poszczególne dziedziny ochrony środowiska. </w:t>
      </w:r>
    </w:p>
    <w:p w:rsidR="00B62629" w:rsidRDefault="002745DC">
      <w:pPr>
        <w:spacing w:line="276" w:lineRule="auto"/>
        <w:jc w:val="both"/>
        <w:rPr>
          <w:sz w:val="20"/>
        </w:rPr>
      </w:pPr>
      <w:r>
        <w:rPr>
          <w:sz w:val="20"/>
        </w:rPr>
        <w:t>Główne uwarunkowania zewnętrzne dla Gminy Gorzyce w zakresie ochrony środowiska wynikają z następujących dokumentów:</w:t>
      </w:r>
    </w:p>
    <w:p w:rsidR="00B62629" w:rsidRDefault="002745DC">
      <w:pPr>
        <w:numPr>
          <w:ilvl w:val="0"/>
          <w:numId w:val="34"/>
        </w:numPr>
        <w:spacing w:line="276" w:lineRule="auto"/>
        <w:jc w:val="both"/>
        <w:rPr>
          <w:sz w:val="20"/>
        </w:rPr>
      </w:pPr>
      <w:r>
        <w:rPr>
          <w:sz w:val="20"/>
        </w:rPr>
        <w:t>strategii t</w:t>
      </w:r>
      <w:r>
        <w:rPr>
          <w:sz w:val="20"/>
        </w:rPr>
        <w:t>rwałego i zrównoważonego rozwoju Kraju, Województwa Podkarpackiego, Powiatu tarnobrzeskiego oraz Gminy Gorzyce ,</w:t>
      </w:r>
    </w:p>
    <w:p w:rsidR="00B62629" w:rsidRDefault="002745DC">
      <w:pPr>
        <w:numPr>
          <w:ilvl w:val="0"/>
          <w:numId w:val="34"/>
        </w:numPr>
        <w:spacing w:line="276" w:lineRule="auto"/>
        <w:jc w:val="both"/>
        <w:rPr>
          <w:sz w:val="20"/>
        </w:rPr>
      </w:pPr>
      <w:r>
        <w:rPr>
          <w:sz w:val="20"/>
        </w:rPr>
        <w:t>strategii rozwoju regionalnego kraju,</w:t>
      </w:r>
    </w:p>
    <w:p w:rsidR="00B62629" w:rsidRDefault="002745DC">
      <w:pPr>
        <w:numPr>
          <w:ilvl w:val="0"/>
          <w:numId w:val="34"/>
        </w:numPr>
        <w:spacing w:line="276" w:lineRule="auto"/>
        <w:jc w:val="both"/>
        <w:rPr>
          <w:sz w:val="20"/>
        </w:rPr>
      </w:pPr>
      <w:r>
        <w:rPr>
          <w:sz w:val="20"/>
        </w:rPr>
        <w:t>koncepcji zagospodarowania przestrzennego kraju i województwa podkarpackiego,</w:t>
      </w:r>
    </w:p>
    <w:p w:rsidR="00B62629" w:rsidRDefault="002745DC">
      <w:pPr>
        <w:numPr>
          <w:ilvl w:val="0"/>
          <w:numId w:val="34"/>
        </w:numPr>
        <w:spacing w:line="276" w:lineRule="auto"/>
        <w:jc w:val="both"/>
        <w:rPr>
          <w:sz w:val="20"/>
        </w:rPr>
      </w:pPr>
      <w:r>
        <w:rPr>
          <w:sz w:val="20"/>
        </w:rPr>
        <w:t>polityki ekologicznej państ</w:t>
      </w:r>
      <w:r>
        <w:rPr>
          <w:sz w:val="20"/>
        </w:rPr>
        <w:t>wa wraz z programem wykonawczym,</w:t>
      </w:r>
    </w:p>
    <w:p w:rsidR="00B62629" w:rsidRDefault="002745DC">
      <w:pPr>
        <w:numPr>
          <w:ilvl w:val="0"/>
          <w:numId w:val="34"/>
        </w:numPr>
        <w:spacing w:line="276" w:lineRule="auto"/>
        <w:jc w:val="both"/>
        <w:rPr>
          <w:sz w:val="20"/>
        </w:rPr>
      </w:pPr>
      <w:r>
        <w:rPr>
          <w:sz w:val="20"/>
        </w:rPr>
        <w:t>systemu prawa ochrony środowiska w Polsce, w tym projektowanych aktów prawnych,</w:t>
      </w:r>
    </w:p>
    <w:p w:rsidR="00B62629" w:rsidRDefault="002745DC">
      <w:pPr>
        <w:numPr>
          <w:ilvl w:val="0"/>
          <w:numId w:val="34"/>
        </w:numPr>
        <w:spacing w:line="276" w:lineRule="auto"/>
        <w:jc w:val="both"/>
        <w:rPr>
          <w:sz w:val="20"/>
        </w:rPr>
      </w:pPr>
      <w:r>
        <w:rPr>
          <w:sz w:val="20"/>
        </w:rPr>
        <w:t>międzynarodowych zobowiązań Polski w zakresie ochrony środowiska,</w:t>
      </w:r>
    </w:p>
    <w:p w:rsidR="00B62629" w:rsidRDefault="002745DC">
      <w:pPr>
        <w:numPr>
          <w:ilvl w:val="0"/>
          <w:numId w:val="34"/>
        </w:numPr>
        <w:spacing w:line="276" w:lineRule="auto"/>
        <w:jc w:val="both"/>
        <w:rPr>
          <w:sz w:val="20"/>
        </w:rPr>
      </w:pPr>
      <w:r>
        <w:rPr>
          <w:sz w:val="20"/>
        </w:rPr>
        <w:t>programu ochrony środowiska dla województwa podkarpackiego,</w:t>
      </w:r>
    </w:p>
    <w:p w:rsidR="00B62629" w:rsidRDefault="002745DC">
      <w:pPr>
        <w:numPr>
          <w:ilvl w:val="0"/>
          <w:numId w:val="34"/>
        </w:numPr>
        <w:spacing w:line="276" w:lineRule="auto"/>
        <w:jc w:val="both"/>
        <w:rPr>
          <w:sz w:val="20"/>
        </w:rPr>
      </w:pPr>
      <w:r>
        <w:rPr>
          <w:sz w:val="20"/>
        </w:rPr>
        <w:lastRenderedPageBreak/>
        <w:t xml:space="preserve">strategii i </w:t>
      </w:r>
      <w:r>
        <w:rPr>
          <w:sz w:val="20"/>
        </w:rPr>
        <w:t>polityk sektorowych (zwłaszcza w zakresie energetyki, energetyki odnawialnej, rozwoju rolnic</w:t>
      </w:r>
      <w:r>
        <w:rPr>
          <w:sz w:val="20"/>
        </w:rPr>
        <w:softHyphen/>
        <w:t>twa i obszarów wiejskich, rozwoju regionalnego, edukacji ekologicznej, transportu, leśnictwa).</w:t>
      </w:r>
    </w:p>
    <w:p w:rsidR="00B62629" w:rsidRDefault="002745DC">
      <w:pPr>
        <w:spacing w:line="276" w:lineRule="auto"/>
        <w:jc w:val="both"/>
        <w:rPr>
          <w:sz w:val="20"/>
        </w:rPr>
      </w:pPr>
      <w:r>
        <w:rPr>
          <w:sz w:val="20"/>
        </w:rPr>
        <w:t>W świetle priorytetów aktualnej polityki ekologicznej Państwa, plano</w:t>
      </w:r>
      <w:r>
        <w:rPr>
          <w:sz w:val="20"/>
        </w:rPr>
        <w:t>wane działania w obszarze ochrony środowiska w Polsce wpisują się w priorytety w skali Unii Europejskiej i cele  Wspólnotowego programu działań w zakresie środowiska naturalnego. Zgodnie z ostatnim przeglądem wspólnotowej polityki ochrony środowiska do naj</w:t>
      </w:r>
      <w:r>
        <w:rPr>
          <w:sz w:val="20"/>
        </w:rPr>
        <w:t>ważniejszych wyzwań należy zaliczyć :</w:t>
      </w:r>
    </w:p>
    <w:p w:rsidR="00B62629" w:rsidRDefault="002745DC">
      <w:pPr>
        <w:numPr>
          <w:ilvl w:val="0"/>
          <w:numId w:val="35"/>
        </w:numPr>
        <w:jc w:val="both"/>
        <w:rPr>
          <w:sz w:val="20"/>
        </w:rPr>
      </w:pPr>
      <w:r>
        <w:rPr>
          <w:sz w:val="20"/>
        </w:rPr>
        <w:t>działania na rzecz zapewnienia realizacji zasady zrównoważonego rozwoju,</w:t>
      </w:r>
    </w:p>
    <w:p w:rsidR="00B62629" w:rsidRDefault="002745DC">
      <w:pPr>
        <w:numPr>
          <w:ilvl w:val="0"/>
          <w:numId w:val="35"/>
        </w:numPr>
        <w:jc w:val="both"/>
        <w:rPr>
          <w:sz w:val="20"/>
        </w:rPr>
      </w:pPr>
      <w:r>
        <w:rPr>
          <w:sz w:val="20"/>
        </w:rPr>
        <w:t>przystosowanie do zmian klimatu,</w:t>
      </w:r>
    </w:p>
    <w:p w:rsidR="00B62629" w:rsidRDefault="002745DC">
      <w:pPr>
        <w:numPr>
          <w:ilvl w:val="0"/>
          <w:numId w:val="35"/>
        </w:numPr>
        <w:spacing w:after="60"/>
        <w:jc w:val="both"/>
        <w:rPr>
          <w:sz w:val="20"/>
        </w:rPr>
      </w:pPr>
      <w:r>
        <w:rPr>
          <w:sz w:val="20"/>
        </w:rPr>
        <w:t>ochrona różnorodności biologicznej.</w:t>
      </w:r>
    </w:p>
    <w:p w:rsidR="00B62629" w:rsidRDefault="002745DC">
      <w:pPr>
        <w:spacing w:after="60"/>
        <w:jc w:val="both"/>
        <w:rPr>
          <w:sz w:val="20"/>
        </w:rPr>
      </w:pPr>
      <w:r>
        <w:rPr>
          <w:sz w:val="20"/>
        </w:rPr>
        <w:t>Osiąganiu powyższych celów służyć będzie realizacja priorytetów i zadań wymi</w:t>
      </w:r>
      <w:r>
        <w:rPr>
          <w:sz w:val="20"/>
        </w:rPr>
        <w:t>enionych poniżej.</w:t>
      </w:r>
    </w:p>
    <w:p w:rsidR="00B62629" w:rsidRDefault="002745DC">
      <w:pPr>
        <w:spacing w:after="60"/>
        <w:jc w:val="both"/>
        <w:rPr>
          <w:sz w:val="20"/>
        </w:rPr>
      </w:pPr>
      <w:r>
        <w:rPr>
          <w:sz w:val="20"/>
        </w:rPr>
        <w:t>1. Kierunki działań systemowych polegające na:</w:t>
      </w:r>
    </w:p>
    <w:p w:rsidR="00B62629" w:rsidRDefault="002745DC">
      <w:pPr>
        <w:numPr>
          <w:ilvl w:val="0"/>
          <w:numId w:val="36"/>
        </w:numPr>
        <w:jc w:val="both"/>
        <w:rPr>
          <w:sz w:val="20"/>
        </w:rPr>
      </w:pPr>
      <w:r>
        <w:rPr>
          <w:sz w:val="20"/>
        </w:rPr>
        <w:t>uwzględnianiu zasad ochrony środowiska w strategiach sektorowych,</w:t>
      </w:r>
    </w:p>
    <w:p w:rsidR="00B62629" w:rsidRDefault="002745DC">
      <w:pPr>
        <w:numPr>
          <w:ilvl w:val="0"/>
          <w:numId w:val="36"/>
        </w:numPr>
        <w:jc w:val="both"/>
        <w:rPr>
          <w:sz w:val="20"/>
        </w:rPr>
      </w:pPr>
      <w:r>
        <w:rPr>
          <w:sz w:val="20"/>
        </w:rPr>
        <w:t>aktywizacji rynku na rzecz ochrony środowiska,</w:t>
      </w:r>
    </w:p>
    <w:p w:rsidR="00B62629" w:rsidRDefault="002745DC">
      <w:pPr>
        <w:numPr>
          <w:ilvl w:val="0"/>
          <w:numId w:val="36"/>
        </w:numPr>
        <w:jc w:val="both"/>
        <w:rPr>
          <w:sz w:val="20"/>
        </w:rPr>
      </w:pPr>
      <w:r>
        <w:rPr>
          <w:sz w:val="20"/>
        </w:rPr>
        <w:t>zarządzaniu środowiskowym,</w:t>
      </w:r>
    </w:p>
    <w:p w:rsidR="00B62629" w:rsidRDefault="002745DC">
      <w:pPr>
        <w:numPr>
          <w:ilvl w:val="0"/>
          <w:numId w:val="36"/>
        </w:numPr>
        <w:jc w:val="both"/>
        <w:rPr>
          <w:sz w:val="20"/>
        </w:rPr>
      </w:pPr>
      <w:r>
        <w:rPr>
          <w:sz w:val="20"/>
        </w:rPr>
        <w:t xml:space="preserve">udziale społeczeństwa w działaniach na rzecz </w:t>
      </w:r>
      <w:r>
        <w:rPr>
          <w:sz w:val="20"/>
        </w:rPr>
        <w:t>ochrony środowiska,</w:t>
      </w:r>
    </w:p>
    <w:p w:rsidR="00B62629" w:rsidRDefault="002745DC">
      <w:pPr>
        <w:numPr>
          <w:ilvl w:val="0"/>
          <w:numId w:val="36"/>
        </w:numPr>
        <w:jc w:val="both"/>
        <w:rPr>
          <w:sz w:val="20"/>
        </w:rPr>
      </w:pPr>
      <w:r>
        <w:rPr>
          <w:sz w:val="20"/>
        </w:rPr>
        <w:t>rozwoju badań i postępie technicznym,</w:t>
      </w:r>
    </w:p>
    <w:p w:rsidR="00B62629" w:rsidRDefault="002745DC">
      <w:pPr>
        <w:numPr>
          <w:ilvl w:val="0"/>
          <w:numId w:val="36"/>
        </w:numPr>
        <w:jc w:val="both"/>
        <w:rPr>
          <w:sz w:val="20"/>
        </w:rPr>
      </w:pPr>
      <w:r>
        <w:rPr>
          <w:sz w:val="20"/>
        </w:rPr>
        <w:t>odpowiedzialności za szkody w środowisku,</w:t>
      </w:r>
    </w:p>
    <w:p w:rsidR="00B62629" w:rsidRDefault="002745DC">
      <w:pPr>
        <w:numPr>
          <w:ilvl w:val="0"/>
          <w:numId w:val="36"/>
        </w:numPr>
        <w:spacing w:after="60"/>
        <w:jc w:val="both"/>
        <w:rPr>
          <w:sz w:val="20"/>
        </w:rPr>
      </w:pPr>
      <w:r>
        <w:rPr>
          <w:sz w:val="20"/>
        </w:rPr>
        <w:t>uwzględnianiu aspektu ekologicznego w planowaniu przestrzennym.</w:t>
      </w:r>
    </w:p>
    <w:p w:rsidR="00B62629" w:rsidRDefault="002745DC">
      <w:pPr>
        <w:spacing w:after="60"/>
        <w:jc w:val="both"/>
        <w:rPr>
          <w:sz w:val="20"/>
        </w:rPr>
      </w:pPr>
      <w:r>
        <w:rPr>
          <w:sz w:val="20"/>
        </w:rPr>
        <w:t>2. Ochrona zasobów naturalnych polegająca na:</w:t>
      </w:r>
    </w:p>
    <w:p w:rsidR="00B62629" w:rsidRDefault="002745DC">
      <w:pPr>
        <w:numPr>
          <w:ilvl w:val="0"/>
          <w:numId w:val="37"/>
        </w:numPr>
        <w:jc w:val="both"/>
        <w:rPr>
          <w:sz w:val="20"/>
        </w:rPr>
      </w:pPr>
      <w:r>
        <w:rPr>
          <w:sz w:val="20"/>
        </w:rPr>
        <w:t>ochronie przyrody,</w:t>
      </w:r>
    </w:p>
    <w:p w:rsidR="00B62629" w:rsidRDefault="002745DC">
      <w:pPr>
        <w:numPr>
          <w:ilvl w:val="0"/>
          <w:numId w:val="37"/>
        </w:numPr>
        <w:jc w:val="both"/>
        <w:rPr>
          <w:sz w:val="20"/>
        </w:rPr>
      </w:pPr>
      <w:r>
        <w:rPr>
          <w:sz w:val="20"/>
        </w:rPr>
        <w:t>ochronie i zrównoważonym ro</w:t>
      </w:r>
      <w:r>
        <w:rPr>
          <w:sz w:val="20"/>
        </w:rPr>
        <w:t>zwoju lasów,</w:t>
      </w:r>
    </w:p>
    <w:p w:rsidR="00B62629" w:rsidRDefault="002745DC">
      <w:pPr>
        <w:numPr>
          <w:ilvl w:val="0"/>
          <w:numId w:val="37"/>
        </w:numPr>
        <w:jc w:val="both"/>
        <w:rPr>
          <w:sz w:val="20"/>
        </w:rPr>
      </w:pPr>
      <w:r>
        <w:rPr>
          <w:sz w:val="20"/>
        </w:rPr>
        <w:t>racjonalnym gospodarowaniu zasobami wodnymi,</w:t>
      </w:r>
    </w:p>
    <w:p w:rsidR="00B62629" w:rsidRDefault="002745DC">
      <w:pPr>
        <w:numPr>
          <w:ilvl w:val="0"/>
          <w:numId w:val="37"/>
        </w:numPr>
        <w:jc w:val="both"/>
        <w:rPr>
          <w:sz w:val="20"/>
        </w:rPr>
      </w:pPr>
      <w:r>
        <w:rPr>
          <w:sz w:val="20"/>
        </w:rPr>
        <w:t>ochronie powierzchni ziemi,</w:t>
      </w:r>
    </w:p>
    <w:p w:rsidR="00B62629" w:rsidRDefault="002745DC">
      <w:pPr>
        <w:numPr>
          <w:ilvl w:val="0"/>
          <w:numId w:val="37"/>
        </w:numPr>
        <w:spacing w:after="60"/>
        <w:jc w:val="both"/>
        <w:rPr>
          <w:sz w:val="20"/>
        </w:rPr>
      </w:pPr>
      <w:r>
        <w:rPr>
          <w:sz w:val="20"/>
        </w:rPr>
        <w:t>gospodarowaniu zasobami geologicznymi.</w:t>
      </w:r>
    </w:p>
    <w:p w:rsidR="00B62629" w:rsidRDefault="002745DC">
      <w:pPr>
        <w:spacing w:after="60"/>
        <w:jc w:val="both"/>
        <w:rPr>
          <w:sz w:val="20"/>
        </w:rPr>
      </w:pPr>
      <w:r>
        <w:rPr>
          <w:sz w:val="20"/>
        </w:rPr>
        <w:t>3. Poprawa jakości środowiska i bezpieczeństwa ekologicznego przejawiająca się w kwestiach :</w:t>
      </w:r>
    </w:p>
    <w:p w:rsidR="00B62629" w:rsidRDefault="002745DC">
      <w:pPr>
        <w:numPr>
          <w:ilvl w:val="0"/>
          <w:numId w:val="38"/>
        </w:numPr>
        <w:jc w:val="both"/>
        <w:rPr>
          <w:sz w:val="20"/>
        </w:rPr>
      </w:pPr>
      <w:r>
        <w:rPr>
          <w:sz w:val="20"/>
        </w:rPr>
        <w:t>środowisko a zdrowie,</w:t>
      </w:r>
    </w:p>
    <w:p w:rsidR="00B62629" w:rsidRDefault="002745DC">
      <w:pPr>
        <w:numPr>
          <w:ilvl w:val="0"/>
          <w:numId w:val="38"/>
        </w:numPr>
        <w:jc w:val="both"/>
        <w:rPr>
          <w:sz w:val="20"/>
        </w:rPr>
      </w:pPr>
      <w:r>
        <w:rPr>
          <w:sz w:val="20"/>
        </w:rPr>
        <w:t>jakość powietrza</w:t>
      </w:r>
      <w:r>
        <w:rPr>
          <w:sz w:val="20"/>
        </w:rPr>
        <w:t>,</w:t>
      </w:r>
    </w:p>
    <w:p w:rsidR="00B62629" w:rsidRDefault="002745DC">
      <w:pPr>
        <w:numPr>
          <w:ilvl w:val="0"/>
          <w:numId w:val="38"/>
        </w:numPr>
        <w:jc w:val="both"/>
        <w:rPr>
          <w:sz w:val="20"/>
        </w:rPr>
      </w:pPr>
      <w:r>
        <w:rPr>
          <w:sz w:val="20"/>
        </w:rPr>
        <w:t>ochrona wód,</w:t>
      </w:r>
    </w:p>
    <w:p w:rsidR="00B62629" w:rsidRDefault="002745DC">
      <w:pPr>
        <w:numPr>
          <w:ilvl w:val="0"/>
          <w:numId w:val="38"/>
        </w:numPr>
        <w:jc w:val="both"/>
        <w:rPr>
          <w:sz w:val="20"/>
        </w:rPr>
      </w:pPr>
      <w:r>
        <w:rPr>
          <w:sz w:val="20"/>
        </w:rPr>
        <w:t>gospodarka odpadami,</w:t>
      </w:r>
    </w:p>
    <w:p w:rsidR="00B62629" w:rsidRDefault="002745DC">
      <w:pPr>
        <w:numPr>
          <w:ilvl w:val="0"/>
          <w:numId w:val="38"/>
        </w:numPr>
        <w:jc w:val="both"/>
        <w:rPr>
          <w:sz w:val="20"/>
        </w:rPr>
      </w:pPr>
      <w:r>
        <w:rPr>
          <w:sz w:val="20"/>
        </w:rPr>
        <w:t>oddziaływanie hałasu i pól elektromagnetycznych,</w:t>
      </w:r>
    </w:p>
    <w:p w:rsidR="00B62629" w:rsidRDefault="002745DC">
      <w:pPr>
        <w:numPr>
          <w:ilvl w:val="0"/>
          <w:numId w:val="38"/>
        </w:numPr>
        <w:jc w:val="both"/>
        <w:rPr>
          <w:sz w:val="20"/>
        </w:rPr>
      </w:pPr>
      <w:r>
        <w:rPr>
          <w:sz w:val="20"/>
        </w:rPr>
        <w:t>substancje chemiczne w środowisku.</w:t>
      </w:r>
    </w:p>
    <w:p w:rsidR="00B62629" w:rsidRDefault="00B62629">
      <w:pPr>
        <w:pStyle w:val="Tekstpodstawowywcity"/>
        <w:adjustRightInd/>
        <w:rPr>
          <w:sz w:val="20"/>
        </w:rPr>
      </w:pPr>
    </w:p>
    <w:p w:rsidR="00B62629" w:rsidRDefault="002745DC">
      <w:pPr>
        <w:autoSpaceDE w:val="0"/>
        <w:autoSpaceDN w:val="0"/>
        <w:adjustRightInd w:val="0"/>
        <w:spacing w:line="276" w:lineRule="auto"/>
        <w:jc w:val="both"/>
        <w:rPr>
          <w:rFonts w:cs="Arial"/>
          <w:sz w:val="20"/>
          <w:szCs w:val="20"/>
        </w:rPr>
      </w:pPr>
      <w:r>
        <w:rPr>
          <w:rFonts w:cs="Arial"/>
          <w:sz w:val="20"/>
          <w:szCs w:val="20"/>
        </w:rPr>
        <w:t>Przeprowadzanie dokładnej analizy stanu środowiska, zdefiniowanie najważniejszych zagrożeń dla jego prawidłowego stanu oraz troska o ut</w:t>
      </w:r>
      <w:r>
        <w:rPr>
          <w:rFonts w:cs="Arial"/>
          <w:sz w:val="20"/>
          <w:szCs w:val="20"/>
        </w:rPr>
        <w:t>rzymanie już wypracowanych mechanizmów ochrony środowiska doprowadziło do zdefiniowania głównych priorytetów ochrony środowiska. Wszystkie działania priorytetowe należą do 10 bloków tematycznych obszarów interwencji, tj.:</w:t>
      </w:r>
    </w:p>
    <w:p w:rsidR="00B62629" w:rsidRDefault="00B62629">
      <w:pPr>
        <w:autoSpaceDE w:val="0"/>
        <w:autoSpaceDN w:val="0"/>
        <w:adjustRightInd w:val="0"/>
        <w:spacing w:line="276" w:lineRule="auto"/>
        <w:jc w:val="both"/>
        <w:rPr>
          <w:rFonts w:cs="Arial"/>
          <w:sz w:val="20"/>
          <w:szCs w:val="20"/>
        </w:rPr>
      </w:pPr>
    </w:p>
    <w:p w:rsidR="00B62629" w:rsidRDefault="002745DC">
      <w:pPr>
        <w:pStyle w:val="Akapitzlist"/>
        <w:numPr>
          <w:ilvl w:val="0"/>
          <w:numId w:val="39"/>
        </w:numPr>
        <w:autoSpaceDE w:val="0"/>
        <w:autoSpaceDN w:val="0"/>
        <w:adjustRightInd w:val="0"/>
        <w:spacing w:line="276" w:lineRule="auto"/>
        <w:contextualSpacing/>
        <w:rPr>
          <w:rFonts w:cs="Arial"/>
          <w:sz w:val="20"/>
          <w:szCs w:val="20"/>
        </w:rPr>
      </w:pPr>
      <w:r>
        <w:rPr>
          <w:rFonts w:cs="Arial"/>
          <w:b/>
          <w:bCs w:val="0"/>
          <w:sz w:val="20"/>
          <w:szCs w:val="20"/>
        </w:rPr>
        <w:t xml:space="preserve">Ochrona wód i efektywne </w:t>
      </w:r>
      <w:r>
        <w:rPr>
          <w:rFonts w:cs="Arial"/>
          <w:b/>
          <w:bCs w:val="0"/>
          <w:sz w:val="20"/>
          <w:szCs w:val="20"/>
        </w:rPr>
        <w:t>wykorzystanie zasobów wodnych</w:t>
      </w:r>
    </w:p>
    <w:p w:rsidR="00B62629" w:rsidRDefault="002745DC">
      <w:pPr>
        <w:autoSpaceDE w:val="0"/>
        <w:autoSpaceDN w:val="0"/>
        <w:adjustRightInd w:val="0"/>
        <w:spacing w:line="276" w:lineRule="auto"/>
        <w:jc w:val="both"/>
        <w:rPr>
          <w:rFonts w:cs="Arial"/>
          <w:sz w:val="20"/>
          <w:szCs w:val="20"/>
        </w:rPr>
      </w:pPr>
      <w:r>
        <w:rPr>
          <w:rFonts w:cs="Arial"/>
          <w:sz w:val="20"/>
          <w:szCs w:val="20"/>
        </w:rPr>
        <w:t>- rozbudowa systemu kanalizacji sanitarnej,</w:t>
      </w:r>
    </w:p>
    <w:p w:rsidR="00B62629" w:rsidRDefault="002745DC">
      <w:pPr>
        <w:autoSpaceDE w:val="0"/>
        <w:autoSpaceDN w:val="0"/>
        <w:adjustRightInd w:val="0"/>
        <w:spacing w:line="276" w:lineRule="auto"/>
        <w:jc w:val="both"/>
        <w:rPr>
          <w:rFonts w:cs="Arial"/>
          <w:sz w:val="20"/>
          <w:szCs w:val="20"/>
        </w:rPr>
      </w:pPr>
      <w:r>
        <w:rPr>
          <w:rFonts w:cs="Arial"/>
          <w:sz w:val="20"/>
          <w:szCs w:val="20"/>
        </w:rPr>
        <w:t>- modernizacja systemu zaopatrzenia ludności w wodę,</w:t>
      </w:r>
    </w:p>
    <w:p w:rsidR="00B62629" w:rsidRDefault="002745DC">
      <w:pPr>
        <w:autoSpaceDE w:val="0"/>
        <w:autoSpaceDN w:val="0"/>
        <w:adjustRightInd w:val="0"/>
        <w:spacing w:line="276" w:lineRule="auto"/>
        <w:jc w:val="both"/>
        <w:rPr>
          <w:rFonts w:cs="Arial"/>
          <w:sz w:val="20"/>
          <w:szCs w:val="20"/>
        </w:rPr>
      </w:pPr>
      <w:r>
        <w:rPr>
          <w:rFonts w:cs="Arial"/>
          <w:sz w:val="20"/>
          <w:szCs w:val="20"/>
        </w:rPr>
        <w:t>- ochrona wód powierzchniowych i podziemnych przed zanieczyszczeniami,</w:t>
      </w:r>
    </w:p>
    <w:p w:rsidR="00B62629" w:rsidRDefault="002745DC">
      <w:pPr>
        <w:autoSpaceDE w:val="0"/>
        <w:autoSpaceDN w:val="0"/>
        <w:adjustRightInd w:val="0"/>
        <w:spacing w:line="276" w:lineRule="auto"/>
        <w:jc w:val="both"/>
        <w:rPr>
          <w:rFonts w:cs="Arial"/>
          <w:sz w:val="20"/>
          <w:szCs w:val="20"/>
        </w:rPr>
      </w:pPr>
      <w:r>
        <w:rPr>
          <w:rFonts w:cs="Arial"/>
          <w:sz w:val="20"/>
          <w:szCs w:val="20"/>
        </w:rPr>
        <w:t>- ochrona zasobów wód powierzchniowych i podziemnych,</w:t>
      </w:r>
    </w:p>
    <w:p w:rsidR="00B62629" w:rsidRDefault="002745DC">
      <w:pPr>
        <w:autoSpaceDE w:val="0"/>
        <w:autoSpaceDN w:val="0"/>
        <w:adjustRightInd w:val="0"/>
        <w:spacing w:line="276" w:lineRule="auto"/>
        <w:jc w:val="both"/>
        <w:rPr>
          <w:rFonts w:cs="Arial"/>
          <w:sz w:val="20"/>
          <w:szCs w:val="20"/>
        </w:rPr>
      </w:pPr>
      <w:r>
        <w:rPr>
          <w:rFonts w:cs="Arial"/>
          <w:sz w:val="20"/>
          <w:szCs w:val="20"/>
        </w:rPr>
        <w:t>- oc</w:t>
      </w:r>
      <w:r>
        <w:rPr>
          <w:rFonts w:cs="Arial"/>
          <w:sz w:val="20"/>
          <w:szCs w:val="20"/>
        </w:rPr>
        <w:t>hrona przeciwpowodziowa.</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2. Przeciwdziałanie zagrożeniom środowiska:</w:t>
      </w:r>
    </w:p>
    <w:p w:rsidR="00B62629" w:rsidRDefault="002745DC">
      <w:pPr>
        <w:autoSpaceDE w:val="0"/>
        <w:autoSpaceDN w:val="0"/>
        <w:adjustRightInd w:val="0"/>
        <w:spacing w:line="276" w:lineRule="auto"/>
        <w:jc w:val="both"/>
        <w:rPr>
          <w:rFonts w:cs="Arial"/>
          <w:sz w:val="20"/>
          <w:szCs w:val="20"/>
        </w:rPr>
      </w:pPr>
      <w:r>
        <w:rPr>
          <w:rFonts w:cs="Arial"/>
          <w:sz w:val="20"/>
          <w:szCs w:val="20"/>
        </w:rPr>
        <w:t>- odtwarzanie i modernizacja zabudowy hydrotechnicznej,</w:t>
      </w:r>
    </w:p>
    <w:p w:rsidR="00B62629" w:rsidRDefault="002745DC">
      <w:pPr>
        <w:autoSpaceDE w:val="0"/>
        <w:autoSpaceDN w:val="0"/>
        <w:adjustRightInd w:val="0"/>
        <w:spacing w:line="276" w:lineRule="auto"/>
        <w:jc w:val="both"/>
        <w:rPr>
          <w:rFonts w:cs="Arial"/>
          <w:sz w:val="20"/>
          <w:szCs w:val="20"/>
        </w:rPr>
      </w:pPr>
      <w:r>
        <w:rPr>
          <w:rFonts w:cs="Arial"/>
          <w:sz w:val="20"/>
          <w:szCs w:val="20"/>
        </w:rPr>
        <w:t>- renaturyzacja, przywracanie funkcjonalności przyrodniczej i hamowanie odpływu wody.</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3. Ochrona powietrza atmosferycznego, klimatu</w:t>
      </w:r>
      <w:r>
        <w:rPr>
          <w:rFonts w:cs="Arial"/>
          <w:b/>
          <w:bCs w:val="0"/>
          <w:sz w:val="20"/>
          <w:szCs w:val="20"/>
        </w:rPr>
        <w:t xml:space="preserve"> i warstwy ozonowej:</w:t>
      </w:r>
    </w:p>
    <w:p w:rsidR="00B62629" w:rsidRDefault="002745DC">
      <w:pPr>
        <w:autoSpaceDE w:val="0"/>
        <w:autoSpaceDN w:val="0"/>
        <w:adjustRightInd w:val="0"/>
        <w:spacing w:line="276" w:lineRule="auto"/>
        <w:jc w:val="both"/>
        <w:rPr>
          <w:rFonts w:cs="Arial"/>
          <w:sz w:val="20"/>
          <w:szCs w:val="20"/>
        </w:rPr>
      </w:pPr>
      <w:r>
        <w:rPr>
          <w:rFonts w:cs="Arial"/>
          <w:sz w:val="20"/>
          <w:szCs w:val="20"/>
        </w:rPr>
        <w:t>- zmniejszenie niskiej emisji,</w:t>
      </w:r>
    </w:p>
    <w:p w:rsidR="00B62629" w:rsidRDefault="002745DC">
      <w:pPr>
        <w:autoSpaceDE w:val="0"/>
        <w:autoSpaceDN w:val="0"/>
        <w:adjustRightInd w:val="0"/>
        <w:spacing w:line="276" w:lineRule="auto"/>
        <w:jc w:val="both"/>
        <w:rPr>
          <w:rFonts w:cs="Arial"/>
          <w:sz w:val="20"/>
          <w:szCs w:val="20"/>
        </w:rPr>
      </w:pPr>
      <w:r>
        <w:rPr>
          <w:rFonts w:cs="Arial"/>
          <w:sz w:val="20"/>
          <w:szCs w:val="20"/>
        </w:rPr>
        <w:t>- stosowanie energooszczędnych technologii i termomodernizacja budynków,</w:t>
      </w:r>
    </w:p>
    <w:p w:rsidR="00B62629" w:rsidRDefault="002745DC">
      <w:pPr>
        <w:autoSpaceDE w:val="0"/>
        <w:autoSpaceDN w:val="0"/>
        <w:adjustRightInd w:val="0"/>
        <w:spacing w:line="276" w:lineRule="auto"/>
        <w:jc w:val="both"/>
        <w:rPr>
          <w:rFonts w:cs="Arial"/>
          <w:sz w:val="20"/>
          <w:szCs w:val="20"/>
        </w:rPr>
      </w:pPr>
      <w:r>
        <w:rPr>
          <w:rFonts w:cs="Arial"/>
          <w:sz w:val="20"/>
          <w:szCs w:val="20"/>
        </w:rPr>
        <w:t>- rozwój energii odnawialnej,</w:t>
      </w:r>
    </w:p>
    <w:p w:rsidR="00B62629" w:rsidRDefault="002745DC">
      <w:pPr>
        <w:autoSpaceDE w:val="0"/>
        <w:autoSpaceDN w:val="0"/>
        <w:adjustRightInd w:val="0"/>
        <w:spacing w:line="276" w:lineRule="auto"/>
        <w:jc w:val="both"/>
        <w:rPr>
          <w:rFonts w:cs="Arial"/>
          <w:sz w:val="20"/>
          <w:szCs w:val="20"/>
        </w:rPr>
      </w:pPr>
      <w:r>
        <w:rPr>
          <w:rFonts w:cs="Arial"/>
          <w:sz w:val="20"/>
          <w:szCs w:val="20"/>
        </w:rPr>
        <w:t>- zmniejszenie zagrożenia ze strony systemu komunikacyjnego,</w:t>
      </w:r>
    </w:p>
    <w:p w:rsidR="00B62629" w:rsidRDefault="002745DC">
      <w:pPr>
        <w:autoSpaceDE w:val="0"/>
        <w:autoSpaceDN w:val="0"/>
        <w:adjustRightInd w:val="0"/>
        <w:spacing w:line="276" w:lineRule="auto"/>
        <w:jc w:val="both"/>
        <w:rPr>
          <w:rFonts w:cs="Arial"/>
          <w:sz w:val="20"/>
          <w:szCs w:val="20"/>
        </w:rPr>
      </w:pPr>
      <w:r>
        <w:rPr>
          <w:rFonts w:cs="Arial"/>
          <w:sz w:val="20"/>
          <w:szCs w:val="20"/>
        </w:rPr>
        <w:t>- wprowadzania nowych technik spalania p</w:t>
      </w:r>
      <w:r>
        <w:rPr>
          <w:rFonts w:cs="Arial"/>
          <w:sz w:val="20"/>
          <w:szCs w:val="20"/>
        </w:rPr>
        <w:t>aliw i zastosowanie paliw ekologicznych,</w:t>
      </w:r>
    </w:p>
    <w:p w:rsidR="00B62629" w:rsidRDefault="002745DC">
      <w:pPr>
        <w:autoSpaceDE w:val="0"/>
        <w:autoSpaceDN w:val="0"/>
        <w:adjustRightInd w:val="0"/>
        <w:spacing w:line="276" w:lineRule="auto"/>
        <w:jc w:val="both"/>
        <w:rPr>
          <w:rFonts w:cs="Arial"/>
          <w:sz w:val="20"/>
          <w:szCs w:val="20"/>
        </w:rPr>
      </w:pPr>
      <w:r>
        <w:rPr>
          <w:rFonts w:cs="Arial"/>
          <w:sz w:val="20"/>
          <w:szCs w:val="20"/>
        </w:rPr>
        <w:t>- instalacja nowych oraz poprawa sprawności funkcjonujących urządzeń do redukcji zanieczyszczeń,</w:t>
      </w:r>
    </w:p>
    <w:p w:rsidR="00B62629" w:rsidRDefault="002745DC">
      <w:pPr>
        <w:autoSpaceDE w:val="0"/>
        <w:autoSpaceDN w:val="0"/>
        <w:adjustRightInd w:val="0"/>
        <w:spacing w:line="276" w:lineRule="auto"/>
        <w:jc w:val="both"/>
        <w:rPr>
          <w:rFonts w:cs="Arial"/>
          <w:sz w:val="20"/>
          <w:szCs w:val="20"/>
        </w:rPr>
      </w:pPr>
      <w:r>
        <w:rPr>
          <w:rFonts w:cs="Arial"/>
          <w:sz w:val="20"/>
          <w:szCs w:val="20"/>
        </w:rPr>
        <w:lastRenderedPageBreak/>
        <w:t>- inwestycje związane z ograniczeniem emisji komunikacyjnej i ochroną przez jej negatywnym oddziaływaniem.</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 xml:space="preserve">4. Ochrona </w:t>
      </w:r>
      <w:r>
        <w:rPr>
          <w:rFonts w:cs="Arial"/>
          <w:b/>
          <w:bCs w:val="0"/>
          <w:sz w:val="20"/>
          <w:szCs w:val="20"/>
        </w:rPr>
        <w:t>przed hałasem:</w:t>
      </w:r>
    </w:p>
    <w:p w:rsidR="00B62629" w:rsidRDefault="002745DC">
      <w:pPr>
        <w:autoSpaceDE w:val="0"/>
        <w:autoSpaceDN w:val="0"/>
        <w:adjustRightInd w:val="0"/>
        <w:spacing w:line="276" w:lineRule="auto"/>
        <w:jc w:val="both"/>
        <w:rPr>
          <w:rFonts w:cs="Arial"/>
          <w:sz w:val="20"/>
          <w:szCs w:val="20"/>
        </w:rPr>
      </w:pPr>
      <w:r>
        <w:rPr>
          <w:rFonts w:cs="Arial"/>
          <w:sz w:val="20"/>
          <w:szCs w:val="20"/>
        </w:rPr>
        <w:t>- monitorowanie poziomu hałasu komunikacyjnego i przemysłowego,</w:t>
      </w:r>
    </w:p>
    <w:p w:rsidR="00B62629" w:rsidRDefault="002745DC">
      <w:pPr>
        <w:autoSpaceDE w:val="0"/>
        <w:autoSpaceDN w:val="0"/>
        <w:adjustRightInd w:val="0"/>
        <w:spacing w:line="276" w:lineRule="auto"/>
        <w:jc w:val="both"/>
        <w:rPr>
          <w:rFonts w:cs="Arial"/>
          <w:sz w:val="20"/>
          <w:szCs w:val="20"/>
        </w:rPr>
      </w:pPr>
      <w:r>
        <w:rPr>
          <w:rFonts w:cs="Arial"/>
          <w:sz w:val="20"/>
          <w:szCs w:val="20"/>
        </w:rPr>
        <w:t>- inwestycje związane z ograniczaniem hałasu zagrażającego zdrowiu i nowymi technologiami ograniczającymi hałas w przedsiębiorstwach.</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5. Ochrona powierzchni ziemi:</w:t>
      </w:r>
    </w:p>
    <w:p w:rsidR="00B62629" w:rsidRDefault="002745DC">
      <w:pPr>
        <w:autoSpaceDE w:val="0"/>
        <w:autoSpaceDN w:val="0"/>
        <w:adjustRightInd w:val="0"/>
        <w:spacing w:line="276" w:lineRule="auto"/>
        <w:jc w:val="both"/>
        <w:rPr>
          <w:rFonts w:cs="Arial"/>
          <w:sz w:val="20"/>
          <w:szCs w:val="20"/>
        </w:rPr>
      </w:pPr>
      <w:r>
        <w:rPr>
          <w:rFonts w:cs="Arial"/>
          <w:sz w:val="20"/>
          <w:szCs w:val="20"/>
        </w:rPr>
        <w:t>- zapewnienie</w:t>
      </w:r>
      <w:r>
        <w:rPr>
          <w:rFonts w:cs="Arial"/>
          <w:sz w:val="20"/>
          <w:szCs w:val="20"/>
        </w:rPr>
        <w:t xml:space="preserve"> dotrzymania standardów jakości gleb,</w:t>
      </w:r>
    </w:p>
    <w:p w:rsidR="00B62629" w:rsidRDefault="002745DC">
      <w:pPr>
        <w:autoSpaceDE w:val="0"/>
        <w:autoSpaceDN w:val="0"/>
        <w:adjustRightInd w:val="0"/>
        <w:spacing w:line="276" w:lineRule="auto"/>
        <w:jc w:val="both"/>
        <w:rPr>
          <w:rFonts w:cs="Arial"/>
          <w:sz w:val="20"/>
          <w:szCs w:val="20"/>
        </w:rPr>
      </w:pPr>
      <w:r>
        <w:rPr>
          <w:rFonts w:cs="Arial"/>
          <w:sz w:val="20"/>
          <w:szCs w:val="20"/>
        </w:rPr>
        <w:t>- rekultywacja terenów zanieczyszczonych i zdegradowanych.</w:t>
      </w:r>
    </w:p>
    <w:p w:rsidR="00B62629" w:rsidRDefault="00B62629">
      <w:pPr>
        <w:autoSpaceDE w:val="0"/>
        <w:autoSpaceDN w:val="0"/>
        <w:adjustRightInd w:val="0"/>
        <w:spacing w:line="276" w:lineRule="auto"/>
        <w:jc w:val="both"/>
        <w:rPr>
          <w:rFonts w:cs="Arial"/>
          <w:b/>
          <w:bCs w:val="0"/>
          <w:sz w:val="20"/>
          <w:szCs w:val="20"/>
        </w:rPr>
      </w:pP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6. Ochrona różnorodności biologicznej i krajobrazu:</w:t>
      </w:r>
    </w:p>
    <w:p w:rsidR="00B62629" w:rsidRDefault="002745DC">
      <w:pPr>
        <w:autoSpaceDE w:val="0"/>
        <w:autoSpaceDN w:val="0"/>
        <w:adjustRightInd w:val="0"/>
        <w:spacing w:line="276" w:lineRule="auto"/>
        <w:jc w:val="both"/>
        <w:rPr>
          <w:rFonts w:cs="Arial"/>
          <w:sz w:val="20"/>
          <w:szCs w:val="20"/>
        </w:rPr>
      </w:pPr>
      <w:r>
        <w:rPr>
          <w:rFonts w:cs="Arial"/>
          <w:sz w:val="20"/>
          <w:szCs w:val="20"/>
        </w:rPr>
        <w:t>- ochrona obszarów leśnych,</w:t>
      </w:r>
    </w:p>
    <w:p w:rsidR="00B62629" w:rsidRDefault="002745DC">
      <w:pPr>
        <w:autoSpaceDE w:val="0"/>
        <w:autoSpaceDN w:val="0"/>
        <w:adjustRightInd w:val="0"/>
        <w:spacing w:line="276" w:lineRule="auto"/>
        <w:jc w:val="both"/>
        <w:rPr>
          <w:rFonts w:cs="Arial"/>
          <w:sz w:val="20"/>
          <w:szCs w:val="20"/>
        </w:rPr>
      </w:pPr>
      <w:r>
        <w:rPr>
          <w:rFonts w:cs="Arial"/>
          <w:sz w:val="20"/>
          <w:szCs w:val="20"/>
        </w:rPr>
        <w:t>- prowadzenie zrównoważonej gospodarki leśnej,</w:t>
      </w:r>
    </w:p>
    <w:p w:rsidR="00B62629" w:rsidRDefault="002745DC">
      <w:pPr>
        <w:spacing w:line="276" w:lineRule="auto"/>
        <w:jc w:val="both"/>
        <w:rPr>
          <w:rFonts w:cs="Arial"/>
          <w:b/>
          <w:bCs w:val="0"/>
          <w:sz w:val="20"/>
          <w:szCs w:val="20"/>
        </w:rPr>
      </w:pPr>
      <w:r>
        <w:rPr>
          <w:rFonts w:cs="Arial"/>
          <w:sz w:val="20"/>
          <w:szCs w:val="20"/>
        </w:rPr>
        <w:t xml:space="preserve">- minimalizacja presji </w:t>
      </w:r>
      <w:r>
        <w:rPr>
          <w:rFonts w:cs="Arial"/>
          <w:sz w:val="20"/>
          <w:szCs w:val="20"/>
        </w:rPr>
        <w:t>mieszkańców na tereny cenne przyrodniczo,</w:t>
      </w:r>
    </w:p>
    <w:p w:rsidR="00B62629" w:rsidRDefault="002745DC">
      <w:pPr>
        <w:spacing w:line="276" w:lineRule="auto"/>
        <w:jc w:val="both"/>
        <w:rPr>
          <w:rFonts w:cs="Arial"/>
          <w:b/>
          <w:bCs w:val="0"/>
          <w:sz w:val="20"/>
          <w:szCs w:val="20"/>
        </w:rPr>
      </w:pPr>
      <w:r>
        <w:rPr>
          <w:rFonts w:cs="Arial"/>
          <w:sz w:val="20"/>
          <w:szCs w:val="20"/>
        </w:rPr>
        <w:t>- działania na rzecz ograniczenia degradacji środowiska naturalnego oraz strat zasobów</w:t>
      </w:r>
    </w:p>
    <w:p w:rsidR="00B62629" w:rsidRDefault="002745DC">
      <w:pPr>
        <w:autoSpaceDE w:val="0"/>
        <w:autoSpaceDN w:val="0"/>
        <w:adjustRightInd w:val="0"/>
        <w:spacing w:line="276" w:lineRule="auto"/>
        <w:jc w:val="both"/>
        <w:rPr>
          <w:rFonts w:cs="Arial"/>
          <w:sz w:val="20"/>
          <w:szCs w:val="20"/>
        </w:rPr>
      </w:pPr>
      <w:r>
        <w:rPr>
          <w:rFonts w:cs="Arial"/>
          <w:sz w:val="20"/>
          <w:szCs w:val="20"/>
        </w:rPr>
        <w:t>różnorodności biologicznej.</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7. Gospodarka odpadami:</w:t>
      </w:r>
    </w:p>
    <w:p w:rsidR="00B62629" w:rsidRDefault="002745DC">
      <w:pPr>
        <w:autoSpaceDE w:val="0"/>
        <w:autoSpaceDN w:val="0"/>
        <w:adjustRightInd w:val="0"/>
        <w:spacing w:line="276" w:lineRule="auto"/>
        <w:jc w:val="both"/>
        <w:rPr>
          <w:rFonts w:cs="Arial"/>
          <w:sz w:val="20"/>
          <w:szCs w:val="20"/>
        </w:rPr>
      </w:pPr>
      <w:r>
        <w:rPr>
          <w:rFonts w:cs="Arial"/>
          <w:sz w:val="20"/>
          <w:szCs w:val="20"/>
        </w:rPr>
        <w:t>- rozwój gminnego systemu gospodarki odpadami,</w:t>
      </w:r>
    </w:p>
    <w:p w:rsidR="00B62629" w:rsidRDefault="002745DC">
      <w:pPr>
        <w:autoSpaceDE w:val="0"/>
        <w:autoSpaceDN w:val="0"/>
        <w:adjustRightInd w:val="0"/>
        <w:spacing w:line="276" w:lineRule="auto"/>
        <w:jc w:val="both"/>
        <w:rPr>
          <w:rFonts w:cs="Arial"/>
          <w:sz w:val="20"/>
          <w:szCs w:val="20"/>
        </w:rPr>
      </w:pPr>
      <w:r>
        <w:rPr>
          <w:rFonts w:cs="Arial"/>
          <w:sz w:val="20"/>
          <w:szCs w:val="20"/>
        </w:rPr>
        <w:t>- inwestycje związane z zapo</w:t>
      </w:r>
      <w:r>
        <w:rPr>
          <w:rFonts w:cs="Arial"/>
          <w:sz w:val="20"/>
          <w:szCs w:val="20"/>
        </w:rPr>
        <w:t>bieganiem oraz ograniczaniem wytwarzania odpadów,</w:t>
      </w:r>
    </w:p>
    <w:p w:rsidR="00B62629" w:rsidRDefault="002745DC">
      <w:pPr>
        <w:autoSpaceDE w:val="0"/>
        <w:autoSpaceDN w:val="0"/>
        <w:adjustRightInd w:val="0"/>
        <w:spacing w:line="276" w:lineRule="auto"/>
        <w:jc w:val="both"/>
        <w:rPr>
          <w:rFonts w:cs="Arial"/>
          <w:sz w:val="20"/>
          <w:szCs w:val="20"/>
        </w:rPr>
      </w:pPr>
      <w:r>
        <w:rPr>
          <w:rFonts w:cs="Arial"/>
          <w:sz w:val="20"/>
          <w:szCs w:val="20"/>
        </w:rPr>
        <w:t>- wdrażanie technologii „recyklingu” i unieszkodliwiania odpadów komunalnych,</w:t>
      </w:r>
    </w:p>
    <w:p w:rsidR="00B62629" w:rsidRDefault="002745DC">
      <w:pPr>
        <w:autoSpaceDE w:val="0"/>
        <w:autoSpaceDN w:val="0"/>
        <w:adjustRightInd w:val="0"/>
        <w:spacing w:line="276" w:lineRule="auto"/>
        <w:jc w:val="both"/>
        <w:rPr>
          <w:rFonts w:cs="Arial"/>
          <w:sz w:val="20"/>
          <w:szCs w:val="20"/>
        </w:rPr>
      </w:pPr>
      <w:r>
        <w:rPr>
          <w:rFonts w:cs="Arial"/>
          <w:sz w:val="20"/>
          <w:szCs w:val="20"/>
        </w:rPr>
        <w:t>- likwidacja zagrożeń wynikająca ze składowania odpadów komunalnych.</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8. Edukacja ekologiczna:</w:t>
      </w:r>
    </w:p>
    <w:p w:rsidR="00B62629" w:rsidRDefault="002745DC">
      <w:pPr>
        <w:autoSpaceDE w:val="0"/>
        <w:autoSpaceDN w:val="0"/>
        <w:adjustRightInd w:val="0"/>
        <w:spacing w:line="276" w:lineRule="auto"/>
        <w:jc w:val="both"/>
        <w:rPr>
          <w:rFonts w:cs="Arial"/>
          <w:sz w:val="20"/>
          <w:szCs w:val="20"/>
        </w:rPr>
      </w:pPr>
      <w:r>
        <w:rPr>
          <w:rFonts w:cs="Arial"/>
          <w:sz w:val="20"/>
          <w:szCs w:val="20"/>
        </w:rPr>
        <w:t>- edukacja ekologiczna mieszkańców</w:t>
      </w:r>
      <w:r>
        <w:rPr>
          <w:rFonts w:cs="Arial"/>
          <w:sz w:val="20"/>
          <w:szCs w:val="20"/>
        </w:rPr>
        <w:t xml:space="preserve"> Gminy.</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9. Pozyskiwanie energii ze źródeł odnawialnych:</w:t>
      </w:r>
    </w:p>
    <w:p w:rsidR="00B62629" w:rsidRDefault="002745DC">
      <w:pPr>
        <w:autoSpaceDE w:val="0"/>
        <w:autoSpaceDN w:val="0"/>
        <w:adjustRightInd w:val="0"/>
        <w:spacing w:line="276" w:lineRule="auto"/>
        <w:jc w:val="both"/>
        <w:rPr>
          <w:rFonts w:cs="Arial"/>
          <w:sz w:val="20"/>
          <w:szCs w:val="20"/>
        </w:rPr>
      </w:pPr>
      <w:r>
        <w:rPr>
          <w:rFonts w:cs="Arial"/>
          <w:sz w:val="20"/>
          <w:szCs w:val="20"/>
        </w:rPr>
        <w:t>- budowa urządzeń i instalacji do produkcji energii opartych na technologii OZE(Odnawialne Źródła Energii),</w:t>
      </w:r>
    </w:p>
    <w:p w:rsidR="00B62629" w:rsidRDefault="002745DC">
      <w:pPr>
        <w:autoSpaceDE w:val="0"/>
        <w:autoSpaceDN w:val="0"/>
        <w:adjustRightInd w:val="0"/>
        <w:spacing w:line="276" w:lineRule="auto"/>
        <w:jc w:val="both"/>
        <w:rPr>
          <w:rFonts w:cs="Arial"/>
          <w:sz w:val="20"/>
          <w:szCs w:val="20"/>
        </w:rPr>
      </w:pPr>
      <w:r>
        <w:rPr>
          <w:rFonts w:cs="Arial"/>
          <w:sz w:val="20"/>
          <w:szCs w:val="20"/>
        </w:rPr>
        <w:t>- inwestycje podnoszące efektywność energetyczną, w tym termomodernizacja budynków.</w:t>
      </w:r>
    </w:p>
    <w:p w:rsidR="00B62629" w:rsidRDefault="002745DC">
      <w:pPr>
        <w:autoSpaceDE w:val="0"/>
        <w:autoSpaceDN w:val="0"/>
        <w:adjustRightInd w:val="0"/>
        <w:spacing w:line="276" w:lineRule="auto"/>
        <w:jc w:val="both"/>
        <w:rPr>
          <w:rFonts w:cs="Arial"/>
          <w:b/>
          <w:bCs w:val="0"/>
          <w:sz w:val="20"/>
          <w:szCs w:val="20"/>
        </w:rPr>
      </w:pPr>
      <w:r>
        <w:rPr>
          <w:rFonts w:cs="Arial"/>
          <w:b/>
          <w:bCs w:val="0"/>
          <w:sz w:val="20"/>
          <w:szCs w:val="20"/>
        </w:rPr>
        <w:t>10. Ochr</w:t>
      </w:r>
      <w:r>
        <w:rPr>
          <w:rFonts w:cs="Arial"/>
          <w:b/>
          <w:bCs w:val="0"/>
          <w:sz w:val="20"/>
          <w:szCs w:val="20"/>
        </w:rPr>
        <w:t>ona zasobów kopalin:</w:t>
      </w:r>
    </w:p>
    <w:p w:rsidR="00B62629" w:rsidRDefault="002745DC">
      <w:pPr>
        <w:autoSpaceDE w:val="0"/>
        <w:autoSpaceDN w:val="0"/>
        <w:adjustRightInd w:val="0"/>
        <w:spacing w:line="276" w:lineRule="auto"/>
        <w:jc w:val="both"/>
        <w:rPr>
          <w:rFonts w:cs="Arial"/>
          <w:sz w:val="20"/>
          <w:szCs w:val="20"/>
        </w:rPr>
      </w:pPr>
      <w:r>
        <w:rPr>
          <w:rFonts w:cs="Arial"/>
          <w:sz w:val="20"/>
          <w:szCs w:val="20"/>
        </w:rPr>
        <w:t>- rozpoznanie i koncesjonowana eksploatacja zasobów surowców o szczególnym znaczeniu dla rozwoju gospodarczego Gminy.</w:t>
      </w:r>
    </w:p>
    <w:p w:rsidR="00B62629" w:rsidRDefault="00B62629">
      <w:pPr>
        <w:pStyle w:val="Tekstpodstawowywcity"/>
        <w:adjustRightInd/>
        <w:spacing w:line="276" w:lineRule="auto"/>
        <w:rPr>
          <w:sz w:val="20"/>
        </w:rPr>
      </w:pPr>
    </w:p>
    <w:p w:rsidR="00B62629" w:rsidRDefault="002745DC">
      <w:pPr>
        <w:pStyle w:val="Tekstpodstawowywcity"/>
        <w:adjustRightInd/>
        <w:spacing w:line="276" w:lineRule="auto"/>
        <w:rPr>
          <w:sz w:val="20"/>
        </w:rPr>
      </w:pPr>
      <w:r>
        <w:rPr>
          <w:sz w:val="20"/>
        </w:rPr>
        <w:t>Naczelną zasadą przyjętą w przedmiotowym programie jest zasada zrównoważonego rozwoju w celu umożliwienia lepszego z</w:t>
      </w:r>
      <w:r>
        <w:rPr>
          <w:sz w:val="20"/>
        </w:rPr>
        <w:t>agospodarowania istniejącego potencjału Gminy (zasobów środowiska, surowców naturalnych, obiektów, sprzętu, jak i ludzi oraz wiedzy).</w:t>
      </w:r>
    </w:p>
    <w:p w:rsidR="00B62629" w:rsidRDefault="002745DC">
      <w:pPr>
        <w:spacing w:line="276" w:lineRule="auto"/>
        <w:jc w:val="both"/>
        <w:rPr>
          <w:sz w:val="20"/>
        </w:rPr>
      </w:pPr>
      <w:r>
        <w:rPr>
          <w:sz w:val="20"/>
        </w:rPr>
        <w:t xml:space="preserve">Na podstawie kompleksowego raportu o stanie środowiska oraz źródłach jego przekształcenia </w:t>
      </w:r>
      <w:r>
        <w:rPr>
          <w:sz w:val="20"/>
        </w:rPr>
        <w:br/>
        <w:t>i zagrożenia przedstawiono poni</w:t>
      </w:r>
      <w:r>
        <w:rPr>
          <w:sz w:val="20"/>
        </w:rPr>
        <w:t>żej propozycję działań programowych umożliwiających spełnienie zasady zrównoważonego rozwoju poprzez koordynację działań w sferze gospodarczej, społecznej i środowiskowej. Daje to możliwość  planowania przyszłości gminy w perspektywie kilkunastu lat i umoż</w:t>
      </w:r>
      <w:r>
        <w:rPr>
          <w:sz w:val="20"/>
        </w:rPr>
        <w:t>liwia aktywizację społeczeństwa gminy, zwiększenie inicjatywy i wpływu społeczności na realizację działań rozwojowych.</w:t>
      </w:r>
    </w:p>
    <w:p w:rsidR="00B62629" w:rsidRDefault="002745DC">
      <w:pPr>
        <w:pStyle w:val="Tekstpodstawowywcity"/>
        <w:adjustRightInd/>
        <w:spacing w:line="276" w:lineRule="auto"/>
        <w:rPr>
          <w:sz w:val="20"/>
        </w:rPr>
      </w:pPr>
      <w:r>
        <w:rPr>
          <w:sz w:val="20"/>
        </w:rPr>
        <w:t>Cele i działania proponowane w programie ochrony środowiska powinny posłużyć do tworzenia warunków dla takich zachowań ogółu społeczeństw</w:t>
      </w:r>
      <w:r>
        <w:rPr>
          <w:sz w:val="20"/>
        </w:rPr>
        <w:t>a, które polegać będą w pierwszej kolejności na niepogarszaniu stanu środowiska przyrodniczego na danym terenie, a następnie na jego poprawie. Realizacja wytyczonych celów w programie powinna spowodować zrównoważony rozwój gospodarczy, polepszenie warunków</w:t>
      </w:r>
      <w:r>
        <w:rPr>
          <w:sz w:val="20"/>
        </w:rPr>
        <w:t xml:space="preserve"> życia mieszkańców przy zachowaniu walorów środowiska naturalnego na terenie miasta.</w:t>
      </w:r>
    </w:p>
    <w:p w:rsidR="00B62629" w:rsidRDefault="00B62629">
      <w:pPr>
        <w:pStyle w:val="Tekstpodstawowywcity"/>
        <w:adjustRightInd/>
        <w:spacing w:line="276" w:lineRule="auto"/>
        <w:rPr>
          <w:sz w:val="20"/>
        </w:rPr>
      </w:pPr>
    </w:p>
    <w:p w:rsidR="00B62629" w:rsidRDefault="002745DC">
      <w:pPr>
        <w:pStyle w:val="Nagwek3"/>
        <w:spacing w:before="0" w:after="0" w:line="276" w:lineRule="auto"/>
        <w:rPr>
          <w:rFonts w:ascii="Arial" w:hAnsi="Arial"/>
          <w:b w:val="0"/>
          <w:i w:val="0"/>
          <w:sz w:val="20"/>
          <w:u w:val="single"/>
        </w:rPr>
      </w:pPr>
      <w:r>
        <w:rPr>
          <w:rFonts w:ascii="Arial" w:hAnsi="Arial"/>
          <w:b w:val="0"/>
          <w:i w:val="0"/>
          <w:sz w:val="20"/>
          <w:u w:val="single"/>
        </w:rPr>
        <w:t>Cele ekologiczne dla Gminy  Gorzyce↓</w:t>
      </w:r>
    </w:p>
    <w:p w:rsidR="00B62629" w:rsidRDefault="002745DC">
      <w:pPr>
        <w:spacing w:line="276" w:lineRule="auto"/>
        <w:jc w:val="both"/>
        <w:rPr>
          <w:sz w:val="20"/>
        </w:rPr>
      </w:pPr>
      <w:r>
        <w:rPr>
          <w:sz w:val="20"/>
        </w:rPr>
        <w:t>Kierując się podanymi powyżej kryteriami, wyznaczono następujące cele dla Gminy Gorzyce z zakresu ochrony środowiska:</w:t>
      </w:r>
    </w:p>
    <w:p w:rsidR="00B62629" w:rsidRDefault="002745DC">
      <w:pPr>
        <w:numPr>
          <w:ilvl w:val="0"/>
          <w:numId w:val="34"/>
        </w:numPr>
        <w:spacing w:line="276" w:lineRule="auto"/>
        <w:jc w:val="both"/>
        <w:rPr>
          <w:sz w:val="20"/>
        </w:rPr>
      </w:pPr>
      <w:r>
        <w:rPr>
          <w:sz w:val="20"/>
        </w:rPr>
        <w:t xml:space="preserve">środowisko dla </w:t>
      </w:r>
      <w:r>
        <w:rPr>
          <w:sz w:val="20"/>
        </w:rPr>
        <w:t>zdrowia – dalsza poprawa jakości środowiska i bezpieczeństwa ekologicznego,</w:t>
      </w:r>
    </w:p>
    <w:p w:rsidR="00B62629" w:rsidRDefault="002745DC">
      <w:pPr>
        <w:numPr>
          <w:ilvl w:val="0"/>
          <w:numId w:val="34"/>
        </w:numPr>
        <w:spacing w:line="276" w:lineRule="auto"/>
        <w:jc w:val="both"/>
        <w:rPr>
          <w:sz w:val="20"/>
        </w:rPr>
      </w:pPr>
      <w:r>
        <w:rPr>
          <w:sz w:val="20"/>
        </w:rPr>
        <w:t>wzmocnienie systemu zarządzania środowiskiem oraz podniesienie świadomości ekologicznej społeczeństwa,</w:t>
      </w:r>
    </w:p>
    <w:p w:rsidR="00B62629" w:rsidRDefault="002745DC">
      <w:pPr>
        <w:numPr>
          <w:ilvl w:val="0"/>
          <w:numId w:val="34"/>
        </w:numPr>
        <w:spacing w:line="276" w:lineRule="auto"/>
        <w:jc w:val="both"/>
        <w:rPr>
          <w:sz w:val="20"/>
        </w:rPr>
      </w:pPr>
      <w:r>
        <w:rPr>
          <w:sz w:val="20"/>
        </w:rPr>
        <w:lastRenderedPageBreak/>
        <w:t xml:space="preserve">ochrona dziedzictwa przyrodniczego i racjonalne wykorzystanie zasobów </w:t>
      </w:r>
      <w:r>
        <w:rPr>
          <w:sz w:val="20"/>
        </w:rPr>
        <w:t>przyrody,</w:t>
      </w:r>
    </w:p>
    <w:p w:rsidR="00B62629" w:rsidRDefault="002745DC">
      <w:pPr>
        <w:numPr>
          <w:ilvl w:val="0"/>
          <w:numId w:val="34"/>
        </w:numPr>
        <w:spacing w:line="276" w:lineRule="auto"/>
        <w:jc w:val="both"/>
        <w:rPr>
          <w:sz w:val="20"/>
        </w:rPr>
      </w:pPr>
      <w:r>
        <w:rPr>
          <w:sz w:val="20"/>
        </w:rPr>
        <w:t>zrównoważone wykorzystanie materiałów, wody i energii.</w:t>
      </w:r>
    </w:p>
    <w:p w:rsidR="00B62629" w:rsidRDefault="00B62629">
      <w:pPr>
        <w:spacing w:line="276" w:lineRule="auto"/>
        <w:jc w:val="both"/>
        <w:rPr>
          <w:sz w:val="8"/>
        </w:rPr>
      </w:pPr>
    </w:p>
    <w:p w:rsidR="00B62629" w:rsidRDefault="002745DC">
      <w:pPr>
        <w:spacing w:line="276" w:lineRule="auto"/>
        <w:jc w:val="both"/>
        <w:rPr>
          <w:sz w:val="20"/>
        </w:rPr>
      </w:pPr>
      <w:r>
        <w:rPr>
          <w:sz w:val="20"/>
        </w:rPr>
        <w:t>Priorytety ekologiczne wynikają ze stopnia ważności dla gminy oraz pilności ich realizacji. W ramach każdego priorytetu wyznaczono cele ekologiczne krótkoterminowe do końca 2024 r. i średnio</w:t>
      </w:r>
      <w:r>
        <w:rPr>
          <w:sz w:val="20"/>
        </w:rPr>
        <w:t>okresowe do 2028 r. oraz działania inwestycyjne i nieinwestycyjne, zapewniające osiąganie przyjętych celów. Wskazano również rejony koncentracji działań.</w:t>
      </w:r>
    </w:p>
    <w:p w:rsidR="00B62629" w:rsidRDefault="00B62629">
      <w:pPr>
        <w:pStyle w:val="Tekst2"/>
        <w:spacing w:line="276" w:lineRule="auto"/>
        <w:ind w:left="0" w:firstLine="0"/>
      </w:pPr>
    </w:p>
    <w:p w:rsidR="00B62629" w:rsidRDefault="00B62629">
      <w:pPr>
        <w:pStyle w:val="Tekst2"/>
        <w:spacing w:line="276" w:lineRule="auto"/>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B62629">
      <w:pPr>
        <w:pStyle w:val="Tekst2"/>
        <w:ind w:left="0" w:firstLine="0"/>
      </w:pPr>
    </w:p>
    <w:p w:rsidR="00B62629" w:rsidRDefault="002745DC">
      <w:pPr>
        <w:pStyle w:val="Tekst2"/>
        <w:ind w:left="0" w:firstLine="0"/>
        <w:rPr>
          <w:sz w:val="24"/>
          <w:szCs w:val="24"/>
        </w:rPr>
      </w:pPr>
      <w:r>
        <w:rPr>
          <w:sz w:val="24"/>
          <w:szCs w:val="24"/>
        </w:rPr>
        <w:lastRenderedPageBreak/>
        <w:t>8.  Wykaz skrótów</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627"/>
        <w:gridCol w:w="5270"/>
      </w:tblGrid>
      <w:tr w:rsidR="00B62629">
        <w:trPr>
          <w:trHeight w:val="93"/>
        </w:trPr>
        <w:tc>
          <w:tcPr>
            <w:tcW w:w="3627" w:type="dxa"/>
          </w:tcPr>
          <w:p w:rsidR="00B62629" w:rsidRDefault="002745DC">
            <w:pPr>
              <w:pStyle w:val="Default"/>
              <w:jc w:val="center"/>
              <w:rPr>
                <w:b/>
                <w:bCs w:val="0"/>
                <w:color w:val="auto"/>
                <w:sz w:val="22"/>
                <w:szCs w:val="22"/>
              </w:rPr>
            </w:pPr>
            <w:r>
              <w:rPr>
                <w:b/>
                <w:color w:val="auto"/>
              </w:rPr>
              <w:t xml:space="preserve"> </w:t>
            </w:r>
            <w:r>
              <w:rPr>
                <w:color w:val="auto"/>
                <w:sz w:val="22"/>
                <w:szCs w:val="22"/>
              </w:rPr>
              <w:t>Nazwa skrótu</w:t>
            </w:r>
          </w:p>
        </w:tc>
        <w:tc>
          <w:tcPr>
            <w:tcW w:w="5270" w:type="dxa"/>
          </w:tcPr>
          <w:p w:rsidR="00B62629" w:rsidRDefault="002745DC">
            <w:pPr>
              <w:pStyle w:val="Default"/>
              <w:jc w:val="center"/>
              <w:rPr>
                <w:color w:val="auto"/>
                <w:sz w:val="22"/>
                <w:szCs w:val="22"/>
              </w:rPr>
            </w:pPr>
            <w:r>
              <w:rPr>
                <w:color w:val="auto"/>
                <w:sz w:val="22"/>
                <w:szCs w:val="22"/>
              </w:rPr>
              <w:t>Wyjaśnienie</w:t>
            </w:r>
          </w:p>
        </w:tc>
      </w:tr>
      <w:tr w:rsidR="00B62629">
        <w:trPr>
          <w:trHeight w:val="754"/>
        </w:trPr>
        <w:tc>
          <w:tcPr>
            <w:tcW w:w="3627" w:type="dxa"/>
          </w:tcPr>
          <w:p w:rsidR="00B62629" w:rsidRDefault="002745DC">
            <w:pPr>
              <w:pStyle w:val="Default"/>
              <w:rPr>
                <w:color w:val="auto"/>
                <w:sz w:val="20"/>
                <w:szCs w:val="20"/>
              </w:rPr>
            </w:pPr>
            <w:r>
              <w:rPr>
                <w:color w:val="auto"/>
                <w:sz w:val="20"/>
                <w:szCs w:val="20"/>
              </w:rPr>
              <w:t>Analiza SWOT</w:t>
            </w:r>
          </w:p>
        </w:tc>
        <w:tc>
          <w:tcPr>
            <w:tcW w:w="5270" w:type="dxa"/>
          </w:tcPr>
          <w:p w:rsidR="00B62629" w:rsidRDefault="002745DC">
            <w:pPr>
              <w:pStyle w:val="Default"/>
              <w:jc w:val="both"/>
              <w:rPr>
                <w:color w:val="auto"/>
                <w:sz w:val="20"/>
                <w:szCs w:val="20"/>
              </w:rPr>
            </w:pPr>
            <w:r>
              <w:rPr>
                <w:color w:val="auto"/>
                <w:sz w:val="20"/>
                <w:szCs w:val="20"/>
              </w:rPr>
              <w:t>Analiza SWOT jest jedną z najczęściej stosowanych metod analizy strategicznej.Polega na analizie silnych i słabych stron organizacji oraz szans i zagrożeń które się przed nią pojawiają. SWOT, to skrót od : strengths (mocne strony),weaknesses (</w:t>
            </w:r>
            <w:r>
              <w:rPr>
                <w:color w:val="auto"/>
                <w:sz w:val="20"/>
                <w:szCs w:val="20"/>
              </w:rPr>
              <w:t>słabe strony), opportunities (szanse), threats (zagrożenia).</w:t>
            </w:r>
          </w:p>
        </w:tc>
      </w:tr>
      <w:tr w:rsidR="00B62629">
        <w:trPr>
          <w:trHeight w:val="93"/>
        </w:trPr>
        <w:tc>
          <w:tcPr>
            <w:tcW w:w="3627" w:type="dxa"/>
          </w:tcPr>
          <w:p w:rsidR="00B62629" w:rsidRDefault="002745DC">
            <w:pPr>
              <w:pStyle w:val="Default"/>
              <w:rPr>
                <w:color w:val="auto"/>
                <w:sz w:val="20"/>
                <w:szCs w:val="20"/>
              </w:rPr>
            </w:pPr>
            <w:r>
              <w:rPr>
                <w:color w:val="auto"/>
                <w:sz w:val="20"/>
                <w:szCs w:val="20"/>
              </w:rPr>
              <w:t>GDDKiA</w:t>
            </w:r>
          </w:p>
        </w:tc>
        <w:tc>
          <w:tcPr>
            <w:tcW w:w="5270" w:type="dxa"/>
          </w:tcPr>
          <w:p w:rsidR="00B62629" w:rsidRDefault="002745DC">
            <w:pPr>
              <w:pStyle w:val="Default"/>
              <w:rPr>
                <w:color w:val="auto"/>
                <w:sz w:val="20"/>
                <w:szCs w:val="20"/>
              </w:rPr>
            </w:pPr>
            <w:r>
              <w:rPr>
                <w:color w:val="auto"/>
                <w:sz w:val="20"/>
                <w:szCs w:val="20"/>
              </w:rPr>
              <w:t>Generalna Dyrekcja Dróg Krajowych i Autostrad</w:t>
            </w:r>
          </w:p>
        </w:tc>
      </w:tr>
      <w:tr w:rsidR="00B62629">
        <w:trPr>
          <w:trHeight w:val="93"/>
        </w:trPr>
        <w:tc>
          <w:tcPr>
            <w:tcW w:w="3627" w:type="dxa"/>
          </w:tcPr>
          <w:p w:rsidR="00B62629" w:rsidRDefault="002745DC">
            <w:pPr>
              <w:pStyle w:val="Default"/>
              <w:rPr>
                <w:color w:val="auto"/>
                <w:sz w:val="20"/>
                <w:szCs w:val="20"/>
              </w:rPr>
            </w:pPr>
            <w:r>
              <w:rPr>
                <w:color w:val="auto"/>
                <w:sz w:val="20"/>
                <w:szCs w:val="20"/>
              </w:rPr>
              <w:t>GIOŚ</w:t>
            </w:r>
          </w:p>
        </w:tc>
        <w:tc>
          <w:tcPr>
            <w:tcW w:w="5270" w:type="dxa"/>
          </w:tcPr>
          <w:p w:rsidR="00B62629" w:rsidRDefault="002745DC">
            <w:pPr>
              <w:pStyle w:val="Default"/>
              <w:rPr>
                <w:color w:val="auto"/>
                <w:sz w:val="20"/>
                <w:szCs w:val="20"/>
              </w:rPr>
            </w:pPr>
            <w:r>
              <w:rPr>
                <w:color w:val="auto"/>
                <w:sz w:val="20"/>
                <w:szCs w:val="20"/>
              </w:rPr>
              <w:t>Główny Inspektorat Ochrony Środowiska</w:t>
            </w:r>
          </w:p>
        </w:tc>
      </w:tr>
      <w:tr w:rsidR="00B62629">
        <w:trPr>
          <w:trHeight w:val="93"/>
        </w:trPr>
        <w:tc>
          <w:tcPr>
            <w:tcW w:w="3627" w:type="dxa"/>
          </w:tcPr>
          <w:p w:rsidR="00B62629" w:rsidRDefault="002745DC">
            <w:pPr>
              <w:pStyle w:val="Default"/>
              <w:rPr>
                <w:color w:val="auto"/>
                <w:sz w:val="20"/>
                <w:szCs w:val="20"/>
              </w:rPr>
            </w:pPr>
            <w:r>
              <w:rPr>
                <w:color w:val="auto"/>
                <w:sz w:val="20"/>
                <w:szCs w:val="20"/>
              </w:rPr>
              <w:t>GUS</w:t>
            </w:r>
          </w:p>
        </w:tc>
        <w:tc>
          <w:tcPr>
            <w:tcW w:w="5270" w:type="dxa"/>
          </w:tcPr>
          <w:p w:rsidR="00B62629" w:rsidRDefault="002745DC">
            <w:pPr>
              <w:pStyle w:val="Default"/>
              <w:rPr>
                <w:color w:val="auto"/>
                <w:sz w:val="20"/>
                <w:szCs w:val="20"/>
              </w:rPr>
            </w:pPr>
            <w:r>
              <w:rPr>
                <w:color w:val="auto"/>
                <w:sz w:val="20"/>
                <w:szCs w:val="20"/>
              </w:rPr>
              <w:t>Główny Urząd Statystyczny</w:t>
            </w:r>
          </w:p>
        </w:tc>
      </w:tr>
      <w:tr w:rsidR="00B62629">
        <w:trPr>
          <w:trHeight w:val="93"/>
        </w:trPr>
        <w:tc>
          <w:tcPr>
            <w:tcW w:w="3627" w:type="dxa"/>
          </w:tcPr>
          <w:p w:rsidR="00B62629" w:rsidRDefault="002745DC">
            <w:pPr>
              <w:pStyle w:val="Default"/>
              <w:rPr>
                <w:color w:val="auto"/>
                <w:sz w:val="20"/>
                <w:szCs w:val="20"/>
              </w:rPr>
            </w:pPr>
            <w:r>
              <w:rPr>
                <w:color w:val="auto"/>
                <w:sz w:val="20"/>
                <w:szCs w:val="20"/>
              </w:rPr>
              <w:t>JCWP</w:t>
            </w:r>
          </w:p>
        </w:tc>
        <w:tc>
          <w:tcPr>
            <w:tcW w:w="5270" w:type="dxa"/>
          </w:tcPr>
          <w:p w:rsidR="00B62629" w:rsidRDefault="002745DC">
            <w:pPr>
              <w:pStyle w:val="Default"/>
              <w:rPr>
                <w:color w:val="auto"/>
                <w:sz w:val="20"/>
                <w:szCs w:val="20"/>
              </w:rPr>
            </w:pPr>
            <w:r>
              <w:rPr>
                <w:color w:val="auto"/>
                <w:sz w:val="20"/>
                <w:szCs w:val="20"/>
              </w:rPr>
              <w:t>Jednolite Części Wód Powierzchniowych</w:t>
            </w:r>
          </w:p>
        </w:tc>
      </w:tr>
      <w:tr w:rsidR="00B62629">
        <w:trPr>
          <w:trHeight w:val="93"/>
        </w:trPr>
        <w:tc>
          <w:tcPr>
            <w:tcW w:w="3627" w:type="dxa"/>
          </w:tcPr>
          <w:p w:rsidR="00B62629" w:rsidRDefault="002745DC">
            <w:pPr>
              <w:pStyle w:val="Default"/>
              <w:rPr>
                <w:color w:val="auto"/>
                <w:sz w:val="20"/>
                <w:szCs w:val="20"/>
              </w:rPr>
            </w:pPr>
            <w:r>
              <w:rPr>
                <w:color w:val="auto"/>
                <w:sz w:val="20"/>
                <w:szCs w:val="20"/>
              </w:rPr>
              <w:t>JCWPd</w:t>
            </w:r>
          </w:p>
        </w:tc>
        <w:tc>
          <w:tcPr>
            <w:tcW w:w="5270" w:type="dxa"/>
          </w:tcPr>
          <w:p w:rsidR="00B62629" w:rsidRDefault="002745DC">
            <w:pPr>
              <w:pStyle w:val="Default"/>
              <w:rPr>
                <w:color w:val="auto"/>
                <w:sz w:val="20"/>
                <w:szCs w:val="20"/>
              </w:rPr>
            </w:pPr>
            <w:r>
              <w:rPr>
                <w:color w:val="auto"/>
                <w:sz w:val="20"/>
                <w:szCs w:val="20"/>
              </w:rPr>
              <w:t xml:space="preserve">Jednolite </w:t>
            </w:r>
            <w:r>
              <w:rPr>
                <w:color w:val="auto"/>
                <w:sz w:val="20"/>
                <w:szCs w:val="20"/>
              </w:rPr>
              <w:t>Części Wód Podziemnych</w:t>
            </w:r>
          </w:p>
        </w:tc>
      </w:tr>
      <w:tr w:rsidR="00B62629">
        <w:trPr>
          <w:trHeight w:val="93"/>
        </w:trPr>
        <w:tc>
          <w:tcPr>
            <w:tcW w:w="3627" w:type="dxa"/>
          </w:tcPr>
          <w:p w:rsidR="00B62629" w:rsidRDefault="002745DC">
            <w:pPr>
              <w:pStyle w:val="Default"/>
              <w:rPr>
                <w:color w:val="auto"/>
                <w:sz w:val="20"/>
                <w:szCs w:val="20"/>
              </w:rPr>
            </w:pPr>
            <w:r>
              <w:rPr>
                <w:color w:val="auto"/>
                <w:sz w:val="20"/>
                <w:szCs w:val="20"/>
              </w:rPr>
              <w:t>JST</w:t>
            </w:r>
          </w:p>
        </w:tc>
        <w:tc>
          <w:tcPr>
            <w:tcW w:w="5270" w:type="dxa"/>
          </w:tcPr>
          <w:p w:rsidR="00B62629" w:rsidRDefault="002745DC">
            <w:pPr>
              <w:pStyle w:val="Default"/>
              <w:rPr>
                <w:color w:val="auto"/>
                <w:sz w:val="20"/>
                <w:szCs w:val="20"/>
              </w:rPr>
            </w:pPr>
            <w:r>
              <w:rPr>
                <w:color w:val="auto"/>
                <w:sz w:val="20"/>
                <w:szCs w:val="20"/>
              </w:rPr>
              <w:t>Jednostka Samorządu Terytorialnego</w:t>
            </w:r>
          </w:p>
        </w:tc>
      </w:tr>
      <w:tr w:rsidR="00B62629">
        <w:trPr>
          <w:trHeight w:val="93"/>
        </w:trPr>
        <w:tc>
          <w:tcPr>
            <w:tcW w:w="3627" w:type="dxa"/>
          </w:tcPr>
          <w:p w:rsidR="00B62629" w:rsidRDefault="002745DC">
            <w:pPr>
              <w:pStyle w:val="Default"/>
              <w:rPr>
                <w:color w:val="auto"/>
                <w:sz w:val="20"/>
                <w:szCs w:val="20"/>
              </w:rPr>
            </w:pPr>
            <w:r>
              <w:rPr>
                <w:color w:val="auto"/>
                <w:sz w:val="20"/>
                <w:szCs w:val="20"/>
              </w:rPr>
              <w:t>KPGO</w:t>
            </w:r>
          </w:p>
        </w:tc>
        <w:tc>
          <w:tcPr>
            <w:tcW w:w="5270" w:type="dxa"/>
          </w:tcPr>
          <w:p w:rsidR="00B62629" w:rsidRDefault="002745DC">
            <w:pPr>
              <w:pStyle w:val="Default"/>
              <w:rPr>
                <w:color w:val="auto"/>
                <w:sz w:val="20"/>
                <w:szCs w:val="20"/>
              </w:rPr>
            </w:pPr>
            <w:r>
              <w:rPr>
                <w:color w:val="auto"/>
                <w:sz w:val="20"/>
                <w:szCs w:val="20"/>
              </w:rPr>
              <w:t>Krajowy Plan Gospodarki Odpadami</w:t>
            </w:r>
          </w:p>
        </w:tc>
      </w:tr>
      <w:tr w:rsidR="00B62629">
        <w:trPr>
          <w:trHeight w:val="93"/>
        </w:trPr>
        <w:tc>
          <w:tcPr>
            <w:tcW w:w="3627" w:type="dxa"/>
          </w:tcPr>
          <w:p w:rsidR="00B62629" w:rsidRDefault="002745DC">
            <w:pPr>
              <w:pStyle w:val="Default"/>
              <w:rPr>
                <w:color w:val="auto"/>
                <w:sz w:val="20"/>
                <w:szCs w:val="20"/>
              </w:rPr>
            </w:pPr>
            <w:r>
              <w:rPr>
                <w:color w:val="auto"/>
                <w:sz w:val="20"/>
                <w:szCs w:val="20"/>
              </w:rPr>
              <w:t>KPOŚK</w:t>
            </w:r>
          </w:p>
        </w:tc>
        <w:tc>
          <w:tcPr>
            <w:tcW w:w="5270" w:type="dxa"/>
          </w:tcPr>
          <w:p w:rsidR="00B62629" w:rsidRDefault="002745DC">
            <w:pPr>
              <w:pStyle w:val="Default"/>
              <w:rPr>
                <w:color w:val="auto"/>
                <w:sz w:val="20"/>
                <w:szCs w:val="20"/>
              </w:rPr>
            </w:pPr>
            <w:r>
              <w:rPr>
                <w:color w:val="auto"/>
                <w:sz w:val="20"/>
                <w:szCs w:val="20"/>
              </w:rPr>
              <w:t>Krajowy Program Oczyszczania Ścieków Komunalnych</w:t>
            </w:r>
          </w:p>
        </w:tc>
      </w:tr>
      <w:tr w:rsidR="00B62629">
        <w:trPr>
          <w:trHeight w:val="93"/>
        </w:trPr>
        <w:tc>
          <w:tcPr>
            <w:tcW w:w="3627" w:type="dxa"/>
          </w:tcPr>
          <w:p w:rsidR="00B62629" w:rsidRDefault="002745DC">
            <w:pPr>
              <w:pStyle w:val="Default"/>
              <w:rPr>
                <w:color w:val="auto"/>
                <w:sz w:val="20"/>
                <w:szCs w:val="20"/>
              </w:rPr>
            </w:pPr>
            <w:r>
              <w:rPr>
                <w:color w:val="auto"/>
                <w:sz w:val="20"/>
                <w:szCs w:val="20"/>
              </w:rPr>
              <w:t>WPGO</w:t>
            </w:r>
          </w:p>
        </w:tc>
        <w:tc>
          <w:tcPr>
            <w:tcW w:w="5270" w:type="dxa"/>
          </w:tcPr>
          <w:p w:rsidR="00B62629" w:rsidRDefault="002745DC">
            <w:pPr>
              <w:pStyle w:val="Default"/>
              <w:rPr>
                <w:color w:val="auto"/>
                <w:sz w:val="20"/>
                <w:szCs w:val="20"/>
              </w:rPr>
            </w:pPr>
            <w:r>
              <w:rPr>
                <w:color w:val="auto"/>
                <w:sz w:val="20"/>
                <w:szCs w:val="20"/>
              </w:rPr>
              <w:t>Wojewódzki Plan Gospodarki Odpadami</w:t>
            </w:r>
          </w:p>
        </w:tc>
      </w:tr>
      <w:tr w:rsidR="00B62629">
        <w:trPr>
          <w:trHeight w:val="93"/>
        </w:trPr>
        <w:tc>
          <w:tcPr>
            <w:tcW w:w="3627" w:type="dxa"/>
          </w:tcPr>
          <w:p w:rsidR="00B62629" w:rsidRDefault="002745DC">
            <w:pPr>
              <w:pStyle w:val="Default"/>
              <w:rPr>
                <w:color w:val="auto"/>
                <w:sz w:val="20"/>
                <w:szCs w:val="20"/>
              </w:rPr>
            </w:pPr>
            <w:r>
              <w:rPr>
                <w:color w:val="auto"/>
                <w:sz w:val="20"/>
                <w:szCs w:val="20"/>
              </w:rPr>
              <w:t>KZGW</w:t>
            </w:r>
          </w:p>
        </w:tc>
        <w:tc>
          <w:tcPr>
            <w:tcW w:w="5270" w:type="dxa"/>
          </w:tcPr>
          <w:p w:rsidR="00B62629" w:rsidRDefault="002745DC">
            <w:pPr>
              <w:pStyle w:val="Default"/>
              <w:rPr>
                <w:color w:val="auto"/>
                <w:sz w:val="20"/>
                <w:szCs w:val="20"/>
              </w:rPr>
            </w:pPr>
            <w:r>
              <w:rPr>
                <w:color w:val="auto"/>
                <w:sz w:val="20"/>
                <w:szCs w:val="20"/>
              </w:rPr>
              <w:t>Krajowy Zarząd Gospodarki Wodnej</w:t>
            </w:r>
          </w:p>
        </w:tc>
      </w:tr>
      <w:tr w:rsidR="00B62629">
        <w:trPr>
          <w:trHeight w:val="225"/>
        </w:trPr>
        <w:tc>
          <w:tcPr>
            <w:tcW w:w="3627" w:type="dxa"/>
          </w:tcPr>
          <w:p w:rsidR="00B62629" w:rsidRDefault="002745DC">
            <w:pPr>
              <w:pStyle w:val="Default"/>
              <w:rPr>
                <w:color w:val="auto"/>
                <w:sz w:val="20"/>
                <w:szCs w:val="20"/>
              </w:rPr>
            </w:pPr>
            <w:r>
              <w:rPr>
                <w:color w:val="auto"/>
                <w:sz w:val="20"/>
                <w:szCs w:val="20"/>
              </w:rPr>
              <w:t>NFOŚiGW</w:t>
            </w:r>
          </w:p>
        </w:tc>
        <w:tc>
          <w:tcPr>
            <w:tcW w:w="5270" w:type="dxa"/>
          </w:tcPr>
          <w:p w:rsidR="00B62629" w:rsidRDefault="002745DC">
            <w:pPr>
              <w:pStyle w:val="Default"/>
              <w:rPr>
                <w:color w:val="auto"/>
                <w:sz w:val="20"/>
                <w:szCs w:val="20"/>
              </w:rPr>
            </w:pPr>
            <w:r>
              <w:rPr>
                <w:color w:val="auto"/>
                <w:sz w:val="20"/>
                <w:szCs w:val="20"/>
              </w:rPr>
              <w:t>Narodowy</w:t>
            </w:r>
            <w:r>
              <w:rPr>
                <w:color w:val="auto"/>
                <w:sz w:val="20"/>
                <w:szCs w:val="20"/>
              </w:rPr>
              <w:t xml:space="preserve"> Fundusz Ochrony Środowiska i Gospodarki Wodnej</w:t>
            </w:r>
          </w:p>
        </w:tc>
      </w:tr>
      <w:tr w:rsidR="00B62629">
        <w:trPr>
          <w:trHeight w:val="93"/>
        </w:trPr>
        <w:tc>
          <w:tcPr>
            <w:tcW w:w="3627" w:type="dxa"/>
          </w:tcPr>
          <w:p w:rsidR="00B62629" w:rsidRDefault="002745DC">
            <w:pPr>
              <w:pStyle w:val="Default"/>
              <w:rPr>
                <w:color w:val="auto"/>
                <w:sz w:val="20"/>
                <w:szCs w:val="20"/>
              </w:rPr>
            </w:pPr>
            <w:r>
              <w:rPr>
                <w:color w:val="auto"/>
                <w:sz w:val="20"/>
                <w:szCs w:val="20"/>
              </w:rPr>
              <w:t>OZE</w:t>
            </w:r>
          </w:p>
        </w:tc>
        <w:tc>
          <w:tcPr>
            <w:tcW w:w="5270" w:type="dxa"/>
          </w:tcPr>
          <w:p w:rsidR="00B62629" w:rsidRDefault="002745DC">
            <w:pPr>
              <w:pStyle w:val="Default"/>
              <w:rPr>
                <w:color w:val="auto"/>
                <w:sz w:val="20"/>
                <w:szCs w:val="20"/>
              </w:rPr>
            </w:pPr>
            <w:r>
              <w:rPr>
                <w:color w:val="auto"/>
                <w:sz w:val="20"/>
                <w:szCs w:val="20"/>
              </w:rPr>
              <w:t>Odnawialne Źródła Energii</w:t>
            </w:r>
          </w:p>
        </w:tc>
      </w:tr>
      <w:tr w:rsidR="00B62629">
        <w:trPr>
          <w:trHeight w:val="93"/>
        </w:trPr>
        <w:tc>
          <w:tcPr>
            <w:tcW w:w="3627" w:type="dxa"/>
          </w:tcPr>
          <w:p w:rsidR="00B62629" w:rsidRDefault="002745DC">
            <w:pPr>
              <w:pStyle w:val="Default"/>
              <w:rPr>
                <w:color w:val="auto"/>
                <w:sz w:val="20"/>
                <w:szCs w:val="20"/>
              </w:rPr>
            </w:pPr>
            <w:r>
              <w:rPr>
                <w:color w:val="auto"/>
                <w:sz w:val="20"/>
                <w:szCs w:val="20"/>
              </w:rPr>
              <w:t>PEM</w:t>
            </w:r>
          </w:p>
        </w:tc>
        <w:tc>
          <w:tcPr>
            <w:tcW w:w="5270" w:type="dxa"/>
          </w:tcPr>
          <w:p w:rsidR="00B62629" w:rsidRDefault="002745DC">
            <w:pPr>
              <w:pStyle w:val="Default"/>
              <w:rPr>
                <w:color w:val="auto"/>
                <w:sz w:val="20"/>
                <w:szCs w:val="20"/>
              </w:rPr>
            </w:pPr>
            <w:r>
              <w:rPr>
                <w:color w:val="auto"/>
                <w:sz w:val="20"/>
                <w:szCs w:val="20"/>
              </w:rPr>
              <w:t>Pola elektromagnetyczne</w:t>
            </w:r>
          </w:p>
        </w:tc>
      </w:tr>
      <w:tr w:rsidR="00B62629">
        <w:trPr>
          <w:trHeight w:val="93"/>
        </w:trPr>
        <w:tc>
          <w:tcPr>
            <w:tcW w:w="3627" w:type="dxa"/>
          </w:tcPr>
          <w:p w:rsidR="00B62629" w:rsidRDefault="002745DC">
            <w:pPr>
              <w:pStyle w:val="Default"/>
              <w:rPr>
                <w:color w:val="auto"/>
                <w:sz w:val="20"/>
                <w:szCs w:val="20"/>
              </w:rPr>
            </w:pPr>
            <w:r>
              <w:rPr>
                <w:color w:val="auto"/>
                <w:sz w:val="20"/>
                <w:szCs w:val="20"/>
              </w:rPr>
              <w:t>PM2,5</w:t>
            </w:r>
          </w:p>
        </w:tc>
        <w:tc>
          <w:tcPr>
            <w:tcW w:w="5270" w:type="dxa"/>
          </w:tcPr>
          <w:p w:rsidR="00B62629" w:rsidRDefault="002745DC">
            <w:pPr>
              <w:pStyle w:val="Default"/>
              <w:rPr>
                <w:color w:val="auto"/>
                <w:sz w:val="20"/>
                <w:szCs w:val="20"/>
              </w:rPr>
            </w:pPr>
            <w:r>
              <w:rPr>
                <w:color w:val="auto"/>
                <w:sz w:val="20"/>
                <w:szCs w:val="20"/>
              </w:rPr>
              <w:t>Pył zawieszony o granulacji do 2,5 μm</w:t>
            </w:r>
          </w:p>
        </w:tc>
      </w:tr>
      <w:tr w:rsidR="00B62629">
        <w:trPr>
          <w:trHeight w:val="93"/>
        </w:trPr>
        <w:tc>
          <w:tcPr>
            <w:tcW w:w="3627" w:type="dxa"/>
          </w:tcPr>
          <w:p w:rsidR="00B62629" w:rsidRDefault="002745DC">
            <w:pPr>
              <w:pStyle w:val="Default"/>
              <w:rPr>
                <w:color w:val="auto"/>
                <w:sz w:val="20"/>
                <w:szCs w:val="20"/>
              </w:rPr>
            </w:pPr>
            <w:r>
              <w:rPr>
                <w:color w:val="auto"/>
                <w:sz w:val="20"/>
                <w:szCs w:val="20"/>
              </w:rPr>
              <w:t>PM10</w:t>
            </w:r>
          </w:p>
        </w:tc>
        <w:tc>
          <w:tcPr>
            <w:tcW w:w="5270" w:type="dxa"/>
          </w:tcPr>
          <w:p w:rsidR="00B62629" w:rsidRDefault="002745DC">
            <w:pPr>
              <w:pStyle w:val="Default"/>
              <w:rPr>
                <w:color w:val="auto"/>
                <w:sz w:val="20"/>
                <w:szCs w:val="20"/>
              </w:rPr>
            </w:pPr>
            <w:r>
              <w:rPr>
                <w:color w:val="auto"/>
                <w:sz w:val="20"/>
                <w:szCs w:val="20"/>
              </w:rPr>
              <w:t>Pył zawieszony o granulacji do 10 μm</w:t>
            </w:r>
          </w:p>
        </w:tc>
      </w:tr>
      <w:tr w:rsidR="00B62629">
        <w:trPr>
          <w:trHeight w:val="93"/>
        </w:trPr>
        <w:tc>
          <w:tcPr>
            <w:tcW w:w="3627" w:type="dxa"/>
          </w:tcPr>
          <w:p w:rsidR="00B62629" w:rsidRDefault="002745DC">
            <w:pPr>
              <w:pStyle w:val="Default"/>
              <w:rPr>
                <w:color w:val="auto"/>
                <w:sz w:val="20"/>
                <w:szCs w:val="20"/>
              </w:rPr>
            </w:pPr>
            <w:r>
              <w:rPr>
                <w:color w:val="auto"/>
                <w:sz w:val="20"/>
                <w:szCs w:val="20"/>
              </w:rPr>
              <w:t>PMŚ</w:t>
            </w:r>
          </w:p>
        </w:tc>
        <w:tc>
          <w:tcPr>
            <w:tcW w:w="5270" w:type="dxa"/>
          </w:tcPr>
          <w:p w:rsidR="00B62629" w:rsidRDefault="002745DC">
            <w:pPr>
              <w:pStyle w:val="Default"/>
              <w:rPr>
                <w:color w:val="auto"/>
                <w:sz w:val="20"/>
                <w:szCs w:val="20"/>
              </w:rPr>
            </w:pPr>
            <w:r>
              <w:rPr>
                <w:color w:val="auto"/>
                <w:sz w:val="20"/>
                <w:szCs w:val="20"/>
              </w:rPr>
              <w:t>Państwowy Monitoring Środowiska</w:t>
            </w:r>
          </w:p>
        </w:tc>
      </w:tr>
      <w:tr w:rsidR="00B62629">
        <w:trPr>
          <w:trHeight w:val="93"/>
        </w:trPr>
        <w:tc>
          <w:tcPr>
            <w:tcW w:w="3627" w:type="dxa"/>
          </w:tcPr>
          <w:p w:rsidR="00B62629" w:rsidRDefault="002745DC">
            <w:pPr>
              <w:pStyle w:val="Default"/>
              <w:rPr>
                <w:color w:val="auto"/>
                <w:sz w:val="20"/>
                <w:szCs w:val="20"/>
              </w:rPr>
            </w:pPr>
            <w:r>
              <w:rPr>
                <w:color w:val="auto"/>
                <w:sz w:val="20"/>
                <w:szCs w:val="20"/>
              </w:rPr>
              <w:t>POKzA</w:t>
            </w:r>
          </w:p>
        </w:tc>
        <w:tc>
          <w:tcPr>
            <w:tcW w:w="5270" w:type="dxa"/>
          </w:tcPr>
          <w:p w:rsidR="00B62629" w:rsidRDefault="002745DC">
            <w:pPr>
              <w:pStyle w:val="Default"/>
              <w:rPr>
                <w:color w:val="auto"/>
                <w:sz w:val="20"/>
                <w:szCs w:val="20"/>
              </w:rPr>
            </w:pPr>
            <w:r>
              <w:rPr>
                <w:color w:val="auto"/>
                <w:sz w:val="20"/>
                <w:szCs w:val="20"/>
              </w:rPr>
              <w:t xml:space="preserve">Program </w:t>
            </w:r>
            <w:r>
              <w:rPr>
                <w:color w:val="auto"/>
                <w:sz w:val="20"/>
                <w:szCs w:val="20"/>
              </w:rPr>
              <w:t>Oczyszczania Kraju z Azbestu</w:t>
            </w:r>
          </w:p>
        </w:tc>
      </w:tr>
      <w:tr w:rsidR="00B62629">
        <w:trPr>
          <w:trHeight w:val="93"/>
        </w:trPr>
        <w:tc>
          <w:tcPr>
            <w:tcW w:w="3627" w:type="dxa"/>
          </w:tcPr>
          <w:p w:rsidR="00B62629" w:rsidRDefault="002745DC">
            <w:pPr>
              <w:pStyle w:val="Default"/>
              <w:rPr>
                <w:color w:val="auto"/>
                <w:sz w:val="20"/>
                <w:szCs w:val="20"/>
              </w:rPr>
            </w:pPr>
            <w:r>
              <w:rPr>
                <w:color w:val="auto"/>
                <w:sz w:val="20"/>
                <w:szCs w:val="20"/>
              </w:rPr>
              <w:t>POP</w:t>
            </w:r>
          </w:p>
        </w:tc>
        <w:tc>
          <w:tcPr>
            <w:tcW w:w="5270" w:type="dxa"/>
          </w:tcPr>
          <w:p w:rsidR="00B62629" w:rsidRDefault="002745DC">
            <w:pPr>
              <w:pStyle w:val="Default"/>
              <w:rPr>
                <w:color w:val="auto"/>
                <w:sz w:val="20"/>
                <w:szCs w:val="20"/>
              </w:rPr>
            </w:pPr>
            <w:r>
              <w:rPr>
                <w:color w:val="auto"/>
                <w:sz w:val="20"/>
                <w:szCs w:val="20"/>
              </w:rPr>
              <w:t>Program Ochrony Powietrza</w:t>
            </w:r>
          </w:p>
        </w:tc>
      </w:tr>
      <w:tr w:rsidR="00B62629">
        <w:trPr>
          <w:trHeight w:val="93"/>
        </w:trPr>
        <w:tc>
          <w:tcPr>
            <w:tcW w:w="3627" w:type="dxa"/>
          </w:tcPr>
          <w:p w:rsidR="00B62629" w:rsidRDefault="002745DC">
            <w:pPr>
              <w:pStyle w:val="Default"/>
              <w:rPr>
                <w:color w:val="auto"/>
                <w:sz w:val="20"/>
                <w:szCs w:val="20"/>
              </w:rPr>
            </w:pPr>
            <w:r>
              <w:rPr>
                <w:color w:val="auto"/>
                <w:sz w:val="20"/>
                <w:szCs w:val="20"/>
              </w:rPr>
              <w:t>POŚ</w:t>
            </w:r>
          </w:p>
        </w:tc>
        <w:tc>
          <w:tcPr>
            <w:tcW w:w="5270" w:type="dxa"/>
          </w:tcPr>
          <w:p w:rsidR="00B62629" w:rsidRDefault="002745DC">
            <w:pPr>
              <w:pStyle w:val="Default"/>
              <w:rPr>
                <w:color w:val="auto"/>
                <w:sz w:val="20"/>
                <w:szCs w:val="20"/>
              </w:rPr>
            </w:pPr>
            <w:r>
              <w:rPr>
                <w:color w:val="auto"/>
                <w:sz w:val="20"/>
                <w:szCs w:val="20"/>
              </w:rPr>
              <w:t>Program Ochrony Środowiska</w:t>
            </w:r>
          </w:p>
        </w:tc>
      </w:tr>
      <w:tr w:rsidR="00B62629">
        <w:trPr>
          <w:trHeight w:val="93"/>
        </w:trPr>
        <w:tc>
          <w:tcPr>
            <w:tcW w:w="3627" w:type="dxa"/>
          </w:tcPr>
          <w:p w:rsidR="00B62629" w:rsidRDefault="002745DC">
            <w:pPr>
              <w:pStyle w:val="Default"/>
              <w:rPr>
                <w:color w:val="auto"/>
                <w:sz w:val="20"/>
                <w:szCs w:val="20"/>
              </w:rPr>
            </w:pPr>
            <w:r>
              <w:rPr>
                <w:color w:val="auto"/>
                <w:sz w:val="20"/>
                <w:szCs w:val="20"/>
              </w:rPr>
              <w:t>PROW</w:t>
            </w:r>
          </w:p>
        </w:tc>
        <w:tc>
          <w:tcPr>
            <w:tcW w:w="5270" w:type="dxa"/>
          </w:tcPr>
          <w:p w:rsidR="00B62629" w:rsidRDefault="002745DC">
            <w:pPr>
              <w:pStyle w:val="Default"/>
              <w:rPr>
                <w:color w:val="auto"/>
                <w:sz w:val="20"/>
                <w:szCs w:val="20"/>
              </w:rPr>
            </w:pPr>
            <w:r>
              <w:rPr>
                <w:color w:val="auto"/>
                <w:sz w:val="20"/>
                <w:szCs w:val="20"/>
              </w:rPr>
              <w:t>Program Rozwoju Obszarów Wiejskich</w:t>
            </w:r>
          </w:p>
        </w:tc>
      </w:tr>
      <w:tr w:rsidR="00B62629">
        <w:trPr>
          <w:trHeight w:val="93"/>
        </w:trPr>
        <w:tc>
          <w:tcPr>
            <w:tcW w:w="3627" w:type="dxa"/>
          </w:tcPr>
          <w:p w:rsidR="00B62629" w:rsidRDefault="002745DC">
            <w:pPr>
              <w:pStyle w:val="Default"/>
              <w:rPr>
                <w:color w:val="auto"/>
                <w:sz w:val="20"/>
                <w:szCs w:val="20"/>
              </w:rPr>
            </w:pPr>
            <w:r>
              <w:rPr>
                <w:color w:val="auto"/>
                <w:sz w:val="20"/>
                <w:szCs w:val="20"/>
              </w:rPr>
              <w:t>RDLP</w:t>
            </w:r>
          </w:p>
        </w:tc>
        <w:tc>
          <w:tcPr>
            <w:tcW w:w="5270" w:type="dxa"/>
          </w:tcPr>
          <w:p w:rsidR="00B62629" w:rsidRDefault="002745DC">
            <w:pPr>
              <w:pStyle w:val="Default"/>
              <w:rPr>
                <w:color w:val="auto"/>
                <w:sz w:val="20"/>
                <w:szCs w:val="20"/>
              </w:rPr>
            </w:pPr>
            <w:r>
              <w:rPr>
                <w:color w:val="auto"/>
                <w:sz w:val="20"/>
                <w:szCs w:val="20"/>
              </w:rPr>
              <w:t>Regionalna Dyrekcja Lasów Państwowych</w:t>
            </w:r>
          </w:p>
        </w:tc>
      </w:tr>
      <w:tr w:rsidR="00B62629">
        <w:trPr>
          <w:trHeight w:val="93"/>
        </w:trPr>
        <w:tc>
          <w:tcPr>
            <w:tcW w:w="3627" w:type="dxa"/>
          </w:tcPr>
          <w:p w:rsidR="00B62629" w:rsidRDefault="002745DC">
            <w:pPr>
              <w:pStyle w:val="Default"/>
              <w:rPr>
                <w:color w:val="auto"/>
                <w:sz w:val="20"/>
                <w:szCs w:val="20"/>
              </w:rPr>
            </w:pPr>
            <w:r>
              <w:rPr>
                <w:color w:val="auto"/>
                <w:sz w:val="20"/>
                <w:szCs w:val="20"/>
              </w:rPr>
              <w:t>RDOŚ</w:t>
            </w:r>
          </w:p>
        </w:tc>
        <w:tc>
          <w:tcPr>
            <w:tcW w:w="5270" w:type="dxa"/>
          </w:tcPr>
          <w:p w:rsidR="00B62629" w:rsidRDefault="002745DC">
            <w:pPr>
              <w:pStyle w:val="Default"/>
              <w:rPr>
                <w:color w:val="auto"/>
                <w:sz w:val="20"/>
                <w:szCs w:val="20"/>
              </w:rPr>
            </w:pPr>
            <w:r>
              <w:rPr>
                <w:color w:val="auto"/>
                <w:sz w:val="20"/>
                <w:szCs w:val="20"/>
              </w:rPr>
              <w:t>Regionalna Dyrekcja Ochrony Środowiska</w:t>
            </w:r>
          </w:p>
        </w:tc>
      </w:tr>
      <w:tr w:rsidR="00B62629">
        <w:trPr>
          <w:trHeight w:val="93"/>
        </w:trPr>
        <w:tc>
          <w:tcPr>
            <w:tcW w:w="3627" w:type="dxa"/>
          </w:tcPr>
          <w:p w:rsidR="00B62629" w:rsidRDefault="002745DC">
            <w:pPr>
              <w:pStyle w:val="Default"/>
              <w:rPr>
                <w:color w:val="auto"/>
                <w:sz w:val="20"/>
                <w:szCs w:val="20"/>
              </w:rPr>
            </w:pPr>
            <w:r>
              <w:rPr>
                <w:color w:val="auto"/>
                <w:sz w:val="20"/>
                <w:szCs w:val="20"/>
              </w:rPr>
              <w:t>RZGW</w:t>
            </w:r>
          </w:p>
        </w:tc>
        <w:tc>
          <w:tcPr>
            <w:tcW w:w="5270" w:type="dxa"/>
          </w:tcPr>
          <w:p w:rsidR="00B62629" w:rsidRDefault="002745DC">
            <w:pPr>
              <w:pStyle w:val="Default"/>
              <w:rPr>
                <w:color w:val="auto"/>
                <w:sz w:val="20"/>
                <w:szCs w:val="20"/>
              </w:rPr>
            </w:pPr>
            <w:r>
              <w:rPr>
                <w:color w:val="auto"/>
                <w:sz w:val="20"/>
                <w:szCs w:val="20"/>
              </w:rPr>
              <w:t>Regionalny Zarząd Gospodarki</w:t>
            </w:r>
            <w:r>
              <w:rPr>
                <w:color w:val="auto"/>
                <w:sz w:val="20"/>
                <w:szCs w:val="20"/>
              </w:rPr>
              <w:t xml:space="preserve"> Wodnej</w:t>
            </w:r>
          </w:p>
        </w:tc>
      </w:tr>
      <w:tr w:rsidR="00B62629">
        <w:trPr>
          <w:trHeight w:val="93"/>
        </w:trPr>
        <w:tc>
          <w:tcPr>
            <w:tcW w:w="3627" w:type="dxa"/>
          </w:tcPr>
          <w:p w:rsidR="00B62629" w:rsidRDefault="002745DC">
            <w:pPr>
              <w:pStyle w:val="Default"/>
              <w:rPr>
                <w:color w:val="auto"/>
                <w:sz w:val="20"/>
                <w:szCs w:val="20"/>
              </w:rPr>
            </w:pPr>
            <w:r>
              <w:rPr>
                <w:color w:val="auto"/>
                <w:sz w:val="20"/>
                <w:szCs w:val="20"/>
              </w:rPr>
              <w:t>SOOŚ</w:t>
            </w:r>
          </w:p>
        </w:tc>
        <w:tc>
          <w:tcPr>
            <w:tcW w:w="5270" w:type="dxa"/>
          </w:tcPr>
          <w:p w:rsidR="00B62629" w:rsidRDefault="002745DC">
            <w:pPr>
              <w:pStyle w:val="Default"/>
              <w:rPr>
                <w:color w:val="auto"/>
                <w:sz w:val="20"/>
                <w:szCs w:val="20"/>
              </w:rPr>
            </w:pPr>
            <w:r>
              <w:rPr>
                <w:color w:val="auto"/>
                <w:sz w:val="20"/>
                <w:szCs w:val="20"/>
              </w:rPr>
              <w:t>Strategiczna ocena oddziaływania na środowisko</w:t>
            </w:r>
          </w:p>
        </w:tc>
      </w:tr>
      <w:tr w:rsidR="00B62629">
        <w:trPr>
          <w:trHeight w:val="93"/>
        </w:trPr>
        <w:tc>
          <w:tcPr>
            <w:tcW w:w="3627" w:type="dxa"/>
          </w:tcPr>
          <w:p w:rsidR="00B62629" w:rsidRDefault="002745DC">
            <w:pPr>
              <w:pStyle w:val="Default"/>
              <w:rPr>
                <w:color w:val="auto"/>
                <w:sz w:val="20"/>
                <w:szCs w:val="20"/>
              </w:rPr>
            </w:pPr>
            <w:r>
              <w:rPr>
                <w:color w:val="auto"/>
                <w:sz w:val="20"/>
                <w:szCs w:val="20"/>
              </w:rPr>
              <w:t>UE</w:t>
            </w:r>
          </w:p>
        </w:tc>
        <w:tc>
          <w:tcPr>
            <w:tcW w:w="5270" w:type="dxa"/>
          </w:tcPr>
          <w:p w:rsidR="00B62629" w:rsidRDefault="002745DC">
            <w:pPr>
              <w:pStyle w:val="Default"/>
              <w:rPr>
                <w:color w:val="auto"/>
                <w:sz w:val="20"/>
                <w:szCs w:val="20"/>
              </w:rPr>
            </w:pPr>
            <w:r>
              <w:rPr>
                <w:color w:val="auto"/>
                <w:sz w:val="20"/>
                <w:szCs w:val="20"/>
              </w:rPr>
              <w:t>Unia Europejska</w:t>
            </w:r>
          </w:p>
        </w:tc>
      </w:tr>
      <w:tr w:rsidR="00B62629">
        <w:trPr>
          <w:trHeight w:val="225"/>
        </w:trPr>
        <w:tc>
          <w:tcPr>
            <w:tcW w:w="3627" w:type="dxa"/>
          </w:tcPr>
          <w:p w:rsidR="00B62629" w:rsidRDefault="002745DC">
            <w:pPr>
              <w:pStyle w:val="Default"/>
              <w:rPr>
                <w:color w:val="auto"/>
                <w:sz w:val="20"/>
                <w:szCs w:val="20"/>
              </w:rPr>
            </w:pPr>
            <w:r>
              <w:rPr>
                <w:color w:val="auto"/>
                <w:sz w:val="20"/>
                <w:szCs w:val="20"/>
              </w:rPr>
              <w:t>WFOŚiGW</w:t>
            </w:r>
          </w:p>
        </w:tc>
        <w:tc>
          <w:tcPr>
            <w:tcW w:w="5270" w:type="dxa"/>
          </w:tcPr>
          <w:p w:rsidR="00B62629" w:rsidRDefault="002745DC">
            <w:pPr>
              <w:pStyle w:val="Default"/>
              <w:rPr>
                <w:color w:val="auto"/>
                <w:sz w:val="20"/>
                <w:szCs w:val="20"/>
              </w:rPr>
            </w:pPr>
            <w:r>
              <w:rPr>
                <w:color w:val="auto"/>
                <w:sz w:val="20"/>
                <w:szCs w:val="20"/>
              </w:rPr>
              <w:t>Wojewódzki Fundusz Ochrony Środowiska i Gospodarki Wodnej</w:t>
            </w:r>
          </w:p>
        </w:tc>
      </w:tr>
      <w:tr w:rsidR="00B62629">
        <w:trPr>
          <w:trHeight w:val="93"/>
        </w:trPr>
        <w:tc>
          <w:tcPr>
            <w:tcW w:w="3627" w:type="dxa"/>
          </w:tcPr>
          <w:p w:rsidR="00B62629" w:rsidRDefault="002745DC">
            <w:pPr>
              <w:pStyle w:val="Default"/>
              <w:rPr>
                <w:color w:val="auto"/>
                <w:sz w:val="20"/>
                <w:szCs w:val="20"/>
              </w:rPr>
            </w:pPr>
            <w:r>
              <w:rPr>
                <w:color w:val="auto"/>
                <w:sz w:val="20"/>
                <w:szCs w:val="20"/>
              </w:rPr>
              <w:t>WIOŚ</w:t>
            </w:r>
          </w:p>
        </w:tc>
        <w:tc>
          <w:tcPr>
            <w:tcW w:w="5270" w:type="dxa"/>
          </w:tcPr>
          <w:p w:rsidR="00B62629" w:rsidRDefault="002745DC">
            <w:pPr>
              <w:pStyle w:val="Default"/>
              <w:rPr>
                <w:color w:val="auto"/>
                <w:sz w:val="20"/>
                <w:szCs w:val="20"/>
              </w:rPr>
            </w:pPr>
            <w:r>
              <w:rPr>
                <w:color w:val="auto"/>
                <w:sz w:val="20"/>
                <w:szCs w:val="20"/>
              </w:rPr>
              <w:t>Wojewódzki Inspektorat Ochrony Środowiska</w:t>
            </w:r>
          </w:p>
        </w:tc>
      </w:tr>
      <w:tr w:rsidR="00B62629">
        <w:trPr>
          <w:trHeight w:val="93"/>
        </w:trPr>
        <w:tc>
          <w:tcPr>
            <w:tcW w:w="3627" w:type="dxa"/>
          </w:tcPr>
          <w:p w:rsidR="00B62629" w:rsidRDefault="002745DC">
            <w:pPr>
              <w:pStyle w:val="Default"/>
              <w:rPr>
                <w:color w:val="auto"/>
                <w:sz w:val="20"/>
                <w:szCs w:val="20"/>
              </w:rPr>
            </w:pPr>
            <w:r>
              <w:rPr>
                <w:color w:val="auto"/>
                <w:sz w:val="20"/>
                <w:szCs w:val="20"/>
              </w:rPr>
              <w:t>ZDR</w:t>
            </w:r>
          </w:p>
        </w:tc>
        <w:tc>
          <w:tcPr>
            <w:tcW w:w="5270" w:type="dxa"/>
          </w:tcPr>
          <w:p w:rsidR="00B62629" w:rsidRDefault="002745DC">
            <w:pPr>
              <w:pStyle w:val="Default"/>
              <w:rPr>
                <w:color w:val="auto"/>
                <w:sz w:val="20"/>
                <w:szCs w:val="20"/>
              </w:rPr>
            </w:pPr>
            <w:r>
              <w:rPr>
                <w:color w:val="auto"/>
                <w:sz w:val="20"/>
                <w:szCs w:val="20"/>
              </w:rPr>
              <w:t>Zakłady Dużego Ryzyka</w:t>
            </w:r>
          </w:p>
        </w:tc>
      </w:tr>
      <w:tr w:rsidR="00B62629">
        <w:trPr>
          <w:trHeight w:val="93"/>
        </w:trPr>
        <w:tc>
          <w:tcPr>
            <w:tcW w:w="3627" w:type="dxa"/>
          </w:tcPr>
          <w:p w:rsidR="00B62629" w:rsidRDefault="002745DC">
            <w:pPr>
              <w:pStyle w:val="Default"/>
              <w:rPr>
                <w:color w:val="auto"/>
                <w:sz w:val="20"/>
                <w:szCs w:val="20"/>
              </w:rPr>
            </w:pPr>
            <w:r>
              <w:rPr>
                <w:color w:val="auto"/>
                <w:sz w:val="20"/>
                <w:szCs w:val="20"/>
              </w:rPr>
              <w:t>ODR</w:t>
            </w:r>
          </w:p>
        </w:tc>
        <w:tc>
          <w:tcPr>
            <w:tcW w:w="5270" w:type="dxa"/>
          </w:tcPr>
          <w:p w:rsidR="00B62629" w:rsidRDefault="002745DC">
            <w:pPr>
              <w:pStyle w:val="Default"/>
              <w:rPr>
                <w:color w:val="auto"/>
                <w:sz w:val="20"/>
                <w:szCs w:val="20"/>
              </w:rPr>
            </w:pPr>
            <w:r>
              <w:rPr>
                <w:color w:val="auto"/>
                <w:sz w:val="20"/>
                <w:szCs w:val="20"/>
              </w:rPr>
              <w:t>Ośrodek Doradztwa Rolniczego</w:t>
            </w:r>
          </w:p>
        </w:tc>
      </w:tr>
      <w:tr w:rsidR="00B62629">
        <w:trPr>
          <w:trHeight w:val="93"/>
        </w:trPr>
        <w:tc>
          <w:tcPr>
            <w:tcW w:w="3627" w:type="dxa"/>
          </w:tcPr>
          <w:p w:rsidR="00B62629" w:rsidRDefault="002745DC">
            <w:pPr>
              <w:pStyle w:val="Default"/>
              <w:rPr>
                <w:color w:val="auto"/>
                <w:sz w:val="20"/>
                <w:szCs w:val="20"/>
              </w:rPr>
            </w:pPr>
            <w:r>
              <w:rPr>
                <w:color w:val="auto"/>
                <w:sz w:val="20"/>
                <w:szCs w:val="20"/>
              </w:rPr>
              <w:t>PZDW</w:t>
            </w:r>
          </w:p>
        </w:tc>
        <w:tc>
          <w:tcPr>
            <w:tcW w:w="5270" w:type="dxa"/>
          </w:tcPr>
          <w:p w:rsidR="00B62629" w:rsidRDefault="002745DC">
            <w:pPr>
              <w:pStyle w:val="Default"/>
              <w:rPr>
                <w:color w:val="auto"/>
                <w:sz w:val="20"/>
                <w:szCs w:val="20"/>
              </w:rPr>
            </w:pPr>
            <w:r>
              <w:rPr>
                <w:color w:val="auto"/>
                <w:sz w:val="20"/>
                <w:szCs w:val="20"/>
              </w:rPr>
              <w:t>Podkarpacki Zarząd Dróg Wojewódzkich</w:t>
            </w:r>
          </w:p>
        </w:tc>
      </w:tr>
      <w:tr w:rsidR="00B62629">
        <w:trPr>
          <w:trHeight w:val="93"/>
        </w:trPr>
        <w:tc>
          <w:tcPr>
            <w:tcW w:w="3627" w:type="dxa"/>
          </w:tcPr>
          <w:p w:rsidR="00B62629" w:rsidRDefault="002745DC">
            <w:pPr>
              <w:pStyle w:val="Default"/>
              <w:rPr>
                <w:color w:val="auto"/>
                <w:sz w:val="20"/>
                <w:szCs w:val="20"/>
              </w:rPr>
            </w:pPr>
            <w:r>
              <w:rPr>
                <w:color w:val="auto"/>
                <w:sz w:val="20"/>
                <w:szCs w:val="20"/>
              </w:rPr>
              <w:t>WZMiUW</w:t>
            </w:r>
          </w:p>
        </w:tc>
        <w:tc>
          <w:tcPr>
            <w:tcW w:w="5270" w:type="dxa"/>
          </w:tcPr>
          <w:p w:rsidR="00B62629" w:rsidRDefault="002745DC">
            <w:pPr>
              <w:pStyle w:val="Default"/>
              <w:rPr>
                <w:color w:val="auto"/>
                <w:sz w:val="20"/>
                <w:szCs w:val="20"/>
              </w:rPr>
            </w:pPr>
            <w:r>
              <w:rPr>
                <w:color w:val="auto"/>
                <w:sz w:val="20"/>
                <w:szCs w:val="20"/>
              </w:rPr>
              <w:t>Wojewódzki Zarząd Melioracji i Urządzeń Wodnych</w:t>
            </w:r>
          </w:p>
        </w:tc>
      </w:tr>
      <w:tr w:rsidR="00B62629">
        <w:trPr>
          <w:trHeight w:val="93"/>
        </w:trPr>
        <w:tc>
          <w:tcPr>
            <w:tcW w:w="3627" w:type="dxa"/>
          </w:tcPr>
          <w:p w:rsidR="00B62629" w:rsidRDefault="002745DC">
            <w:pPr>
              <w:pStyle w:val="Default"/>
              <w:rPr>
                <w:color w:val="auto"/>
                <w:sz w:val="20"/>
                <w:szCs w:val="20"/>
              </w:rPr>
            </w:pPr>
            <w:r>
              <w:rPr>
                <w:color w:val="auto"/>
                <w:sz w:val="20"/>
                <w:szCs w:val="20"/>
              </w:rPr>
              <w:t>ZZR</w:t>
            </w:r>
          </w:p>
        </w:tc>
        <w:tc>
          <w:tcPr>
            <w:tcW w:w="5270" w:type="dxa"/>
          </w:tcPr>
          <w:p w:rsidR="00B62629" w:rsidRDefault="002745DC">
            <w:pPr>
              <w:pStyle w:val="Default"/>
              <w:rPr>
                <w:color w:val="auto"/>
                <w:sz w:val="20"/>
                <w:szCs w:val="20"/>
              </w:rPr>
            </w:pPr>
            <w:r>
              <w:rPr>
                <w:color w:val="auto"/>
                <w:sz w:val="20"/>
                <w:szCs w:val="20"/>
              </w:rPr>
              <w:t>Zakłady Zwiększonego Ryzyka</w:t>
            </w:r>
          </w:p>
        </w:tc>
      </w:tr>
      <w:tr w:rsidR="00B62629">
        <w:trPr>
          <w:trHeight w:val="93"/>
        </w:trPr>
        <w:tc>
          <w:tcPr>
            <w:tcW w:w="3627" w:type="dxa"/>
          </w:tcPr>
          <w:p w:rsidR="00B62629" w:rsidRDefault="002745DC">
            <w:pPr>
              <w:pStyle w:val="Default"/>
              <w:rPr>
                <w:color w:val="auto"/>
                <w:sz w:val="20"/>
                <w:szCs w:val="20"/>
              </w:rPr>
            </w:pPr>
            <w:r>
              <w:rPr>
                <w:color w:val="auto"/>
                <w:sz w:val="20"/>
                <w:szCs w:val="20"/>
              </w:rPr>
              <w:t>POIiŚ</w:t>
            </w:r>
          </w:p>
        </w:tc>
        <w:tc>
          <w:tcPr>
            <w:tcW w:w="5270" w:type="dxa"/>
          </w:tcPr>
          <w:p w:rsidR="00B62629" w:rsidRDefault="002745DC">
            <w:pPr>
              <w:pStyle w:val="Default"/>
              <w:rPr>
                <w:color w:val="auto"/>
                <w:sz w:val="20"/>
                <w:szCs w:val="20"/>
              </w:rPr>
            </w:pPr>
            <w:r>
              <w:rPr>
                <w:color w:val="auto"/>
                <w:sz w:val="20"/>
                <w:szCs w:val="20"/>
              </w:rPr>
              <w:t xml:space="preserve"> Program Operacyjny Infrastruktura i Środowisko</w:t>
            </w:r>
          </w:p>
        </w:tc>
      </w:tr>
      <w:tr w:rsidR="00B62629">
        <w:trPr>
          <w:trHeight w:val="93"/>
        </w:trPr>
        <w:tc>
          <w:tcPr>
            <w:tcW w:w="3627" w:type="dxa"/>
          </w:tcPr>
          <w:p w:rsidR="00B62629" w:rsidRDefault="002745DC">
            <w:pPr>
              <w:pStyle w:val="Default"/>
              <w:rPr>
                <w:color w:val="auto"/>
                <w:sz w:val="20"/>
                <w:szCs w:val="20"/>
              </w:rPr>
            </w:pPr>
            <w:r>
              <w:rPr>
                <w:color w:val="auto"/>
                <w:sz w:val="20"/>
                <w:szCs w:val="20"/>
              </w:rPr>
              <w:t xml:space="preserve">GUS </w:t>
            </w:r>
          </w:p>
        </w:tc>
        <w:tc>
          <w:tcPr>
            <w:tcW w:w="5270" w:type="dxa"/>
          </w:tcPr>
          <w:p w:rsidR="00B62629" w:rsidRDefault="002745DC">
            <w:pPr>
              <w:pStyle w:val="Default"/>
              <w:rPr>
                <w:color w:val="auto"/>
                <w:sz w:val="20"/>
                <w:szCs w:val="20"/>
              </w:rPr>
            </w:pPr>
            <w:r>
              <w:rPr>
                <w:color w:val="auto"/>
                <w:sz w:val="20"/>
                <w:szCs w:val="20"/>
              </w:rPr>
              <w:t xml:space="preserve">Główny Urząd Statystyczny </w:t>
            </w:r>
          </w:p>
        </w:tc>
      </w:tr>
      <w:tr w:rsidR="00B62629">
        <w:trPr>
          <w:trHeight w:val="93"/>
        </w:trPr>
        <w:tc>
          <w:tcPr>
            <w:tcW w:w="3627" w:type="dxa"/>
          </w:tcPr>
          <w:p w:rsidR="00B62629" w:rsidRDefault="002745DC">
            <w:pPr>
              <w:pStyle w:val="Default"/>
              <w:rPr>
                <w:color w:val="auto"/>
                <w:sz w:val="20"/>
                <w:szCs w:val="20"/>
              </w:rPr>
            </w:pPr>
            <w:r>
              <w:rPr>
                <w:color w:val="auto"/>
                <w:sz w:val="20"/>
                <w:szCs w:val="20"/>
              </w:rPr>
              <w:t xml:space="preserve">GZWP </w:t>
            </w:r>
          </w:p>
        </w:tc>
        <w:tc>
          <w:tcPr>
            <w:tcW w:w="5270" w:type="dxa"/>
          </w:tcPr>
          <w:p w:rsidR="00B62629" w:rsidRDefault="002745DC">
            <w:pPr>
              <w:pStyle w:val="Default"/>
              <w:rPr>
                <w:color w:val="auto"/>
                <w:sz w:val="20"/>
                <w:szCs w:val="20"/>
              </w:rPr>
            </w:pPr>
            <w:r>
              <w:rPr>
                <w:color w:val="auto"/>
                <w:sz w:val="20"/>
                <w:szCs w:val="20"/>
              </w:rPr>
              <w:t xml:space="preserve">Główny Zbiornik Wód </w:t>
            </w:r>
            <w:r>
              <w:rPr>
                <w:color w:val="auto"/>
                <w:sz w:val="20"/>
                <w:szCs w:val="20"/>
              </w:rPr>
              <w:t>Podziemnych</w:t>
            </w:r>
          </w:p>
        </w:tc>
      </w:tr>
      <w:tr w:rsidR="00B62629">
        <w:trPr>
          <w:trHeight w:val="93"/>
        </w:trPr>
        <w:tc>
          <w:tcPr>
            <w:tcW w:w="3627" w:type="dxa"/>
          </w:tcPr>
          <w:p w:rsidR="00B62629" w:rsidRDefault="002745DC">
            <w:pPr>
              <w:pStyle w:val="Default"/>
              <w:rPr>
                <w:color w:val="auto"/>
                <w:sz w:val="20"/>
                <w:szCs w:val="20"/>
              </w:rPr>
            </w:pPr>
            <w:r>
              <w:rPr>
                <w:color w:val="auto"/>
                <w:sz w:val="20"/>
                <w:szCs w:val="20"/>
              </w:rPr>
              <w:t xml:space="preserve">B[a]P </w:t>
            </w:r>
          </w:p>
        </w:tc>
        <w:tc>
          <w:tcPr>
            <w:tcW w:w="5270" w:type="dxa"/>
          </w:tcPr>
          <w:p w:rsidR="00B62629" w:rsidRDefault="002745DC">
            <w:pPr>
              <w:pStyle w:val="Default"/>
              <w:rPr>
                <w:color w:val="auto"/>
                <w:sz w:val="20"/>
                <w:szCs w:val="20"/>
              </w:rPr>
            </w:pPr>
            <w:r>
              <w:rPr>
                <w:color w:val="auto"/>
                <w:sz w:val="20"/>
                <w:szCs w:val="20"/>
              </w:rPr>
              <w:t xml:space="preserve">benzo[a]piren, rakotwórczy związek chemiczny należący do grupy WWA </w:t>
            </w:r>
          </w:p>
        </w:tc>
      </w:tr>
      <w:tr w:rsidR="00B62629">
        <w:trPr>
          <w:trHeight w:val="93"/>
        </w:trPr>
        <w:tc>
          <w:tcPr>
            <w:tcW w:w="3627" w:type="dxa"/>
          </w:tcPr>
          <w:p w:rsidR="00B62629" w:rsidRDefault="002745DC">
            <w:pPr>
              <w:pStyle w:val="Default"/>
              <w:rPr>
                <w:color w:val="auto"/>
                <w:sz w:val="20"/>
                <w:szCs w:val="20"/>
              </w:rPr>
            </w:pPr>
            <w:r>
              <w:rPr>
                <w:color w:val="auto"/>
                <w:sz w:val="20"/>
                <w:szCs w:val="20"/>
              </w:rPr>
              <w:t xml:space="preserve">BEiŚ </w:t>
            </w:r>
          </w:p>
        </w:tc>
        <w:tc>
          <w:tcPr>
            <w:tcW w:w="5270" w:type="dxa"/>
          </w:tcPr>
          <w:p w:rsidR="00B62629" w:rsidRDefault="002745DC">
            <w:pPr>
              <w:pStyle w:val="Default"/>
              <w:rPr>
                <w:color w:val="auto"/>
                <w:sz w:val="20"/>
                <w:szCs w:val="20"/>
              </w:rPr>
            </w:pPr>
            <w:r>
              <w:rPr>
                <w:color w:val="auto"/>
                <w:sz w:val="20"/>
                <w:szCs w:val="20"/>
              </w:rPr>
              <w:t>Bezpieczeństwo energetyczne i środowisko – do 2020</w:t>
            </w:r>
          </w:p>
        </w:tc>
      </w:tr>
      <w:tr w:rsidR="00B62629">
        <w:trPr>
          <w:trHeight w:val="93"/>
        </w:trPr>
        <w:tc>
          <w:tcPr>
            <w:tcW w:w="3627" w:type="dxa"/>
          </w:tcPr>
          <w:p w:rsidR="00B62629" w:rsidRDefault="002745DC">
            <w:pPr>
              <w:pStyle w:val="Default"/>
              <w:rPr>
                <w:color w:val="auto"/>
                <w:sz w:val="20"/>
                <w:szCs w:val="20"/>
              </w:rPr>
            </w:pPr>
            <w:r>
              <w:rPr>
                <w:color w:val="auto"/>
                <w:sz w:val="20"/>
                <w:szCs w:val="20"/>
              </w:rPr>
              <w:t xml:space="preserve">IPPC </w:t>
            </w:r>
          </w:p>
        </w:tc>
        <w:tc>
          <w:tcPr>
            <w:tcW w:w="5270" w:type="dxa"/>
          </w:tcPr>
          <w:p w:rsidR="00B62629" w:rsidRDefault="002745DC">
            <w:pPr>
              <w:pStyle w:val="Default"/>
              <w:rPr>
                <w:color w:val="auto"/>
                <w:sz w:val="20"/>
                <w:szCs w:val="20"/>
              </w:rPr>
            </w:pPr>
            <w:r>
              <w:rPr>
                <w:color w:val="auto"/>
                <w:sz w:val="20"/>
                <w:szCs w:val="20"/>
              </w:rPr>
              <w:t>(ang. Integrated Pollution Prevention and Control)  –        w znaczeniu potocznym  : pozwolenia zinteg</w:t>
            </w:r>
            <w:r>
              <w:rPr>
                <w:color w:val="auto"/>
                <w:sz w:val="20"/>
                <w:szCs w:val="20"/>
              </w:rPr>
              <w:t xml:space="preserve">rowane. </w:t>
            </w:r>
          </w:p>
        </w:tc>
      </w:tr>
      <w:tr w:rsidR="00B62629">
        <w:trPr>
          <w:trHeight w:val="93"/>
        </w:trPr>
        <w:tc>
          <w:tcPr>
            <w:tcW w:w="3627" w:type="dxa"/>
          </w:tcPr>
          <w:p w:rsidR="00B62629" w:rsidRDefault="002745DC">
            <w:pPr>
              <w:pStyle w:val="Default"/>
              <w:rPr>
                <w:color w:val="auto"/>
                <w:sz w:val="20"/>
                <w:szCs w:val="20"/>
              </w:rPr>
            </w:pPr>
            <w:r>
              <w:rPr>
                <w:color w:val="auto"/>
                <w:sz w:val="20"/>
                <w:szCs w:val="20"/>
              </w:rPr>
              <w:t>IUNG</w:t>
            </w:r>
          </w:p>
        </w:tc>
        <w:tc>
          <w:tcPr>
            <w:tcW w:w="5270" w:type="dxa"/>
          </w:tcPr>
          <w:p w:rsidR="00B62629" w:rsidRDefault="002745DC">
            <w:pPr>
              <w:pStyle w:val="Default"/>
              <w:rPr>
                <w:color w:val="auto"/>
                <w:sz w:val="20"/>
                <w:szCs w:val="20"/>
              </w:rPr>
            </w:pPr>
            <w:r>
              <w:rPr>
                <w:color w:val="auto"/>
                <w:sz w:val="20"/>
                <w:szCs w:val="20"/>
              </w:rPr>
              <w:t>Instytut Uprawy Nawożenia i Gleboznawstwa - Puławy</w:t>
            </w:r>
          </w:p>
        </w:tc>
      </w:tr>
      <w:tr w:rsidR="00B62629">
        <w:trPr>
          <w:trHeight w:val="93"/>
        </w:trPr>
        <w:tc>
          <w:tcPr>
            <w:tcW w:w="3627" w:type="dxa"/>
          </w:tcPr>
          <w:p w:rsidR="00B62629" w:rsidRDefault="002745DC">
            <w:pPr>
              <w:pStyle w:val="Default"/>
              <w:rPr>
                <w:color w:val="auto"/>
                <w:sz w:val="20"/>
                <w:szCs w:val="20"/>
              </w:rPr>
            </w:pPr>
            <w:r>
              <w:rPr>
                <w:color w:val="auto"/>
                <w:sz w:val="20"/>
                <w:szCs w:val="20"/>
              </w:rPr>
              <w:t>b.d.</w:t>
            </w:r>
          </w:p>
        </w:tc>
        <w:tc>
          <w:tcPr>
            <w:tcW w:w="5270" w:type="dxa"/>
          </w:tcPr>
          <w:p w:rsidR="00B62629" w:rsidRDefault="002745DC">
            <w:pPr>
              <w:pStyle w:val="Default"/>
              <w:rPr>
                <w:color w:val="auto"/>
                <w:sz w:val="20"/>
                <w:szCs w:val="20"/>
              </w:rPr>
            </w:pPr>
            <w:r>
              <w:rPr>
                <w:color w:val="auto"/>
                <w:sz w:val="20"/>
                <w:szCs w:val="20"/>
              </w:rPr>
              <w:t>– brak danych</w:t>
            </w:r>
          </w:p>
        </w:tc>
      </w:tr>
      <w:tr w:rsidR="00B62629">
        <w:trPr>
          <w:trHeight w:val="93"/>
        </w:trPr>
        <w:tc>
          <w:tcPr>
            <w:tcW w:w="3627" w:type="dxa"/>
          </w:tcPr>
          <w:p w:rsidR="00B62629" w:rsidRDefault="002745DC">
            <w:pPr>
              <w:pStyle w:val="Default"/>
              <w:rPr>
                <w:color w:val="auto"/>
                <w:sz w:val="20"/>
                <w:szCs w:val="20"/>
              </w:rPr>
            </w:pPr>
            <w:r>
              <w:rPr>
                <w:color w:val="auto"/>
                <w:sz w:val="20"/>
                <w:szCs w:val="20"/>
              </w:rPr>
              <w:t xml:space="preserve">POŚ </w:t>
            </w:r>
          </w:p>
        </w:tc>
        <w:tc>
          <w:tcPr>
            <w:tcW w:w="5270" w:type="dxa"/>
          </w:tcPr>
          <w:p w:rsidR="00B62629" w:rsidRDefault="002745DC">
            <w:pPr>
              <w:pStyle w:val="Default"/>
              <w:rPr>
                <w:color w:val="auto"/>
                <w:sz w:val="20"/>
                <w:szCs w:val="20"/>
              </w:rPr>
            </w:pPr>
            <w:r>
              <w:rPr>
                <w:color w:val="auto"/>
                <w:sz w:val="20"/>
                <w:szCs w:val="20"/>
              </w:rPr>
              <w:t xml:space="preserve">Program ochrony środowiska </w:t>
            </w:r>
          </w:p>
        </w:tc>
      </w:tr>
      <w:tr w:rsidR="00B62629">
        <w:trPr>
          <w:trHeight w:val="93"/>
        </w:trPr>
        <w:tc>
          <w:tcPr>
            <w:tcW w:w="3627" w:type="dxa"/>
          </w:tcPr>
          <w:p w:rsidR="00B62629" w:rsidRDefault="002745DC">
            <w:pPr>
              <w:pStyle w:val="Default"/>
              <w:rPr>
                <w:color w:val="auto"/>
                <w:sz w:val="20"/>
                <w:szCs w:val="20"/>
              </w:rPr>
            </w:pPr>
            <w:r>
              <w:rPr>
                <w:color w:val="auto"/>
                <w:sz w:val="20"/>
                <w:szCs w:val="20"/>
              </w:rPr>
              <w:t xml:space="preserve">ppk </w:t>
            </w:r>
          </w:p>
        </w:tc>
        <w:tc>
          <w:tcPr>
            <w:tcW w:w="5270" w:type="dxa"/>
          </w:tcPr>
          <w:p w:rsidR="00B62629" w:rsidRDefault="002745DC">
            <w:pPr>
              <w:pStyle w:val="Default"/>
              <w:rPr>
                <w:color w:val="auto"/>
                <w:sz w:val="20"/>
                <w:szCs w:val="20"/>
              </w:rPr>
            </w:pPr>
            <w:r>
              <w:rPr>
                <w:color w:val="auto"/>
                <w:sz w:val="20"/>
                <w:szCs w:val="20"/>
              </w:rPr>
              <w:t>punkt pomiarowo-kontrolny</w:t>
            </w:r>
          </w:p>
        </w:tc>
      </w:tr>
      <w:tr w:rsidR="00B62629">
        <w:trPr>
          <w:trHeight w:val="93"/>
        </w:trPr>
        <w:tc>
          <w:tcPr>
            <w:tcW w:w="3627" w:type="dxa"/>
          </w:tcPr>
          <w:p w:rsidR="00B62629" w:rsidRDefault="002745DC">
            <w:pPr>
              <w:pStyle w:val="Default"/>
              <w:rPr>
                <w:color w:val="auto"/>
                <w:sz w:val="20"/>
                <w:szCs w:val="20"/>
              </w:rPr>
            </w:pPr>
            <w:r>
              <w:rPr>
                <w:color w:val="auto"/>
                <w:sz w:val="20"/>
                <w:szCs w:val="20"/>
              </w:rPr>
              <w:t xml:space="preserve">RDW </w:t>
            </w:r>
          </w:p>
        </w:tc>
        <w:tc>
          <w:tcPr>
            <w:tcW w:w="5270" w:type="dxa"/>
          </w:tcPr>
          <w:p w:rsidR="00B62629" w:rsidRDefault="002745DC">
            <w:pPr>
              <w:pStyle w:val="Default"/>
              <w:rPr>
                <w:color w:val="auto"/>
                <w:sz w:val="20"/>
                <w:szCs w:val="20"/>
              </w:rPr>
            </w:pPr>
            <w:r>
              <w:rPr>
                <w:color w:val="auto"/>
                <w:sz w:val="20"/>
                <w:szCs w:val="20"/>
              </w:rPr>
              <w:t>Ramowa Dyrektywa Wodna</w:t>
            </w:r>
          </w:p>
        </w:tc>
      </w:tr>
      <w:tr w:rsidR="00B62629">
        <w:trPr>
          <w:trHeight w:val="93"/>
        </w:trPr>
        <w:tc>
          <w:tcPr>
            <w:tcW w:w="3627" w:type="dxa"/>
          </w:tcPr>
          <w:p w:rsidR="00B62629" w:rsidRDefault="002745DC">
            <w:pPr>
              <w:pStyle w:val="Default"/>
              <w:rPr>
                <w:color w:val="auto"/>
                <w:sz w:val="20"/>
                <w:szCs w:val="20"/>
              </w:rPr>
            </w:pPr>
            <w:r>
              <w:rPr>
                <w:color w:val="auto"/>
                <w:sz w:val="20"/>
                <w:szCs w:val="20"/>
              </w:rPr>
              <w:t xml:space="preserve">PSZOK </w:t>
            </w:r>
          </w:p>
        </w:tc>
        <w:tc>
          <w:tcPr>
            <w:tcW w:w="5270" w:type="dxa"/>
          </w:tcPr>
          <w:p w:rsidR="00B62629" w:rsidRDefault="002745DC">
            <w:pPr>
              <w:pStyle w:val="Default"/>
              <w:rPr>
                <w:color w:val="auto"/>
                <w:sz w:val="20"/>
                <w:szCs w:val="20"/>
              </w:rPr>
            </w:pPr>
            <w:r>
              <w:rPr>
                <w:color w:val="auto"/>
                <w:sz w:val="20"/>
                <w:szCs w:val="20"/>
              </w:rPr>
              <w:t>punkt selektywnego zbierania odpadów komunalnych</w:t>
            </w:r>
          </w:p>
          <w:p w:rsidR="00B62629" w:rsidRDefault="00B62629">
            <w:pPr>
              <w:pStyle w:val="Default"/>
              <w:rPr>
                <w:color w:val="auto"/>
                <w:sz w:val="20"/>
                <w:szCs w:val="20"/>
              </w:rPr>
            </w:pPr>
          </w:p>
        </w:tc>
      </w:tr>
    </w:tbl>
    <w:p w:rsidR="00B62629" w:rsidRDefault="002745DC">
      <w:pPr>
        <w:jc w:val="both"/>
        <w:rPr>
          <w:sz w:val="20"/>
        </w:rPr>
      </w:pPr>
      <w:r>
        <w:rPr>
          <w:sz w:val="20"/>
        </w:rPr>
        <w:lastRenderedPageBreak/>
        <w:t>,</w:t>
      </w:r>
    </w:p>
    <w:p w:rsidR="00B62629" w:rsidRDefault="002745DC">
      <w:pPr>
        <w:autoSpaceDE w:val="0"/>
        <w:autoSpaceDN w:val="0"/>
        <w:adjustRightInd w:val="0"/>
        <w:jc w:val="both"/>
        <w:rPr>
          <w:rFonts w:eastAsiaTheme="minorHAnsi" w:cs="Arial"/>
          <w:bCs w:val="0"/>
          <w:iCs w:val="0"/>
          <w:sz w:val="22"/>
          <w:lang w:eastAsia="en-US"/>
        </w:rPr>
      </w:pPr>
      <w:r>
        <w:rPr>
          <w:rFonts w:eastAsiaTheme="minorHAnsi" w:cs="Arial"/>
          <w:bCs w:val="0"/>
          <w:iCs w:val="0"/>
          <w:sz w:val="22"/>
          <w:lang w:eastAsia="en-US"/>
        </w:rPr>
        <w:t xml:space="preserve">Wykaz tabel i </w:t>
      </w:r>
      <w:r>
        <w:rPr>
          <w:rFonts w:eastAsiaTheme="minorHAnsi" w:cs="Arial"/>
          <w:bCs w:val="0"/>
          <w:iCs w:val="0"/>
          <w:sz w:val="22"/>
          <w:lang w:eastAsia="en-US"/>
        </w:rPr>
        <w:t>załączników :</w:t>
      </w:r>
    </w:p>
    <w:p w:rsidR="00B62629" w:rsidRDefault="00B62629">
      <w:pPr>
        <w:autoSpaceDE w:val="0"/>
        <w:autoSpaceDN w:val="0"/>
        <w:adjustRightInd w:val="0"/>
        <w:jc w:val="both"/>
        <w:rPr>
          <w:rFonts w:eastAsiaTheme="minorHAnsi" w:cs="Arial"/>
          <w:bCs w:val="0"/>
          <w:iCs w:val="0"/>
          <w:sz w:val="22"/>
          <w:lang w:eastAsia="en-US"/>
        </w:rPr>
      </w:pPr>
    </w:p>
    <w:p w:rsidR="00B62629" w:rsidRDefault="002745DC">
      <w:pPr>
        <w:pStyle w:val="Akapitzlist"/>
        <w:numPr>
          <w:ilvl w:val="0"/>
          <w:numId w:val="40"/>
        </w:numPr>
        <w:autoSpaceDE w:val="0"/>
        <w:autoSpaceDN w:val="0"/>
        <w:adjustRightInd w:val="0"/>
        <w:jc w:val="both"/>
        <w:rPr>
          <w:rFonts w:eastAsiaTheme="minorHAnsi" w:cs="Arial"/>
          <w:bCs w:val="0"/>
          <w:iCs w:val="0"/>
          <w:sz w:val="20"/>
          <w:szCs w:val="20"/>
          <w:lang w:eastAsia="en-US"/>
        </w:rPr>
      </w:pPr>
      <w:r>
        <w:rPr>
          <w:rFonts w:eastAsiaTheme="minorHAnsi" w:cs="Arial"/>
          <w:bCs w:val="0"/>
          <w:iCs w:val="0"/>
          <w:sz w:val="20"/>
          <w:szCs w:val="20"/>
          <w:lang w:eastAsia="en-US"/>
        </w:rPr>
        <w:t>Pomniki przyrody (w tekście POŚ)</w:t>
      </w:r>
    </w:p>
    <w:p w:rsidR="00B62629" w:rsidRDefault="002745DC">
      <w:pPr>
        <w:pStyle w:val="podpistabeli"/>
        <w:numPr>
          <w:ilvl w:val="0"/>
          <w:numId w:val="40"/>
        </w:numPr>
        <w:rPr>
          <w:b w:val="0"/>
          <w:bCs w:val="0"/>
        </w:rPr>
      </w:pPr>
      <w:r>
        <w:rPr>
          <w:b w:val="0"/>
          <w:bCs w:val="0"/>
        </w:rPr>
        <w:t>Chronione gatunki roślin</w:t>
      </w:r>
    </w:p>
    <w:p w:rsidR="00B62629" w:rsidRDefault="002745DC">
      <w:pPr>
        <w:pStyle w:val="podpistabeli"/>
        <w:numPr>
          <w:ilvl w:val="0"/>
          <w:numId w:val="40"/>
        </w:numPr>
        <w:rPr>
          <w:b w:val="0"/>
        </w:rPr>
      </w:pPr>
      <w:r>
        <w:rPr>
          <w:b w:val="0"/>
        </w:rPr>
        <w:t>Chronione gatunki zwierząt</w:t>
      </w:r>
    </w:p>
    <w:p w:rsidR="00B62629" w:rsidRDefault="002745DC">
      <w:pPr>
        <w:pStyle w:val="podpistabeli"/>
        <w:numPr>
          <w:ilvl w:val="0"/>
          <w:numId w:val="40"/>
        </w:numPr>
        <w:rPr>
          <w:b w:val="0"/>
          <w:bCs w:val="0"/>
        </w:rPr>
      </w:pPr>
      <w:r>
        <w:rPr>
          <w:b w:val="0"/>
        </w:rPr>
        <w:t>Ewidencja zabytków architektury i budownictwa gminy  (w tekście POŚ)</w:t>
      </w: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 w:rsidR="00B62629" w:rsidRDefault="002745DC">
      <w:pPr>
        <w:pStyle w:val="podpistabeli"/>
        <w:rPr>
          <w:b w:val="0"/>
          <w:bCs w:val="0"/>
          <w:sz w:val="24"/>
          <w:szCs w:val="24"/>
        </w:rPr>
      </w:pPr>
      <w:bookmarkStart w:id="19" w:name="_Toc295373178"/>
      <w:bookmarkStart w:id="20" w:name="_Toc315264617"/>
      <w:r>
        <w:rPr>
          <w:bCs w:val="0"/>
          <w:sz w:val="24"/>
          <w:szCs w:val="24"/>
        </w:rPr>
        <w:t>2.</w:t>
      </w:r>
      <w:r>
        <w:rPr>
          <w:b w:val="0"/>
          <w:bCs w:val="0"/>
          <w:sz w:val="24"/>
          <w:szCs w:val="24"/>
        </w:rPr>
        <w:t xml:space="preserve"> Chronione gatunki roślin</w:t>
      </w:r>
      <w:bookmarkEnd w:id="19"/>
      <w:bookmarkEnd w:id="20"/>
    </w:p>
    <w:tbl>
      <w:tblPr>
        <w:tblW w:w="972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0"/>
        <w:gridCol w:w="3240"/>
        <w:gridCol w:w="2617"/>
        <w:gridCol w:w="1296"/>
        <w:gridCol w:w="1487"/>
      </w:tblGrid>
      <w:tr w:rsidR="00B62629">
        <w:trPr>
          <w:trHeight w:val="579"/>
          <w:tblHeader/>
        </w:trPr>
        <w:tc>
          <w:tcPr>
            <w:tcW w:w="1080" w:type="dxa"/>
            <w:tcBorders>
              <w:top w:val="single" w:sz="4" w:space="0" w:color="auto"/>
              <w:left w:val="single" w:sz="4" w:space="0" w:color="auto"/>
              <w:bottom w:val="single" w:sz="4" w:space="0" w:color="auto"/>
              <w:right w:val="single" w:sz="4" w:space="0" w:color="auto"/>
            </w:tcBorders>
            <w:shd w:val="clear" w:color="auto" w:fill="E0E0E0"/>
            <w:vAlign w:val="center"/>
          </w:tcPr>
          <w:p w:rsidR="00B62629" w:rsidRDefault="002745DC">
            <w:pPr>
              <w:jc w:val="center"/>
              <w:rPr>
                <w:rFonts w:cs="Arial"/>
                <w:sz w:val="19"/>
                <w:szCs w:val="19"/>
              </w:rPr>
            </w:pPr>
            <w:r>
              <w:t xml:space="preserve"> </w:t>
            </w:r>
            <w:r>
              <w:rPr>
                <w:rFonts w:cs="Arial"/>
                <w:sz w:val="19"/>
                <w:szCs w:val="19"/>
              </w:rPr>
              <w:t>Lp.</w:t>
            </w:r>
          </w:p>
        </w:tc>
        <w:tc>
          <w:tcPr>
            <w:tcW w:w="3240" w:type="dxa"/>
            <w:tcBorders>
              <w:top w:val="single" w:sz="4" w:space="0" w:color="auto"/>
              <w:left w:val="single" w:sz="4" w:space="0" w:color="auto"/>
              <w:bottom w:val="single" w:sz="4" w:space="0" w:color="auto"/>
              <w:right w:val="single" w:sz="4" w:space="0" w:color="auto"/>
            </w:tcBorders>
            <w:shd w:val="clear" w:color="auto" w:fill="E0E0E0"/>
            <w:vAlign w:val="center"/>
          </w:tcPr>
          <w:p w:rsidR="00B62629" w:rsidRDefault="002745DC">
            <w:pPr>
              <w:jc w:val="center"/>
              <w:rPr>
                <w:rFonts w:cs="Arial"/>
                <w:sz w:val="19"/>
                <w:szCs w:val="19"/>
              </w:rPr>
            </w:pPr>
            <w:r>
              <w:rPr>
                <w:rFonts w:cs="Arial"/>
                <w:sz w:val="19"/>
                <w:szCs w:val="19"/>
              </w:rPr>
              <w:t>Nazwa polska</w:t>
            </w:r>
          </w:p>
        </w:tc>
        <w:tc>
          <w:tcPr>
            <w:tcW w:w="2617" w:type="dxa"/>
            <w:tcBorders>
              <w:top w:val="single" w:sz="4" w:space="0" w:color="auto"/>
              <w:left w:val="single" w:sz="4" w:space="0" w:color="auto"/>
              <w:bottom w:val="single" w:sz="4" w:space="0" w:color="auto"/>
              <w:right w:val="single" w:sz="4" w:space="0" w:color="auto"/>
            </w:tcBorders>
            <w:shd w:val="clear" w:color="auto" w:fill="E0E0E0"/>
            <w:vAlign w:val="center"/>
          </w:tcPr>
          <w:p w:rsidR="00B62629" w:rsidRDefault="002745DC">
            <w:pPr>
              <w:jc w:val="center"/>
              <w:rPr>
                <w:rFonts w:cs="Arial"/>
                <w:sz w:val="19"/>
                <w:szCs w:val="19"/>
              </w:rPr>
            </w:pPr>
            <w:r>
              <w:rPr>
                <w:rFonts w:cs="Arial"/>
                <w:sz w:val="19"/>
                <w:szCs w:val="19"/>
              </w:rPr>
              <w:t>Nazwa łacińska</w:t>
            </w:r>
          </w:p>
        </w:tc>
        <w:tc>
          <w:tcPr>
            <w:tcW w:w="1296" w:type="dxa"/>
            <w:tcBorders>
              <w:top w:val="single" w:sz="4" w:space="0" w:color="auto"/>
              <w:left w:val="single" w:sz="4" w:space="0" w:color="auto"/>
              <w:bottom w:val="single" w:sz="4" w:space="0" w:color="auto"/>
              <w:right w:val="single" w:sz="4" w:space="0" w:color="auto"/>
            </w:tcBorders>
            <w:shd w:val="clear" w:color="auto" w:fill="E0E0E0"/>
            <w:vAlign w:val="center"/>
          </w:tcPr>
          <w:p w:rsidR="00B62629" w:rsidRDefault="002745DC">
            <w:pPr>
              <w:jc w:val="center"/>
              <w:rPr>
                <w:rFonts w:cs="Arial"/>
                <w:sz w:val="19"/>
                <w:szCs w:val="19"/>
              </w:rPr>
            </w:pPr>
            <w:r>
              <w:rPr>
                <w:rFonts w:cs="Arial"/>
                <w:sz w:val="19"/>
                <w:szCs w:val="19"/>
              </w:rPr>
              <w:t>Status ochrony</w:t>
            </w:r>
          </w:p>
        </w:tc>
        <w:tc>
          <w:tcPr>
            <w:tcW w:w="1487" w:type="dxa"/>
            <w:tcBorders>
              <w:top w:val="single" w:sz="4" w:space="0" w:color="auto"/>
              <w:left w:val="single" w:sz="4" w:space="0" w:color="auto"/>
              <w:bottom w:val="single" w:sz="4" w:space="0" w:color="auto"/>
              <w:right w:val="single" w:sz="4" w:space="0" w:color="auto"/>
            </w:tcBorders>
            <w:shd w:val="clear" w:color="auto" w:fill="E0E0E0"/>
            <w:vAlign w:val="center"/>
          </w:tcPr>
          <w:p w:rsidR="00B62629" w:rsidRDefault="002745DC">
            <w:pPr>
              <w:jc w:val="center"/>
              <w:rPr>
                <w:rFonts w:cs="Arial"/>
                <w:sz w:val="19"/>
                <w:szCs w:val="19"/>
              </w:rPr>
            </w:pPr>
            <w:r>
              <w:rPr>
                <w:rFonts w:cs="Arial"/>
                <w:sz w:val="19"/>
                <w:szCs w:val="19"/>
              </w:rPr>
              <w:t>Uwagi</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Bagnica torfowa</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 xml:space="preserve">Scheuchzeria palustris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Bagno zwyczajne</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rPr>
            </w:pPr>
            <w:r>
              <w:rPr>
                <w:rFonts w:cs="Arial"/>
                <w:i/>
                <w:sz w:val="19"/>
                <w:szCs w:val="20"/>
              </w:rPr>
              <w:t xml:space="preserve">Ledum palustre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Barwinek pospolity</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Vinca minor</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C</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Bluszcz pospolity</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Hedera helix</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C</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rPr>
            </w:pPr>
            <w:r>
              <w:rPr>
                <w:rFonts w:cs="Arial"/>
                <w:i/>
                <w:sz w:val="19"/>
                <w:szCs w:val="20"/>
              </w:rPr>
              <w:t>C-S</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20"/>
              </w:rPr>
            </w:pPr>
            <w:r>
              <w:rPr>
                <w:rFonts w:cs="Arial"/>
                <w:sz w:val="19"/>
                <w:szCs w:val="20"/>
              </w:rPr>
              <w:t>Buławnik mieczolistny</w:t>
            </w:r>
          </w:p>
        </w:tc>
        <w:tc>
          <w:tcPr>
            <w:tcW w:w="2617" w:type="dxa"/>
            <w:tcBorders>
              <w:top w:val="single" w:sz="4" w:space="0" w:color="auto"/>
              <w:left w:val="single" w:sz="4" w:space="0" w:color="auto"/>
              <w:bottom w:val="single" w:sz="4" w:space="0" w:color="auto"/>
              <w:right w:val="single" w:sz="4" w:space="0" w:color="auto"/>
            </w:tcBorders>
          </w:tcPr>
          <w:p w:rsidR="00B62629" w:rsidRDefault="002745DC">
            <w:pPr>
              <w:rPr>
                <w:rFonts w:cs="Arial"/>
                <w:i/>
                <w:iCs w:val="0"/>
                <w:sz w:val="19"/>
                <w:szCs w:val="20"/>
                <w:lang w:val="en-US"/>
              </w:rPr>
            </w:pPr>
            <w:r>
              <w:rPr>
                <w:rFonts w:cs="Arial"/>
                <w:i/>
                <w:sz w:val="19"/>
                <w:szCs w:val="20"/>
                <w:lang w:val="en-US"/>
              </w:rPr>
              <w:t>Cephalanthera longifolia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20"/>
              </w:rPr>
            </w:pPr>
            <w:r>
              <w:rPr>
                <w:rFonts w:cs="Arial"/>
                <w:sz w:val="19"/>
                <w:szCs w:val="20"/>
              </w:rPr>
              <w:t>Buławnik wielkokwiatowy</w:t>
            </w:r>
          </w:p>
        </w:tc>
        <w:tc>
          <w:tcPr>
            <w:tcW w:w="2617" w:type="dxa"/>
            <w:tcBorders>
              <w:top w:val="single" w:sz="4" w:space="0" w:color="auto"/>
              <w:left w:val="single" w:sz="4" w:space="0" w:color="auto"/>
              <w:bottom w:val="single" w:sz="4" w:space="0" w:color="auto"/>
              <w:right w:val="single" w:sz="4" w:space="0" w:color="auto"/>
            </w:tcBorders>
          </w:tcPr>
          <w:p w:rsidR="00B62629" w:rsidRDefault="002745DC">
            <w:pPr>
              <w:rPr>
                <w:rFonts w:cs="Arial"/>
                <w:i/>
                <w:iCs w:val="0"/>
                <w:sz w:val="19"/>
                <w:szCs w:val="20"/>
                <w:lang w:val="en-US"/>
              </w:rPr>
            </w:pPr>
            <w:r>
              <w:rPr>
                <w:rFonts w:cs="Arial"/>
                <w:i/>
                <w:sz w:val="19"/>
                <w:szCs w:val="20"/>
                <w:lang w:val="en-US"/>
              </w:rPr>
              <w:t>Cephalanthera damasonium</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Cebulica dwulistna (oszloch)</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 xml:space="preserve">Scilla bifolia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Ciemiężyca zielona</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 xml:space="preserve">Veratrum lobelianum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C-S</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lang w:val="en-US"/>
              </w:rPr>
            </w:pPr>
            <w:r>
              <w:rPr>
                <w:rFonts w:cs="Arial"/>
                <w:sz w:val="19"/>
                <w:szCs w:val="20"/>
                <w:lang w:val="en-US"/>
              </w:rPr>
              <w:t>Cis pospolity</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 xml:space="preserve">Taxus baccata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Czarnuszka polna</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 xml:space="preserve">Nigella arvensis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Czosnek niedzwiedzi</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de-DE"/>
              </w:rPr>
            </w:pPr>
            <w:r>
              <w:rPr>
                <w:rFonts w:cs="Arial"/>
                <w:i/>
                <w:sz w:val="19"/>
                <w:szCs w:val="20"/>
                <w:lang w:val="de-DE"/>
              </w:rPr>
              <w:t>Allium ursinum</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de-DE"/>
              </w:rPr>
            </w:pPr>
            <w:r>
              <w:rPr>
                <w:rFonts w:cs="Arial"/>
                <w:i/>
                <w:sz w:val="19"/>
                <w:szCs w:val="20"/>
                <w:lang w:val="de-DE"/>
              </w:rPr>
              <w:t>C</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Dziewięćsił bezłodygowy</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 xml:space="preserve">Carlina acaulis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20"/>
              </w:rPr>
            </w:pPr>
            <w:r>
              <w:rPr>
                <w:rFonts w:cs="Arial"/>
                <w:sz w:val="19"/>
                <w:szCs w:val="20"/>
              </w:rPr>
              <w:t>Gnieźnik leśny</w:t>
            </w:r>
          </w:p>
        </w:tc>
        <w:tc>
          <w:tcPr>
            <w:tcW w:w="2617" w:type="dxa"/>
            <w:tcBorders>
              <w:top w:val="single" w:sz="4" w:space="0" w:color="auto"/>
              <w:left w:val="single" w:sz="4" w:space="0" w:color="auto"/>
              <w:bottom w:val="single" w:sz="4" w:space="0" w:color="auto"/>
              <w:right w:val="single" w:sz="4" w:space="0" w:color="auto"/>
            </w:tcBorders>
          </w:tcPr>
          <w:p w:rsidR="00B62629" w:rsidRDefault="002745DC">
            <w:pPr>
              <w:rPr>
                <w:rFonts w:cs="Arial"/>
                <w:i/>
                <w:iCs w:val="0"/>
                <w:sz w:val="19"/>
                <w:szCs w:val="20"/>
                <w:lang w:val="en-US"/>
              </w:rPr>
            </w:pPr>
            <w:r>
              <w:rPr>
                <w:rFonts w:cs="Arial"/>
                <w:i/>
                <w:sz w:val="19"/>
                <w:szCs w:val="20"/>
                <w:lang w:val="en-US"/>
              </w:rPr>
              <w:t>Neottia nidus-avis</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20"/>
              </w:rPr>
            </w:pPr>
            <w:r>
              <w:rPr>
                <w:rFonts w:cs="Arial"/>
                <w:sz w:val="19"/>
                <w:szCs w:val="20"/>
              </w:rPr>
              <w:t>Goryczka krzyżowa</w:t>
            </w:r>
          </w:p>
        </w:tc>
        <w:tc>
          <w:tcPr>
            <w:tcW w:w="2617" w:type="dxa"/>
            <w:tcBorders>
              <w:top w:val="single" w:sz="4" w:space="0" w:color="auto"/>
              <w:left w:val="single" w:sz="4" w:space="0" w:color="auto"/>
              <w:bottom w:val="single" w:sz="4" w:space="0" w:color="auto"/>
              <w:right w:val="single" w:sz="4" w:space="0" w:color="auto"/>
            </w:tcBorders>
          </w:tcPr>
          <w:p w:rsidR="00B62629" w:rsidRDefault="002745DC">
            <w:pPr>
              <w:rPr>
                <w:rFonts w:cs="Arial"/>
                <w:i/>
                <w:iCs w:val="0"/>
                <w:sz w:val="19"/>
                <w:szCs w:val="20"/>
              </w:rPr>
            </w:pPr>
            <w:r>
              <w:rPr>
                <w:rFonts w:cs="Arial"/>
                <w:i/>
                <w:sz w:val="19"/>
                <w:szCs w:val="20"/>
              </w:rPr>
              <w:t>Gentiana cruciata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Goryczka trojeściowa</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Gentiana asclepiadea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C</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rPr>
            </w:pPr>
            <w:r>
              <w:rPr>
                <w:rFonts w:cs="Arial"/>
                <w:i/>
                <w:sz w:val="19"/>
                <w:szCs w:val="20"/>
              </w:rPr>
              <w:t>C-S</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20"/>
              </w:rPr>
            </w:pPr>
            <w:r>
              <w:rPr>
                <w:rFonts w:cs="Arial"/>
                <w:sz w:val="19"/>
                <w:szCs w:val="20"/>
              </w:rPr>
              <w:t>Goryczuszka (goryczka) Orzęsiona</w:t>
            </w:r>
          </w:p>
        </w:tc>
        <w:tc>
          <w:tcPr>
            <w:tcW w:w="2617" w:type="dxa"/>
            <w:tcBorders>
              <w:top w:val="single" w:sz="4" w:space="0" w:color="auto"/>
              <w:left w:val="single" w:sz="4" w:space="0" w:color="auto"/>
              <w:bottom w:val="single" w:sz="4" w:space="0" w:color="auto"/>
              <w:right w:val="single" w:sz="4" w:space="0" w:color="auto"/>
            </w:tcBorders>
          </w:tcPr>
          <w:p w:rsidR="00B62629" w:rsidRDefault="002745DC">
            <w:pPr>
              <w:rPr>
                <w:rFonts w:cs="Arial"/>
                <w:i/>
                <w:iCs w:val="0"/>
                <w:sz w:val="19"/>
                <w:szCs w:val="20"/>
              </w:rPr>
            </w:pPr>
            <w:r>
              <w:rPr>
                <w:rFonts w:cs="Arial"/>
                <w:i/>
                <w:sz w:val="19"/>
                <w:szCs w:val="20"/>
              </w:rPr>
              <w:t>Gentianella ciliata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w:t>
            </w:r>
            <w:r>
              <w:rPr>
                <w:rFonts w:cs="Arial"/>
                <w:i/>
                <w:sz w:val="19"/>
                <w:szCs w:val="20"/>
              </w:rPr>
              <w:t xml:space="preserve">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20"/>
              </w:rPr>
            </w:pPr>
            <w:r>
              <w:rPr>
                <w:rFonts w:cs="Arial"/>
                <w:sz w:val="19"/>
                <w:szCs w:val="20"/>
              </w:rPr>
              <w:t>Goździk kosmaty</w:t>
            </w:r>
          </w:p>
        </w:tc>
        <w:tc>
          <w:tcPr>
            <w:tcW w:w="2617" w:type="dxa"/>
            <w:tcBorders>
              <w:top w:val="single" w:sz="4" w:space="0" w:color="auto"/>
              <w:left w:val="single" w:sz="4" w:space="0" w:color="auto"/>
              <w:bottom w:val="single" w:sz="4" w:space="0" w:color="auto"/>
              <w:right w:val="single" w:sz="4" w:space="0" w:color="auto"/>
            </w:tcBorders>
          </w:tcPr>
          <w:p w:rsidR="00B62629" w:rsidRDefault="002745DC">
            <w:pPr>
              <w:rPr>
                <w:rFonts w:cs="Arial"/>
                <w:i/>
                <w:iCs w:val="0"/>
                <w:sz w:val="19"/>
                <w:szCs w:val="20"/>
                <w:lang w:val="en-US"/>
              </w:rPr>
            </w:pPr>
            <w:r>
              <w:rPr>
                <w:rFonts w:cs="Arial"/>
                <w:i/>
                <w:sz w:val="19"/>
                <w:szCs w:val="20"/>
                <w:lang w:val="en-US"/>
              </w:rPr>
              <w:t>Dianthus armeria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20"/>
              </w:rPr>
            </w:pPr>
            <w:r>
              <w:rPr>
                <w:rFonts w:cs="Arial"/>
                <w:sz w:val="19"/>
                <w:szCs w:val="20"/>
              </w:rPr>
              <w:t>Gółka długoostrogowa</w:t>
            </w:r>
          </w:p>
        </w:tc>
        <w:tc>
          <w:tcPr>
            <w:tcW w:w="2617" w:type="dxa"/>
            <w:tcBorders>
              <w:top w:val="single" w:sz="4" w:space="0" w:color="auto"/>
              <w:left w:val="single" w:sz="4" w:space="0" w:color="auto"/>
              <w:bottom w:val="single" w:sz="4" w:space="0" w:color="auto"/>
              <w:right w:val="single" w:sz="4" w:space="0" w:color="auto"/>
            </w:tcBorders>
          </w:tcPr>
          <w:p w:rsidR="00B62629" w:rsidRDefault="002745DC">
            <w:pPr>
              <w:rPr>
                <w:rFonts w:cs="Arial"/>
                <w:i/>
                <w:iCs w:val="0"/>
                <w:sz w:val="19"/>
                <w:szCs w:val="20"/>
              </w:rPr>
            </w:pPr>
            <w:r>
              <w:rPr>
                <w:rFonts w:cs="Arial"/>
                <w:i/>
                <w:sz w:val="19"/>
                <w:szCs w:val="20"/>
              </w:rPr>
              <w:t>Gymnadenia conopsea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Grążel żółty</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rPr>
            </w:pPr>
            <w:r>
              <w:rPr>
                <w:rFonts w:cs="Arial"/>
                <w:i/>
                <w:sz w:val="19"/>
                <w:szCs w:val="20"/>
              </w:rPr>
              <w:t>Nuphar lutea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Języcznik zwyczajny</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 xml:space="preserve">Phyllitis scolopendrium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Kalina koralowa</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rPr>
            </w:pPr>
            <w:r>
              <w:rPr>
                <w:rFonts w:cs="Arial"/>
                <w:i/>
                <w:sz w:val="19"/>
                <w:szCs w:val="20"/>
              </w:rPr>
              <w:t>Viburnum opulus</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Kłokoczka południowa</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rPr>
            </w:pPr>
            <w:r>
              <w:rPr>
                <w:rFonts w:cs="Arial"/>
                <w:i/>
                <w:sz w:val="19"/>
                <w:szCs w:val="20"/>
              </w:rPr>
              <w:t xml:space="preserve">Staphylea pinnata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Konwalia majowa</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Convallaria maialis</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C</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Kopytnik pospolity</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de-DE"/>
              </w:rPr>
            </w:pPr>
            <w:r>
              <w:rPr>
                <w:rFonts w:cs="Arial"/>
                <w:i/>
                <w:sz w:val="19"/>
                <w:szCs w:val="20"/>
                <w:lang w:val="de-DE"/>
              </w:rPr>
              <w:t>Asarum europaeum</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de-DE"/>
              </w:rPr>
            </w:pPr>
            <w:r>
              <w:rPr>
                <w:rFonts w:cs="Arial"/>
                <w:i/>
                <w:sz w:val="19"/>
                <w:szCs w:val="20"/>
                <w:lang w:val="de-DE"/>
              </w:rPr>
              <w:t>C</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Kotewka orzech wodny</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rPr>
            </w:pPr>
            <w:r>
              <w:rPr>
                <w:rFonts w:cs="Arial"/>
                <w:i/>
                <w:sz w:val="19"/>
                <w:szCs w:val="20"/>
              </w:rPr>
              <w:t xml:space="preserve">Trapa natans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20"/>
              </w:rPr>
            </w:pPr>
            <w:r>
              <w:rPr>
                <w:rFonts w:cs="Arial"/>
                <w:sz w:val="19"/>
                <w:szCs w:val="20"/>
              </w:rPr>
              <w:t>Kruszczyk błotny</w:t>
            </w:r>
          </w:p>
        </w:tc>
        <w:tc>
          <w:tcPr>
            <w:tcW w:w="2617" w:type="dxa"/>
            <w:tcBorders>
              <w:top w:val="single" w:sz="4" w:space="0" w:color="auto"/>
              <w:left w:val="single" w:sz="4" w:space="0" w:color="auto"/>
              <w:bottom w:val="single" w:sz="4" w:space="0" w:color="auto"/>
              <w:right w:val="single" w:sz="4" w:space="0" w:color="auto"/>
            </w:tcBorders>
          </w:tcPr>
          <w:p w:rsidR="00B62629" w:rsidRDefault="002745DC">
            <w:pPr>
              <w:rPr>
                <w:rFonts w:cs="Arial"/>
                <w:i/>
                <w:iCs w:val="0"/>
                <w:sz w:val="19"/>
                <w:szCs w:val="20"/>
                <w:lang w:val="en-US"/>
              </w:rPr>
            </w:pPr>
            <w:r>
              <w:rPr>
                <w:rFonts w:cs="Arial"/>
                <w:i/>
                <w:sz w:val="19"/>
                <w:szCs w:val="20"/>
                <w:lang w:val="en-US"/>
              </w:rPr>
              <w:t>Epipactis palustris</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20"/>
              </w:rPr>
            </w:pPr>
            <w:r>
              <w:rPr>
                <w:rFonts w:cs="Arial"/>
                <w:sz w:val="19"/>
                <w:szCs w:val="20"/>
              </w:rPr>
              <w:t>Kruszczyk rdzawoczerwony</w:t>
            </w:r>
          </w:p>
        </w:tc>
        <w:tc>
          <w:tcPr>
            <w:tcW w:w="2617" w:type="dxa"/>
            <w:tcBorders>
              <w:top w:val="single" w:sz="4" w:space="0" w:color="auto"/>
              <w:left w:val="single" w:sz="4" w:space="0" w:color="auto"/>
              <w:bottom w:val="single" w:sz="4" w:space="0" w:color="auto"/>
              <w:right w:val="single" w:sz="4" w:space="0" w:color="auto"/>
            </w:tcBorders>
          </w:tcPr>
          <w:p w:rsidR="00B62629" w:rsidRDefault="002745DC">
            <w:pPr>
              <w:rPr>
                <w:rFonts w:cs="Arial"/>
                <w:i/>
                <w:iCs w:val="0"/>
                <w:sz w:val="19"/>
                <w:szCs w:val="20"/>
                <w:lang w:val="en-US"/>
              </w:rPr>
            </w:pPr>
            <w:r>
              <w:rPr>
                <w:rFonts w:cs="Arial"/>
                <w:i/>
                <w:sz w:val="19"/>
                <w:szCs w:val="20"/>
                <w:lang w:val="en-US"/>
              </w:rPr>
              <w:t xml:space="preserve">Epipactis </w:t>
            </w:r>
            <w:r>
              <w:rPr>
                <w:rFonts w:cs="Arial"/>
                <w:i/>
                <w:sz w:val="19"/>
                <w:szCs w:val="20"/>
                <w:lang w:val="en-US"/>
              </w:rPr>
              <w:t>atrorubens</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20"/>
              </w:rPr>
            </w:pPr>
            <w:r>
              <w:rPr>
                <w:rFonts w:cs="Arial"/>
                <w:sz w:val="19"/>
                <w:szCs w:val="20"/>
              </w:rPr>
              <w:t>Kruszczyk siny</w:t>
            </w:r>
          </w:p>
        </w:tc>
        <w:tc>
          <w:tcPr>
            <w:tcW w:w="2617" w:type="dxa"/>
            <w:tcBorders>
              <w:top w:val="single" w:sz="4" w:space="0" w:color="auto"/>
              <w:left w:val="single" w:sz="4" w:space="0" w:color="auto"/>
              <w:bottom w:val="single" w:sz="4" w:space="0" w:color="auto"/>
              <w:right w:val="single" w:sz="4" w:space="0" w:color="auto"/>
            </w:tcBorders>
          </w:tcPr>
          <w:p w:rsidR="00B62629" w:rsidRDefault="002745DC">
            <w:pPr>
              <w:rPr>
                <w:rFonts w:cs="Arial"/>
                <w:i/>
                <w:iCs w:val="0"/>
                <w:sz w:val="19"/>
                <w:szCs w:val="20"/>
                <w:lang w:val="en-US"/>
              </w:rPr>
            </w:pPr>
            <w:r>
              <w:rPr>
                <w:rFonts w:cs="Arial"/>
                <w:i/>
                <w:sz w:val="19"/>
                <w:szCs w:val="20"/>
                <w:lang w:val="en-US"/>
              </w:rPr>
              <w:t>Epipactis purpurata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20"/>
              </w:rPr>
            </w:pPr>
            <w:r>
              <w:rPr>
                <w:rFonts w:cs="Arial"/>
                <w:sz w:val="19"/>
                <w:szCs w:val="20"/>
              </w:rPr>
              <w:t>Kruszczyk szerokolistny</w:t>
            </w:r>
          </w:p>
        </w:tc>
        <w:tc>
          <w:tcPr>
            <w:tcW w:w="2617" w:type="dxa"/>
            <w:tcBorders>
              <w:top w:val="single" w:sz="4" w:space="0" w:color="auto"/>
              <w:left w:val="single" w:sz="4" w:space="0" w:color="auto"/>
              <w:bottom w:val="single" w:sz="4" w:space="0" w:color="auto"/>
              <w:right w:val="single" w:sz="4" w:space="0" w:color="auto"/>
            </w:tcBorders>
          </w:tcPr>
          <w:p w:rsidR="00B62629" w:rsidRDefault="002745DC">
            <w:pPr>
              <w:rPr>
                <w:rFonts w:cs="Arial"/>
                <w:i/>
                <w:iCs w:val="0"/>
                <w:sz w:val="19"/>
                <w:szCs w:val="20"/>
                <w:lang w:val="en-US"/>
              </w:rPr>
            </w:pPr>
            <w:r>
              <w:rPr>
                <w:rFonts w:cs="Arial"/>
                <w:i/>
                <w:sz w:val="19"/>
                <w:szCs w:val="20"/>
                <w:lang w:val="en-US"/>
              </w:rPr>
              <w:t>Epipactis helleborine</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Kruszyna pospolita</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Frangula alnus</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C</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20"/>
              </w:rPr>
            </w:pPr>
            <w:r>
              <w:rPr>
                <w:rFonts w:cs="Arial"/>
                <w:sz w:val="19"/>
                <w:szCs w:val="20"/>
              </w:rPr>
              <w:t>Kukułka (storczyk) Fuchsa</w:t>
            </w:r>
          </w:p>
        </w:tc>
        <w:tc>
          <w:tcPr>
            <w:tcW w:w="2617" w:type="dxa"/>
            <w:tcBorders>
              <w:top w:val="single" w:sz="4" w:space="0" w:color="auto"/>
              <w:left w:val="single" w:sz="4" w:space="0" w:color="auto"/>
              <w:bottom w:val="single" w:sz="4" w:space="0" w:color="auto"/>
              <w:right w:val="single" w:sz="4" w:space="0" w:color="auto"/>
            </w:tcBorders>
          </w:tcPr>
          <w:p w:rsidR="00B62629" w:rsidRDefault="002745DC">
            <w:pPr>
              <w:rPr>
                <w:rFonts w:cs="Arial"/>
                <w:i/>
                <w:iCs w:val="0"/>
                <w:sz w:val="19"/>
                <w:szCs w:val="20"/>
              </w:rPr>
            </w:pPr>
            <w:r>
              <w:rPr>
                <w:rFonts w:cs="Arial"/>
                <w:i/>
                <w:sz w:val="19"/>
                <w:szCs w:val="20"/>
              </w:rPr>
              <w:t>Dactylorhiza fuchsii</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20"/>
              </w:rPr>
            </w:pPr>
            <w:r>
              <w:rPr>
                <w:rFonts w:cs="Arial"/>
                <w:sz w:val="19"/>
                <w:szCs w:val="20"/>
              </w:rPr>
              <w:t>Kukułka (storczyk) krwista</w:t>
            </w:r>
          </w:p>
        </w:tc>
        <w:tc>
          <w:tcPr>
            <w:tcW w:w="2617" w:type="dxa"/>
            <w:tcBorders>
              <w:top w:val="single" w:sz="4" w:space="0" w:color="auto"/>
              <w:left w:val="single" w:sz="4" w:space="0" w:color="auto"/>
              <w:bottom w:val="single" w:sz="4" w:space="0" w:color="auto"/>
              <w:right w:val="single" w:sz="4" w:space="0" w:color="auto"/>
            </w:tcBorders>
          </w:tcPr>
          <w:p w:rsidR="00B62629" w:rsidRDefault="002745DC">
            <w:pPr>
              <w:rPr>
                <w:rFonts w:cs="Arial"/>
                <w:i/>
                <w:iCs w:val="0"/>
                <w:sz w:val="19"/>
                <w:szCs w:val="20"/>
              </w:rPr>
            </w:pPr>
            <w:r>
              <w:rPr>
                <w:rFonts w:cs="Arial"/>
                <w:i/>
                <w:sz w:val="19"/>
                <w:szCs w:val="20"/>
              </w:rPr>
              <w:t>Dactylorhiza incarnata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20"/>
              </w:rPr>
            </w:pPr>
            <w:r>
              <w:rPr>
                <w:rFonts w:cs="Arial"/>
                <w:sz w:val="19"/>
                <w:szCs w:val="20"/>
              </w:rPr>
              <w:t>Kukułka (storczyk) plamista</w:t>
            </w:r>
          </w:p>
        </w:tc>
        <w:tc>
          <w:tcPr>
            <w:tcW w:w="2617" w:type="dxa"/>
            <w:tcBorders>
              <w:top w:val="single" w:sz="4" w:space="0" w:color="auto"/>
              <w:left w:val="single" w:sz="4" w:space="0" w:color="auto"/>
              <w:bottom w:val="single" w:sz="4" w:space="0" w:color="auto"/>
              <w:right w:val="single" w:sz="4" w:space="0" w:color="auto"/>
            </w:tcBorders>
          </w:tcPr>
          <w:p w:rsidR="00B62629" w:rsidRDefault="002745DC">
            <w:pPr>
              <w:rPr>
                <w:rFonts w:cs="Arial"/>
                <w:i/>
                <w:iCs w:val="0"/>
                <w:sz w:val="19"/>
                <w:szCs w:val="20"/>
              </w:rPr>
            </w:pPr>
            <w:r>
              <w:rPr>
                <w:rFonts w:cs="Arial"/>
                <w:i/>
                <w:sz w:val="19"/>
                <w:szCs w:val="20"/>
              </w:rPr>
              <w:t>Dactylorhiza maculata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20"/>
              </w:rPr>
            </w:pPr>
            <w:r>
              <w:rPr>
                <w:rFonts w:cs="Arial"/>
                <w:sz w:val="19"/>
                <w:szCs w:val="20"/>
              </w:rPr>
              <w:t>Kukułka (storczyk) szerokolistna</w:t>
            </w:r>
          </w:p>
        </w:tc>
        <w:tc>
          <w:tcPr>
            <w:tcW w:w="2617" w:type="dxa"/>
            <w:tcBorders>
              <w:top w:val="single" w:sz="4" w:space="0" w:color="auto"/>
              <w:left w:val="single" w:sz="4" w:space="0" w:color="auto"/>
              <w:bottom w:val="single" w:sz="4" w:space="0" w:color="auto"/>
              <w:right w:val="single" w:sz="4" w:space="0" w:color="auto"/>
            </w:tcBorders>
          </w:tcPr>
          <w:p w:rsidR="00B62629" w:rsidRDefault="002745DC">
            <w:pPr>
              <w:rPr>
                <w:rFonts w:cs="Arial"/>
                <w:i/>
                <w:iCs w:val="0"/>
                <w:sz w:val="19"/>
                <w:szCs w:val="20"/>
              </w:rPr>
            </w:pPr>
            <w:r>
              <w:rPr>
                <w:rFonts w:cs="Arial"/>
                <w:i/>
                <w:sz w:val="19"/>
                <w:szCs w:val="20"/>
              </w:rPr>
              <w:t>Dactylorhiza majalis</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Lilia złotogłów</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rPr>
            </w:pPr>
            <w:r>
              <w:rPr>
                <w:rFonts w:cs="Arial"/>
                <w:i/>
                <w:sz w:val="19"/>
                <w:szCs w:val="20"/>
              </w:rPr>
              <w:t xml:space="preserve">Lilium martagon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Mącznica lekarska</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rPr>
            </w:pPr>
            <w:r>
              <w:rPr>
                <w:rFonts w:cs="Arial"/>
                <w:i/>
                <w:sz w:val="19"/>
                <w:szCs w:val="20"/>
              </w:rPr>
              <w:t>Arctostaphylos uva-ursi</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 xml:space="preserve">Mieczyk </w:t>
            </w:r>
            <w:r>
              <w:rPr>
                <w:rFonts w:cs="Arial"/>
                <w:sz w:val="19"/>
                <w:szCs w:val="20"/>
              </w:rPr>
              <w:t>dachówkowaty</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Gladiolus imbricatus</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Naparstnica zwyczajna</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Digitalis grandiflora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C</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C-S</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Nasięźrzał pospolity</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rPr>
            </w:pPr>
            <w:r>
              <w:rPr>
                <w:rFonts w:cs="Arial"/>
                <w:i/>
                <w:sz w:val="19"/>
                <w:szCs w:val="20"/>
              </w:rPr>
              <w:t xml:space="preserve">Ophioglossum vulgatum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Obrazki alpejskie</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rPr>
            </w:pPr>
            <w:r>
              <w:rPr>
                <w:rFonts w:cs="Arial"/>
                <w:i/>
                <w:sz w:val="19"/>
                <w:szCs w:val="20"/>
              </w:rPr>
              <w:t>Arum alpinum</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Orlik pospolity</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 xml:space="preserve">Aquilegia vulgaris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Paprotka zwyczajna</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de-DE"/>
              </w:rPr>
            </w:pPr>
            <w:r>
              <w:rPr>
                <w:rFonts w:cs="Arial"/>
                <w:i/>
                <w:sz w:val="19"/>
                <w:szCs w:val="20"/>
                <w:lang w:val="de-DE"/>
              </w:rPr>
              <w:t xml:space="preserve">Polypodium vulgare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de-DE"/>
              </w:rPr>
            </w:pPr>
            <w:r>
              <w:rPr>
                <w:rFonts w:cs="Arial"/>
                <w:i/>
                <w:sz w:val="19"/>
                <w:szCs w:val="20"/>
                <w:lang w:val="de-DE"/>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 xml:space="preserve">Paprotnik brauna </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rPr>
            </w:pPr>
            <w:r>
              <w:rPr>
                <w:rFonts w:cs="Arial"/>
                <w:i/>
                <w:sz w:val="19"/>
                <w:szCs w:val="20"/>
              </w:rPr>
              <w:t>Połypodium braunii</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Paprotnik kolczysty</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rPr>
            </w:pPr>
            <w:r>
              <w:rPr>
                <w:rFonts w:cs="Arial"/>
                <w:i/>
                <w:sz w:val="19"/>
                <w:szCs w:val="20"/>
              </w:rPr>
              <w:t>Połypodium aculeatum</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Parzydło leśne</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 xml:space="preserve">Aruncus sylvestris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Pierwiosnek lekarski</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Primula veris</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C</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 xml:space="preserve">Pierwiosnek wyniosły </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Primula elatior</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C</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pióropusznik strusi</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 xml:space="preserve">Matteucia struthiopteris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Pływacz drobny</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Urticularia vulgaris</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Pływacz zwyczajny</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Urticularia minor</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20"/>
              </w:rPr>
            </w:pPr>
            <w:r>
              <w:rPr>
                <w:rFonts w:cs="Arial"/>
                <w:sz w:val="19"/>
                <w:szCs w:val="20"/>
              </w:rPr>
              <w:t>Podkolan biały</w:t>
            </w:r>
          </w:p>
        </w:tc>
        <w:tc>
          <w:tcPr>
            <w:tcW w:w="2617" w:type="dxa"/>
            <w:tcBorders>
              <w:top w:val="single" w:sz="4" w:space="0" w:color="auto"/>
              <w:left w:val="single" w:sz="4" w:space="0" w:color="auto"/>
              <w:bottom w:val="single" w:sz="4" w:space="0" w:color="auto"/>
              <w:right w:val="single" w:sz="4" w:space="0" w:color="auto"/>
            </w:tcBorders>
          </w:tcPr>
          <w:p w:rsidR="00B62629" w:rsidRDefault="002745DC">
            <w:pPr>
              <w:rPr>
                <w:rFonts w:cs="Arial"/>
                <w:i/>
                <w:iCs w:val="0"/>
                <w:sz w:val="19"/>
                <w:szCs w:val="20"/>
              </w:rPr>
            </w:pPr>
            <w:r>
              <w:rPr>
                <w:rFonts w:cs="Arial"/>
                <w:i/>
                <w:sz w:val="19"/>
                <w:szCs w:val="20"/>
              </w:rPr>
              <w:t>Platanthera bifolia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20"/>
              </w:rPr>
            </w:pPr>
            <w:r>
              <w:rPr>
                <w:rFonts w:cs="Arial"/>
                <w:sz w:val="19"/>
                <w:szCs w:val="20"/>
              </w:rPr>
              <w:t>Podkolan zielonawy</w:t>
            </w:r>
          </w:p>
        </w:tc>
        <w:tc>
          <w:tcPr>
            <w:tcW w:w="2617" w:type="dxa"/>
            <w:tcBorders>
              <w:top w:val="single" w:sz="4" w:space="0" w:color="auto"/>
              <w:left w:val="single" w:sz="4" w:space="0" w:color="auto"/>
              <w:bottom w:val="single" w:sz="4" w:space="0" w:color="auto"/>
              <w:right w:val="single" w:sz="4" w:space="0" w:color="auto"/>
            </w:tcBorders>
          </w:tcPr>
          <w:p w:rsidR="00B62629" w:rsidRDefault="002745DC">
            <w:pPr>
              <w:rPr>
                <w:rFonts w:cs="Arial"/>
                <w:i/>
                <w:iCs w:val="0"/>
                <w:sz w:val="19"/>
                <w:szCs w:val="20"/>
              </w:rPr>
            </w:pPr>
            <w:r>
              <w:rPr>
                <w:rFonts w:cs="Arial"/>
                <w:i/>
                <w:sz w:val="19"/>
                <w:szCs w:val="20"/>
              </w:rPr>
              <w:t>Platanthera chlorantha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Podrzeń żebrowiec</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 xml:space="preserve">Blechnum spicant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Pokrzyk wilcza- jagoda</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rPr>
            </w:pPr>
            <w:r>
              <w:rPr>
                <w:rFonts w:cs="Arial"/>
                <w:i/>
                <w:sz w:val="19"/>
                <w:szCs w:val="20"/>
              </w:rPr>
              <w:t xml:space="preserve">Atropa belladonna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Porzeczka czarna</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Ribes nigrum</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C</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lang w:val="en-US"/>
              </w:rPr>
            </w:pPr>
            <w:r>
              <w:rPr>
                <w:rFonts w:cs="Arial"/>
                <w:i/>
                <w:sz w:val="19"/>
                <w:szCs w:val="20"/>
                <w:lang w:val="en-US"/>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20"/>
              </w:rPr>
            </w:pPr>
            <w:r>
              <w:rPr>
                <w:rFonts w:cs="Arial"/>
                <w:sz w:val="19"/>
                <w:szCs w:val="20"/>
              </w:rPr>
              <w:t>Pospolita (centuria zwyczajna)</w:t>
            </w:r>
          </w:p>
        </w:tc>
        <w:tc>
          <w:tcPr>
            <w:tcW w:w="2617" w:type="dxa"/>
            <w:tcBorders>
              <w:top w:val="single" w:sz="4" w:space="0" w:color="auto"/>
              <w:left w:val="single" w:sz="4" w:space="0" w:color="auto"/>
              <w:bottom w:val="single" w:sz="4" w:space="0" w:color="auto"/>
              <w:right w:val="single" w:sz="4" w:space="0" w:color="auto"/>
            </w:tcBorders>
          </w:tcPr>
          <w:p w:rsidR="00B62629" w:rsidRDefault="002745DC">
            <w:pPr>
              <w:rPr>
                <w:rFonts w:cs="Arial"/>
                <w:i/>
                <w:iCs w:val="0"/>
                <w:sz w:val="19"/>
                <w:szCs w:val="20"/>
                <w:lang w:val="en-US"/>
              </w:rPr>
            </w:pPr>
            <w:r>
              <w:rPr>
                <w:rFonts w:cs="Arial"/>
                <w:i/>
                <w:sz w:val="19"/>
                <w:szCs w:val="20"/>
                <w:lang w:val="en-US"/>
              </w:rPr>
              <w:t>Centaurium erythraea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Przylaszczka pospolita (przelaszczka trojanek)</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iCs w:val="0"/>
                <w:sz w:val="19"/>
                <w:szCs w:val="20"/>
                <w:lang w:val="en-US"/>
              </w:rPr>
            </w:pPr>
            <w:r>
              <w:rPr>
                <w:rFonts w:cs="Arial"/>
                <w:i/>
                <w:sz w:val="19"/>
                <w:szCs w:val="20"/>
                <w:lang w:val="en-US"/>
              </w:rPr>
              <w:t>Hepatica</w:t>
            </w:r>
            <w:r>
              <w:rPr>
                <w:rFonts w:cs="Arial"/>
                <w:i/>
                <w:sz w:val="19"/>
                <w:szCs w:val="20"/>
                <w:lang w:val="en-US"/>
              </w:rPr>
              <w:t xml:space="preserve"> nobilis</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Przytulia wonna</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rPr>
            </w:pPr>
            <w:r>
              <w:rPr>
                <w:rFonts w:cs="Arial"/>
                <w:i/>
                <w:sz w:val="19"/>
                <w:szCs w:val="20"/>
              </w:rPr>
              <w:t>Galium odoratum</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rPr>
            </w:pPr>
            <w:r>
              <w:rPr>
                <w:rFonts w:cs="Arial"/>
                <w:i/>
                <w:sz w:val="19"/>
                <w:szCs w:val="20"/>
              </w:rPr>
              <w:t>C-S</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Rosiczka okrągłolistna</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rPr>
            </w:pPr>
            <w:r>
              <w:rPr>
                <w:rFonts w:cs="Arial"/>
                <w:i/>
                <w:sz w:val="19"/>
                <w:szCs w:val="20"/>
              </w:rPr>
              <w:t>Drosera rotundifolia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Rosiczka pośrednia</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Drosera intermedia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Róża francuska</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rPr>
            </w:pPr>
            <w:r>
              <w:rPr>
                <w:rFonts w:cs="Arial"/>
                <w:i/>
                <w:sz w:val="19"/>
                <w:szCs w:val="20"/>
              </w:rPr>
              <w:t xml:space="preserve">Rosa gallica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Skrzyp olbrzymi</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 xml:space="preserve">Equisetum telmateia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Skrzyp pstry</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 xml:space="preserve">Equisetum variegatum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20"/>
              </w:rPr>
            </w:pPr>
            <w:r>
              <w:rPr>
                <w:rFonts w:cs="Arial"/>
                <w:sz w:val="19"/>
                <w:szCs w:val="20"/>
              </w:rPr>
              <w:t>Storczyk blady</w:t>
            </w:r>
          </w:p>
        </w:tc>
        <w:tc>
          <w:tcPr>
            <w:tcW w:w="2617" w:type="dxa"/>
            <w:tcBorders>
              <w:top w:val="single" w:sz="4" w:space="0" w:color="auto"/>
              <w:left w:val="single" w:sz="4" w:space="0" w:color="auto"/>
              <w:bottom w:val="single" w:sz="4" w:space="0" w:color="auto"/>
              <w:right w:val="single" w:sz="4" w:space="0" w:color="auto"/>
            </w:tcBorders>
          </w:tcPr>
          <w:p w:rsidR="00B62629" w:rsidRDefault="002745DC">
            <w:pPr>
              <w:rPr>
                <w:rFonts w:cs="Arial"/>
                <w:i/>
                <w:iCs w:val="0"/>
                <w:sz w:val="19"/>
                <w:szCs w:val="20"/>
                <w:lang w:val="en-US"/>
              </w:rPr>
            </w:pPr>
            <w:r>
              <w:rPr>
                <w:rFonts w:cs="Arial"/>
                <w:i/>
                <w:sz w:val="19"/>
                <w:szCs w:val="20"/>
                <w:lang w:val="en-US"/>
              </w:rPr>
              <w:t>Orchis pallens</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20"/>
              </w:rPr>
            </w:pPr>
            <w:r>
              <w:rPr>
                <w:rFonts w:cs="Arial"/>
                <w:sz w:val="19"/>
                <w:szCs w:val="20"/>
              </w:rPr>
              <w:t>Storczyk męski</w:t>
            </w:r>
          </w:p>
        </w:tc>
        <w:tc>
          <w:tcPr>
            <w:tcW w:w="2617" w:type="dxa"/>
            <w:tcBorders>
              <w:top w:val="single" w:sz="4" w:space="0" w:color="auto"/>
              <w:left w:val="single" w:sz="4" w:space="0" w:color="auto"/>
              <w:bottom w:val="single" w:sz="4" w:space="0" w:color="auto"/>
              <w:right w:val="single" w:sz="4" w:space="0" w:color="auto"/>
            </w:tcBorders>
          </w:tcPr>
          <w:p w:rsidR="00B62629" w:rsidRDefault="002745DC">
            <w:pPr>
              <w:rPr>
                <w:rFonts w:cs="Arial"/>
                <w:i/>
                <w:iCs w:val="0"/>
                <w:sz w:val="19"/>
                <w:szCs w:val="20"/>
                <w:lang w:val="en-US"/>
              </w:rPr>
            </w:pPr>
            <w:r>
              <w:rPr>
                <w:rFonts w:cs="Arial"/>
                <w:i/>
                <w:sz w:val="19"/>
                <w:szCs w:val="20"/>
                <w:lang w:val="en-US"/>
              </w:rPr>
              <w:t>Orchis mascula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20"/>
              </w:rPr>
            </w:pPr>
            <w:r>
              <w:rPr>
                <w:rFonts w:cs="Arial"/>
                <w:sz w:val="19"/>
                <w:szCs w:val="20"/>
              </w:rPr>
              <w:t>Storczyk purpurowy</w:t>
            </w:r>
          </w:p>
        </w:tc>
        <w:tc>
          <w:tcPr>
            <w:tcW w:w="2617" w:type="dxa"/>
            <w:tcBorders>
              <w:top w:val="single" w:sz="4" w:space="0" w:color="auto"/>
              <w:left w:val="single" w:sz="4" w:space="0" w:color="auto"/>
              <w:bottom w:val="single" w:sz="4" w:space="0" w:color="auto"/>
              <w:right w:val="single" w:sz="4" w:space="0" w:color="auto"/>
            </w:tcBorders>
          </w:tcPr>
          <w:p w:rsidR="00B62629" w:rsidRDefault="002745DC">
            <w:pPr>
              <w:rPr>
                <w:rFonts w:cs="Arial"/>
                <w:i/>
                <w:iCs w:val="0"/>
                <w:sz w:val="19"/>
                <w:szCs w:val="20"/>
                <w:lang w:val="en-US"/>
              </w:rPr>
            </w:pPr>
            <w:r>
              <w:rPr>
                <w:rFonts w:cs="Arial"/>
                <w:i/>
                <w:sz w:val="19"/>
                <w:szCs w:val="20"/>
                <w:lang w:val="en-US"/>
              </w:rPr>
              <w:t>Orchis purpurea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20"/>
              </w:rPr>
            </w:pPr>
            <w:r>
              <w:rPr>
                <w:rFonts w:cs="Arial"/>
                <w:sz w:val="19"/>
                <w:szCs w:val="20"/>
              </w:rPr>
              <w:t>Storczyk samczy</w:t>
            </w:r>
          </w:p>
        </w:tc>
        <w:tc>
          <w:tcPr>
            <w:tcW w:w="2617" w:type="dxa"/>
            <w:tcBorders>
              <w:top w:val="single" w:sz="4" w:space="0" w:color="auto"/>
              <w:left w:val="single" w:sz="4" w:space="0" w:color="auto"/>
              <w:bottom w:val="single" w:sz="4" w:space="0" w:color="auto"/>
              <w:right w:val="single" w:sz="4" w:space="0" w:color="auto"/>
            </w:tcBorders>
          </w:tcPr>
          <w:p w:rsidR="00B62629" w:rsidRDefault="002745DC">
            <w:pPr>
              <w:rPr>
                <w:rFonts w:cs="Arial"/>
                <w:i/>
                <w:iCs w:val="0"/>
                <w:sz w:val="19"/>
                <w:szCs w:val="20"/>
                <w:lang w:val="en-US"/>
              </w:rPr>
            </w:pPr>
            <w:r>
              <w:rPr>
                <w:rFonts w:cs="Arial"/>
                <w:i/>
                <w:sz w:val="19"/>
                <w:szCs w:val="20"/>
                <w:lang w:val="en-US"/>
              </w:rPr>
              <w:t>Orchis morio</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Szafran spiski</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 xml:space="preserve">Crocus scepusiensis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Śnieżyca wiosenna</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de-DE"/>
              </w:rPr>
            </w:pPr>
            <w:r>
              <w:rPr>
                <w:rFonts w:cs="Arial"/>
                <w:i/>
                <w:sz w:val="19"/>
                <w:szCs w:val="20"/>
                <w:lang w:val="de-DE"/>
              </w:rPr>
              <w:t xml:space="preserve">Leucoium vernum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lang w:val="de-DE"/>
              </w:rPr>
            </w:pPr>
            <w:r>
              <w:rPr>
                <w:rFonts w:cs="Arial"/>
                <w:i/>
                <w:sz w:val="19"/>
                <w:szCs w:val="20"/>
                <w:lang w:val="de-DE"/>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Śnieżyczka przebiśnieg</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 xml:space="preserve">Galanthus nivalis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 xml:space="preserve">Tojad dzióbaty </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rPr>
            </w:pPr>
            <w:r>
              <w:rPr>
                <w:rFonts w:cs="Arial"/>
                <w:i/>
                <w:sz w:val="19"/>
                <w:szCs w:val="20"/>
              </w:rPr>
              <w:t>Aconitum variegatum</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Turzyca bagienna</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 xml:space="preserve">Carex limosa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Wawrzynek wilcze łyko</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rPr>
            </w:pPr>
            <w:r>
              <w:rPr>
                <w:rFonts w:cs="Arial"/>
                <w:i/>
                <w:sz w:val="19"/>
                <w:szCs w:val="20"/>
              </w:rPr>
              <w:t xml:space="preserve">Daphne mezereum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Widłaczek torfowy</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rPr>
            </w:pPr>
            <w:r>
              <w:rPr>
                <w:rFonts w:cs="Arial"/>
                <w:i/>
                <w:sz w:val="19"/>
                <w:szCs w:val="20"/>
              </w:rPr>
              <w:t>Lycopodiella inundata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Widłak goździsty</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Lycopodium clavatum</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Widłak jałowcowaty</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Lycopodium annotinum</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Wilżyna bezbronna</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lang w:val="en-US"/>
              </w:rPr>
            </w:pPr>
            <w:r>
              <w:rPr>
                <w:rFonts w:cs="Arial"/>
                <w:i/>
                <w:sz w:val="19"/>
                <w:szCs w:val="20"/>
                <w:lang w:val="en-US"/>
              </w:rPr>
              <w:t>Ononis arvensis</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lang w:val="en-US"/>
              </w:rPr>
            </w:pPr>
            <w:r>
              <w:rPr>
                <w:rFonts w:cs="Arial"/>
                <w:i/>
                <w:sz w:val="19"/>
                <w:szCs w:val="20"/>
                <w:lang w:val="en-US"/>
              </w:rPr>
              <w:t>C</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rPr>
            </w:pPr>
            <w:r>
              <w:rPr>
                <w:rFonts w:cs="Arial"/>
                <w:i/>
                <w:sz w:val="19"/>
                <w:szCs w:val="20"/>
              </w:rPr>
              <w:t>C-S</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Włosienicznik (jaskier) wodny</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rPr>
            </w:pPr>
            <w:r>
              <w:rPr>
                <w:rFonts w:cs="Arial"/>
                <w:i/>
                <w:sz w:val="19"/>
                <w:szCs w:val="20"/>
              </w:rPr>
              <w:t>Batrachium circinatum</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20"/>
              </w:rPr>
            </w:pPr>
            <w:r>
              <w:rPr>
                <w:rFonts w:cs="Arial"/>
                <w:sz w:val="19"/>
                <w:szCs w:val="20"/>
              </w:rPr>
              <w:t>wyblin jednolistny</w:t>
            </w:r>
          </w:p>
        </w:tc>
        <w:tc>
          <w:tcPr>
            <w:tcW w:w="2617" w:type="dxa"/>
            <w:tcBorders>
              <w:top w:val="single" w:sz="4" w:space="0" w:color="auto"/>
              <w:left w:val="single" w:sz="4" w:space="0" w:color="auto"/>
              <w:bottom w:val="single" w:sz="4" w:space="0" w:color="auto"/>
              <w:right w:val="single" w:sz="4" w:space="0" w:color="auto"/>
            </w:tcBorders>
          </w:tcPr>
          <w:p w:rsidR="00B62629" w:rsidRDefault="002745DC">
            <w:pPr>
              <w:rPr>
                <w:rFonts w:cs="Arial"/>
                <w:i/>
                <w:iCs w:val="0"/>
                <w:sz w:val="19"/>
                <w:szCs w:val="20"/>
                <w:lang w:val="en-US"/>
              </w:rPr>
            </w:pPr>
            <w:r>
              <w:rPr>
                <w:rFonts w:cs="Arial"/>
                <w:i/>
                <w:sz w:val="19"/>
                <w:szCs w:val="20"/>
                <w:lang w:val="en-US"/>
              </w:rPr>
              <w:t>Malaxis monophyllos</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 xml:space="preserve">Zawilec </w:t>
            </w:r>
            <w:r>
              <w:rPr>
                <w:rFonts w:cs="Arial"/>
                <w:sz w:val="19"/>
                <w:szCs w:val="20"/>
              </w:rPr>
              <w:t>wielkokwiatowy (zawilec leśny)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iCs w:val="0"/>
                <w:sz w:val="19"/>
                <w:szCs w:val="20"/>
                <w:lang w:val="en-US"/>
              </w:rPr>
            </w:pPr>
            <w:r>
              <w:rPr>
                <w:rFonts w:cs="Arial"/>
                <w:i/>
                <w:sz w:val="19"/>
                <w:szCs w:val="20"/>
                <w:lang w:val="en-US"/>
              </w:rPr>
              <w:t xml:space="preserve">Anemone sylvestris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sz w:val="19"/>
                <w:szCs w:val="20"/>
              </w:rPr>
            </w:pPr>
            <w:r>
              <w:rPr>
                <w:rFonts w:cs="Arial"/>
                <w:sz w:val="19"/>
                <w:szCs w:val="20"/>
              </w:rPr>
              <w:t>Zimowit jesienny</w:t>
            </w:r>
          </w:p>
        </w:tc>
        <w:tc>
          <w:tcPr>
            <w:tcW w:w="2617" w:type="dxa"/>
            <w:tcBorders>
              <w:top w:val="single" w:sz="4" w:space="0" w:color="auto"/>
              <w:left w:val="single" w:sz="4" w:space="0" w:color="auto"/>
              <w:bottom w:val="single" w:sz="4" w:space="0" w:color="auto"/>
              <w:right w:val="single" w:sz="4" w:space="0" w:color="auto"/>
            </w:tcBorders>
            <w:vAlign w:val="bottom"/>
          </w:tcPr>
          <w:p w:rsidR="00B62629" w:rsidRDefault="002745DC">
            <w:pPr>
              <w:rPr>
                <w:rFonts w:cs="Arial"/>
                <w:i/>
                <w:iCs w:val="0"/>
                <w:sz w:val="19"/>
                <w:szCs w:val="20"/>
              </w:rPr>
            </w:pPr>
            <w:r>
              <w:rPr>
                <w:rFonts w:cs="Arial"/>
                <w:i/>
                <w:sz w:val="19"/>
                <w:szCs w:val="20"/>
              </w:rPr>
              <w:t xml:space="preserve">Colchicum autumnale </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rPr>
            </w:pPr>
            <w:r>
              <w:rPr>
                <w:rFonts w:cs="Arial"/>
                <w:i/>
                <w:sz w:val="19"/>
                <w:szCs w:val="20"/>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C-S, N</w:t>
            </w:r>
          </w:p>
        </w:tc>
      </w:tr>
      <w:tr w:rsidR="00B62629">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20"/>
              </w:rPr>
            </w:pPr>
            <w:r>
              <w:rPr>
                <w:rFonts w:cs="Arial"/>
                <w:sz w:val="19"/>
                <w:szCs w:val="20"/>
              </w:rPr>
              <w:t>Żłobik koralowy</w:t>
            </w:r>
          </w:p>
        </w:tc>
        <w:tc>
          <w:tcPr>
            <w:tcW w:w="2617" w:type="dxa"/>
            <w:tcBorders>
              <w:top w:val="single" w:sz="4" w:space="0" w:color="auto"/>
              <w:left w:val="single" w:sz="4" w:space="0" w:color="auto"/>
              <w:bottom w:val="single" w:sz="4" w:space="0" w:color="auto"/>
              <w:right w:val="single" w:sz="4" w:space="0" w:color="auto"/>
            </w:tcBorders>
          </w:tcPr>
          <w:p w:rsidR="00B62629" w:rsidRDefault="002745DC">
            <w:pPr>
              <w:rPr>
                <w:rFonts w:cs="Arial"/>
                <w:i/>
                <w:iCs w:val="0"/>
                <w:sz w:val="19"/>
                <w:szCs w:val="20"/>
                <w:lang w:val="en-US"/>
              </w:rPr>
            </w:pPr>
            <w:r>
              <w:rPr>
                <w:rFonts w:cs="Arial"/>
                <w:i/>
                <w:sz w:val="19"/>
                <w:szCs w:val="20"/>
                <w:lang w:val="en-US"/>
              </w:rPr>
              <w:t>Corallorhiza trifida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24"/>
                <w:lang w:val="en-US"/>
              </w:rPr>
            </w:pPr>
            <w:r>
              <w:rPr>
                <w:rFonts w:cs="Arial"/>
                <w:i/>
                <w:sz w:val="19"/>
                <w:szCs w:val="20"/>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i/>
                <w:iCs w:val="0"/>
                <w:sz w:val="19"/>
                <w:szCs w:val="20"/>
              </w:rPr>
            </w:pPr>
            <w:r>
              <w:rPr>
                <w:rFonts w:cs="Arial"/>
                <w:i/>
                <w:sz w:val="19"/>
                <w:szCs w:val="20"/>
              </w:rPr>
              <w:t>N</w:t>
            </w:r>
          </w:p>
        </w:tc>
      </w:tr>
    </w:tbl>
    <w:p w:rsidR="00B62629" w:rsidRDefault="002745DC">
      <w:pPr>
        <w:pStyle w:val="podpistabeli"/>
        <w:rPr>
          <w:b w:val="0"/>
          <w:sz w:val="24"/>
          <w:szCs w:val="24"/>
        </w:rPr>
      </w:pPr>
      <w:bookmarkStart w:id="21" w:name="_Toc295373179"/>
      <w:bookmarkStart w:id="22" w:name="_Toc315264618"/>
      <w:r>
        <w:rPr>
          <w:sz w:val="24"/>
          <w:szCs w:val="24"/>
        </w:rPr>
        <w:t xml:space="preserve">3. </w:t>
      </w:r>
      <w:r>
        <w:rPr>
          <w:b w:val="0"/>
          <w:sz w:val="24"/>
          <w:szCs w:val="24"/>
        </w:rPr>
        <w:t>Chronione gatunki zwierząt</w:t>
      </w:r>
      <w:bookmarkEnd w:id="21"/>
      <w:bookmarkEnd w:id="22"/>
    </w:p>
    <w:tbl>
      <w:tblPr>
        <w:tblW w:w="1277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0"/>
        <w:gridCol w:w="3240"/>
        <w:gridCol w:w="2617"/>
        <w:gridCol w:w="1296"/>
        <w:gridCol w:w="1487"/>
        <w:gridCol w:w="1528"/>
        <w:gridCol w:w="1528"/>
      </w:tblGrid>
      <w:tr w:rsidR="00B62629">
        <w:trPr>
          <w:gridAfter w:val="2"/>
          <w:wAfter w:w="3056" w:type="dxa"/>
          <w:trHeight w:val="579"/>
          <w:tblHeader/>
        </w:trPr>
        <w:tc>
          <w:tcPr>
            <w:tcW w:w="1080" w:type="dxa"/>
            <w:tcBorders>
              <w:top w:val="single" w:sz="4" w:space="0" w:color="auto"/>
              <w:left w:val="single" w:sz="4" w:space="0" w:color="auto"/>
              <w:bottom w:val="single" w:sz="4" w:space="0" w:color="auto"/>
              <w:right w:val="single" w:sz="4" w:space="0" w:color="auto"/>
            </w:tcBorders>
            <w:shd w:val="clear" w:color="auto" w:fill="E0E0E0"/>
            <w:vAlign w:val="center"/>
          </w:tcPr>
          <w:p w:rsidR="00B62629" w:rsidRDefault="002745DC">
            <w:pPr>
              <w:jc w:val="center"/>
              <w:rPr>
                <w:rFonts w:cs="Arial"/>
                <w:sz w:val="19"/>
                <w:szCs w:val="19"/>
              </w:rPr>
            </w:pPr>
            <w:r>
              <w:rPr>
                <w:rFonts w:cs="Arial"/>
                <w:sz w:val="19"/>
                <w:szCs w:val="19"/>
              </w:rPr>
              <w:t>Lp.</w:t>
            </w:r>
          </w:p>
        </w:tc>
        <w:tc>
          <w:tcPr>
            <w:tcW w:w="3240" w:type="dxa"/>
            <w:tcBorders>
              <w:top w:val="single" w:sz="4" w:space="0" w:color="auto"/>
              <w:left w:val="single" w:sz="4" w:space="0" w:color="auto"/>
              <w:bottom w:val="single" w:sz="4" w:space="0" w:color="auto"/>
              <w:right w:val="single" w:sz="4" w:space="0" w:color="auto"/>
            </w:tcBorders>
            <w:shd w:val="clear" w:color="auto" w:fill="E0E0E0"/>
            <w:vAlign w:val="center"/>
          </w:tcPr>
          <w:p w:rsidR="00B62629" w:rsidRDefault="002745DC">
            <w:pPr>
              <w:jc w:val="center"/>
              <w:rPr>
                <w:rFonts w:cs="Arial"/>
                <w:sz w:val="19"/>
                <w:szCs w:val="19"/>
              </w:rPr>
            </w:pPr>
            <w:r>
              <w:rPr>
                <w:rFonts w:cs="Arial"/>
                <w:sz w:val="19"/>
                <w:szCs w:val="19"/>
              </w:rPr>
              <w:t>Nazwa polska</w:t>
            </w:r>
          </w:p>
        </w:tc>
        <w:tc>
          <w:tcPr>
            <w:tcW w:w="2617" w:type="dxa"/>
            <w:tcBorders>
              <w:top w:val="single" w:sz="4" w:space="0" w:color="auto"/>
              <w:left w:val="single" w:sz="4" w:space="0" w:color="auto"/>
              <w:bottom w:val="single" w:sz="4" w:space="0" w:color="auto"/>
              <w:right w:val="single" w:sz="4" w:space="0" w:color="auto"/>
            </w:tcBorders>
            <w:shd w:val="clear" w:color="auto" w:fill="E0E0E0"/>
            <w:vAlign w:val="center"/>
          </w:tcPr>
          <w:p w:rsidR="00B62629" w:rsidRDefault="002745DC">
            <w:pPr>
              <w:jc w:val="center"/>
              <w:rPr>
                <w:rFonts w:cs="Arial"/>
                <w:sz w:val="19"/>
                <w:szCs w:val="19"/>
              </w:rPr>
            </w:pPr>
            <w:r>
              <w:rPr>
                <w:rFonts w:cs="Arial"/>
                <w:sz w:val="19"/>
                <w:szCs w:val="19"/>
              </w:rPr>
              <w:t>Nazwa łacińska</w:t>
            </w:r>
          </w:p>
        </w:tc>
        <w:tc>
          <w:tcPr>
            <w:tcW w:w="1296" w:type="dxa"/>
            <w:tcBorders>
              <w:top w:val="single" w:sz="4" w:space="0" w:color="auto"/>
              <w:left w:val="single" w:sz="4" w:space="0" w:color="auto"/>
              <w:bottom w:val="single" w:sz="4" w:space="0" w:color="auto"/>
              <w:right w:val="single" w:sz="4" w:space="0" w:color="auto"/>
            </w:tcBorders>
            <w:shd w:val="clear" w:color="auto" w:fill="E0E0E0"/>
            <w:vAlign w:val="center"/>
          </w:tcPr>
          <w:p w:rsidR="00B62629" w:rsidRDefault="002745DC">
            <w:pPr>
              <w:jc w:val="center"/>
              <w:rPr>
                <w:rFonts w:cs="Arial"/>
                <w:sz w:val="19"/>
                <w:szCs w:val="19"/>
              </w:rPr>
            </w:pPr>
            <w:r>
              <w:rPr>
                <w:rFonts w:cs="Arial"/>
                <w:sz w:val="19"/>
                <w:szCs w:val="19"/>
              </w:rPr>
              <w:t>Status ochrony</w:t>
            </w:r>
          </w:p>
        </w:tc>
        <w:tc>
          <w:tcPr>
            <w:tcW w:w="1487" w:type="dxa"/>
            <w:tcBorders>
              <w:top w:val="single" w:sz="4" w:space="0" w:color="auto"/>
              <w:left w:val="single" w:sz="4" w:space="0" w:color="auto"/>
              <w:bottom w:val="single" w:sz="4" w:space="0" w:color="auto"/>
              <w:right w:val="single" w:sz="4" w:space="0" w:color="auto"/>
            </w:tcBorders>
            <w:shd w:val="clear" w:color="auto" w:fill="E0E0E0"/>
            <w:vAlign w:val="center"/>
          </w:tcPr>
          <w:p w:rsidR="00B62629" w:rsidRDefault="002745DC">
            <w:pPr>
              <w:jc w:val="center"/>
              <w:rPr>
                <w:rFonts w:cs="Arial"/>
                <w:sz w:val="19"/>
                <w:szCs w:val="19"/>
              </w:rPr>
            </w:pPr>
            <w:r>
              <w:rPr>
                <w:rFonts w:cs="Arial"/>
                <w:sz w:val="19"/>
                <w:szCs w:val="19"/>
              </w:rPr>
              <w:t>Uwagi</w:t>
            </w:r>
          </w:p>
        </w:tc>
      </w:tr>
      <w:tr w:rsidR="00B62629">
        <w:trPr>
          <w:gridAfter w:val="2"/>
          <w:wAfter w:w="3056" w:type="dxa"/>
          <w:cantSplit/>
        </w:trPr>
        <w:tc>
          <w:tcPr>
            <w:tcW w:w="9720" w:type="dxa"/>
            <w:gridSpan w:val="5"/>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b/>
                <w:bCs w:val="0"/>
                <w:sz w:val="19"/>
                <w:szCs w:val="19"/>
              </w:rPr>
            </w:pPr>
            <w:r>
              <w:rPr>
                <w:rFonts w:cs="Arial"/>
                <w:b/>
                <w:sz w:val="19"/>
                <w:szCs w:val="19"/>
              </w:rPr>
              <w:t xml:space="preserve">Bezkręgowce </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Modliszka</w:t>
            </w:r>
            <w:r>
              <w:rPr>
                <w:rFonts w:cs="Arial"/>
                <w:sz w:val="19"/>
                <w:szCs w:val="19"/>
              </w:rPr>
              <w:t xml:space="preserve"> zwyczajna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rPr>
              <w:t>Mantis reli</w:t>
            </w:r>
            <w:r>
              <w:rPr>
                <w:rFonts w:cs="Arial"/>
                <w:i/>
                <w:sz w:val="19"/>
                <w:szCs w:val="19"/>
                <w:lang w:val="en-US"/>
              </w:rPr>
              <w:t>giosa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Jelonek rogacz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Lucanus cervus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rFonts w:cs="Arial"/>
                <w:sz w:val="19"/>
                <w:szCs w:val="19"/>
              </w:rPr>
            </w:pPr>
            <w:r>
              <w:rPr>
                <w:rFonts w:cs="Arial"/>
                <w:sz w:val="19"/>
                <w:szCs w:val="19"/>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kozioróg Bukowiec</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Cerambyx scopolii</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Kozioróg dębosz</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Cerambyx cerdo</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Nadobnica alpejska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 xml:space="preserve">Rosalia alpina </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Niepylak mnemozyna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Parnassius mnemosyne</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Pachnica dębowa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de-DE"/>
              </w:rPr>
            </w:pPr>
            <w:r>
              <w:rPr>
                <w:rFonts w:cs="Arial"/>
                <w:i/>
                <w:sz w:val="19"/>
                <w:szCs w:val="19"/>
                <w:lang w:val="de-DE"/>
              </w:rPr>
              <w:t>Osmoderma eremita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de-DE"/>
              </w:rPr>
            </w:pPr>
            <w:r>
              <w:rPr>
                <w:rFonts w:cs="Arial"/>
                <w:sz w:val="19"/>
                <w:szCs w:val="19"/>
                <w:lang w:val="de-DE"/>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rFonts w:cs="Arial"/>
                <w:sz w:val="19"/>
                <w:szCs w:val="19"/>
              </w:rPr>
            </w:pPr>
            <w:r>
              <w:rPr>
                <w:rFonts w:cs="Arial"/>
                <w:sz w:val="19"/>
                <w:szCs w:val="19"/>
              </w:rPr>
              <w:t>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Ciołek matowy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Dorcus parallelipipedus</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rFonts w:cs="Arial"/>
                <w:sz w:val="19"/>
                <w:szCs w:val="19"/>
              </w:rPr>
            </w:pPr>
            <w:r>
              <w:rPr>
                <w:rFonts w:cs="Arial"/>
                <w:sz w:val="19"/>
                <w:szCs w:val="19"/>
              </w:rPr>
              <w:t>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Paź żeglarz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Iphiclides podalirius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rFonts w:cs="Arial"/>
                <w:sz w:val="19"/>
                <w:szCs w:val="19"/>
              </w:rPr>
            </w:pPr>
            <w:r>
              <w:rPr>
                <w:rFonts w:cs="Arial"/>
                <w:sz w:val="19"/>
                <w:szCs w:val="19"/>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Paź krolowej</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iCs w:val="0"/>
                <w:sz w:val="19"/>
                <w:szCs w:val="19"/>
              </w:rPr>
            </w:pPr>
            <w:r>
              <w:rPr>
                <w:rFonts w:cs="Arial"/>
                <w:i/>
                <w:sz w:val="19"/>
                <w:szCs w:val="19"/>
              </w:rPr>
              <w:t>Papilio machaon</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rFonts w:cs="Arial"/>
                <w:sz w:val="19"/>
                <w:szCs w:val="19"/>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rFonts w:cs="Arial"/>
                <w:sz w:val="19"/>
                <w:szCs w:val="19"/>
              </w:rPr>
            </w:pPr>
            <w:r>
              <w:rPr>
                <w:rFonts w:cs="Arial"/>
                <w:sz w:val="19"/>
                <w:szCs w:val="19"/>
              </w:rPr>
              <w:t>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Niedźwiedziówka krasa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iCs w:val="0"/>
                <w:sz w:val="19"/>
                <w:szCs w:val="19"/>
                <w:lang w:val="en-US"/>
              </w:rPr>
            </w:pPr>
            <w:r>
              <w:rPr>
                <w:rFonts w:cs="Arial"/>
                <w:i/>
                <w:sz w:val="19"/>
                <w:szCs w:val="19"/>
                <w:lang w:val="en-US"/>
              </w:rPr>
              <w:t>Proserpinus proserpin</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Trzmiel rudy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Bombus pascuorum</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highlight w:val="cyan"/>
              </w:rPr>
            </w:pPr>
            <w:r>
              <w:rPr>
                <w:rFonts w:cs="Arial"/>
                <w:sz w:val="19"/>
                <w:szCs w:val="19"/>
              </w:rPr>
              <w:t xml:space="preserve">Trzmiel gajowy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Bombus lucorum</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Trzmiel leśny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Bombus pratorum</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Trzmiel ogrodowy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Bombus hortorum</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Trzmiel pirenejski</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Bombus pyrenaeus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Trzmiel sześciozębny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Bombus wurflani</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Trzmiel różnobarwny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Bombus soroensis</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Trzmiel kamiennik</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de-DE"/>
              </w:rPr>
            </w:pPr>
            <w:r>
              <w:rPr>
                <w:rFonts w:cs="Arial"/>
                <w:i/>
                <w:sz w:val="19"/>
                <w:szCs w:val="19"/>
                <w:lang w:val="de-DE"/>
              </w:rPr>
              <w:t>Bombus lapidarius</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de-DE"/>
              </w:rPr>
            </w:pPr>
            <w:r>
              <w:rPr>
                <w:rFonts w:cs="Arial"/>
                <w:sz w:val="19"/>
                <w:szCs w:val="19"/>
                <w:lang w:val="de-DE"/>
              </w:rPr>
              <w:t>C</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Trzmiel ziemny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Bombus terrestris</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Trzmiel polny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Bombus agrorum</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Biegacz skórzasty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Carabus coriaceus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Biegacz fioletowy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Carabus violaceus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Biegacz zielonozłoty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 xml:space="preserve">Carabus </w:t>
            </w:r>
            <w:r>
              <w:rPr>
                <w:rFonts w:cs="Arial"/>
                <w:i/>
                <w:sz w:val="19"/>
                <w:szCs w:val="19"/>
                <w:lang w:val="en-US"/>
              </w:rPr>
              <w:t>auronitens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Biegacz granulowany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Carabus granulatu</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Biegacz guzełkowaty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Carabus variolosus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Biegacz wręga ty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iCs w:val="0"/>
                <w:sz w:val="19"/>
                <w:szCs w:val="19"/>
                <w:lang w:val="en-US"/>
              </w:rPr>
            </w:pPr>
            <w:r>
              <w:rPr>
                <w:rFonts w:cs="Arial"/>
                <w:i/>
                <w:sz w:val="19"/>
                <w:szCs w:val="19"/>
                <w:lang w:val="en-US"/>
              </w:rPr>
              <w:t>Carabus cancellatus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Biegacz zmienny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Carabus scheidleri</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Biegacz gajowy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Carabus nemoralis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Liszczkarz mniejszy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Calosoma inquisitor</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highlight w:val="cyan"/>
              </w:rPr>
            </w:pPr>
            <w:r>
              <w:rPr>
                <w:rFonts w:cs="Arial"/>
                <w:sz w:val="19"/>
                <w:szCs w:val="19"/>
              </w:rPr>
              <w:t>Liszczkasz tęcznik</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Calosoma sycophanta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highlight w:val="cyan"/>
              </w:rPr>
            </w:pPr>
            <w:r>
              <w:rPr>
                <w:rFonts w:cs="Arial"/>
                <w:sz w:val="19"/>
                <w:szCs w:val="19"/>
              </w:rPr>
              <w:t>Mrówka rudnica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Formica ryfa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Ślimak winniczek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Helix pomatia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B62629">
            <w:pPr>
              <w:rPr>
                <w:rFonts w:cs="Arial"/>
                <w:sz w:val="19"/>
                <w:szCs w:val="19"/>
              </w:rPr>
            </w:pP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B62629">
            <w:pPr>
              <w:rPr>
                <w:rFonts w:cs="Arial"/>
                <w:i/>
                <w:sz w:val="19"/>
                <w:szCs w:val="19"/>
              </w:rPr>
            </w:pP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B62629">
            <w:pPr>
              <w:jc w:val="center"/>
              <w:rPr>
                <w:rFonts w:cs="Arial"/>
                <w:sz w:val="19"/>
                <w:szCs w:val="19"/>
              </w:rPr>
            </w:pPr>
          </w:p>
        </w:tc>
        <w:tc>
          <w:tcPr>
            <w:tcW w:w="1487" w:type="dxa"/>
            <w:tcBorders>
              <w:top w:val="single" w:sz="4" w:space="0" w:color="auto"/>
              <w:left w:val="single" w:sz="4" w:space="0" w:color="auto"/>
              <w:bottom w:val="single" w:sz="4" w:space="0" w:color="auto"/>
              <w:right w:val="single" w:sz="4" w:space="0" w:color="auto"/>
            </w:tcBorders>
          </w:tcPr>
          <w:p w:rsidR="00B62629" w:rsidRDefault="00B62629">
            <w:pPr>
              <w:jc w:val="center"/>
              <w:rPr>
                <w:rFonts w:cs="Arial"/>
                <w:sz w:val="19"/>
                <w:szCs w:val="19"/>
              </w:rPr>
            </w:pP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Tygrzyk paskowany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Argiope bruennichi</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tcPr>
          <w:p w:rsidR="00B62629" w:rsidRDefault="002745DC">
            <w:pPr>
              <w:jc w:val="center"/>
              <w:rPr>
                <w:rFonts w:cs="Arial"/>
                <w:sz w:val="19"/>
                <w:szCs w:val="19"/>
              </w:rPr>
            </w:pPr>
            <w:r>
              <w:rPr>
                <w:rFonts w:cs="Arial"/>
                <w:sz w:val="19"/>
                <w:szCs w:val="19"/>
              </w:rPr>
              <w:t>C-S</w:t>
            </w:r>
          </w:p>
        </w:tc>
      </w:tr>
      <w:tr w:rsidR="00B62629">
        <w:trPr>
          <w:gridAfter w:val="2"/>
          <w:wAfter w:w="3056" w:type="dxa"/>
          <w:cantSplit/>
        </w:trPr>
        <w:tc>
          <w:tcPr>
            <w:tcW w:w="9720" w:type="dxa"/>
            <w:gridSpan w:val="5"/>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b/>
                <w:bCs w:val="0"/>
                <w:sz w:val="19"/>
                <w:szCs w:val="19"/>
              </w:rPr>
            </w:pPr>
            <w:r>
              <w:rPr>
                <w:rFonts w:cs="Arial"/>
                <w:b/>
                <w:sz w:val="19"/>
                <w:szCs w:val="19"/>
              </w:rPr>
              <w:t xml:space="preserve">Ryby </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Piekielnica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Alburnoides bipunctatus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Śliż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Barbatula Barbatula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Kiełb Kessiera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tabs>
                <w:tab w:val="left" w:pos="1372"/>
              </w:tabs>
              <w:rPr>
                <w:rFonts w:cs="Arial"/>
                <w:i/>
                <w:sz w:val="19"/>
                <w:szCs w:val="19"/>
              </w:rPr>
            </w:pPr>
            <w:r>
              <w:rPr>
                <w:rFonts w:cs="Arial"/>
                <w:i/>
                <w:sz w:val="19"/>
                <w:szCs w:val="19"/>
              </w:rPr>
              <w:t>Romanogobio kessleri</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Różanka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Rhodeus sericeus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cantSplit/>
        </w:trPr>
        <w:tc>
          <w:tcPr>
            <w:tcW w:w="9720" w:type="dxa"/>
            <w:gridSpan w:val="5"/>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b/>
                <w:bCs w:val="0"/>
                <w:sz w:val="19"/>
                <w:szCs w:val="19"/>
              </w:rPr>
            </w:pPr>
            <w:r>
              <w:rPr>
                <w:rFonts w:cs="Arial"/>
                <w:b/>
                <w:sz w:val="19"/>
                <w:szCs w:val="19"/>
              </w:rPr>
              <w:t xml:space="preserve">Płazy </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bCs w:val="0"/>
                <w:sz w:val="19"/>
                <w:szCs w:val="19"/>
              </w:rPr>
            </w:pPr>
            <w:r>
              <w:rPr>
                <w:rFonts w:cs="Arial"/>
                <w:sz w:val="19"/>
                <w:szCs w:val="19"/>
              </w:rPr>
              <w:t xml:space="preserve">Salamandra plamista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iCs w:val="0"/>
                <w:sz w:val="19"/>
                <w:szCs w:val="19"/>
              </w:rPr>
            </w:pPr>
            <w:r>
              <w:rPr>
                <w:rFonts w:cs="Arial"/>
                <w:i/>
                <w:sz w:val="19"/>
                <w:szCs w:val="19"/>
              </w:rPr>
              <w:t>Salamandra salamandra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Traszka grzebienista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Triturus cristatus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Traszka zwyczajna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Triturius vulgaris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Traszka górska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Triturius alpestris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Traszka karpacka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Triturius montandoni</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bCs w:val="0"/>
                <w:sz w:val="19"/>
                <w:szCs w:val="19"/>
              </w:rPr>
            </w:pPr>
            <w:r>
              <w:rPr>
                <w:rFonts w:cs="Arial"/>
                <w:sz w:val="19"/>
                <w:szCs w:val="19"/>
              </w:rPr>
              <w:t xml:space="preserve">Kumak nizinny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iCs w:val="0"/>
                <w:sz w:val="19"/>
                <w:szCs w:val="19"/>
              </w:rPr>
            </w:pPr>
            <w:r>
              <w:rPr>
                <w:rFonts w:cs="Arial"/>
                <w:i/>
                <w:sz w:val="19"/>
                <w:szCs w:val="19"/>
              </w:rPr>
              <w:t>Bombina bombina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Kumak górski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Bombina variegata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Grzebiuszka ziemna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iCs w:val="0"/>
                <w:sz w:val="19"/>
                <w:szCs w:val="19"/>
                <w:lang w:val="en-US"/>
              </w:rPr>
            </w:pPr>
            <w:r>
              <w:rPr>
                <w:rFonts w:cs="Arial"/>
                <w:i/>
                <w:sz w:val="19"/>
                <w:szCs w:val="19"/>
                <w:lang w:val="en-US"/>
              </w:rPr>
              <w:t>Pelobates fuscus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bCs w:val="0"/>
                <w:sz w:val="19"/>
                <w:szCs w:val="19"/>
              </w:rPr>
            </w:pPr>
            <w:r>
              <w:rPr>
                <w:rFonts w:cs="Arial"/>
                <w:sz w:val="19"/>
                <w:szCs w:val="19"/>
              </w:rPr>
              <w:t>Ropucha szara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iCs w:val="0"/>
                <w:sz w:val="19"/>
                <w:szCs w:val="19"/>
              </w:rPr>
            </w:pPr>
            <w:r>
              <w:rPr>
                <w:rFonts w:cs="Arial"/>
                <w:i/>
                <w:sz w:val="19"/>
                <w:szCs w:val="19"/>
              </w:rPr>
              <w:t>Bufo bufo</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Ropucha zielona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Bufo viridis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Rzekotka drzewna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Hyla arborea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Żaba trawna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Rana temporaria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Żaba moczarowa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Rana arvalis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Żaba wodna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Rana esculenta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Żaba jeziorowa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Rana lessonae</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Żaba śmieszka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Rana ridibunda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cantSplit/>
        </w:trPr>
        <w:tc>
          <w:tcPr>
            <w:tcW w:w="9720" w:type="dxa"/>
            <w:gridSpan w:val="5"/>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b/>
                <w:bCs w:val="0"/>
                <w:sz w:val="19"/>
                <w:szCs w:val="19"/>
              </w:rPr>
            </w:pPr>
            <w:r>
              <w:rPr>
                <w:rFonts w:cs="Arial"/>
                <w:b/>
                <w:sz w:val="19"/>
                <w:szCs w:val="19"/>
              </w:rPr>
              <w:t xml:space="preserve">Gady </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Padalec zwyczajny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Anguis fragilis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Jaszczurka zwijka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Lacerta agilis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Jaszczurka żyworodna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Lacerta vivipara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Zaskroniec zwyczajny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 xml:space="preserve">Natrix natrix </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Gniewosz plamisty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 xml:space="preserve">Coronella austriaca </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Żmija zygzakowata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Vipera berus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cantSplit/>
        </w:trPr>
        <w:tc>
          <w:tcPr>
            <w:tcW w:w="9720" w:type="dxa"/>
            <w:gridSpan w:val="5"/>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b/>
                <w:bCs w:val="0"/>
                <w:sz w:val="19"/>
                <w:szCs w:val="19"/>
              </w:rPr>
            </w:pPr>
            <w:r>
              <w:rPr>
                <w:rFonts w:cs="Arial"/>
                <w:b/>
                <w:sz w:val="19"/>
                <w:szCs w:val="19"/>
              </w:rPr>
              <w:t xml:space="preserve">Ptaki </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Perkozek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Tachybaptus ruficollis</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Kormoran czarny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Phalacrocorax carbo</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Czapla siwa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Ardea cinerea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Bocian biały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 xml:space="preserve">Ciconia ciconia </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Bocian czarny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Ciconia nigra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Łabędź </w:t>
            </w:r>
            <w:r>
              <w:rPr>
                <w:rFonts w:cs="Arial"/>
                <w:sz w:val="19"/>
                <w:szCs w:val="19"/>
              </w:rPr>
              <w:t>niemy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Cygnus olor</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Trzmielojad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Pernis apivorus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Bielik</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Haliaeetus albicilla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Błotniak stawowy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Circus aeruginosus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Błotniak łakowy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Circus pygargus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Jastrząb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Accipiter gentilis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Krogulec zwyczajny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Accipiter nisus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Myszołów zwyczajny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Buteo buteo</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Myszołów włochaty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Buteo lagopus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Orlik krzykliwy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Aquila pomarina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Orzeł przedni</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Aquila chrysaetos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Rybołów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Pandion haliaetus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lang w:val="en-US"/>
              </w:rPr>
            </w:pPr>
            <w:r>
              <w:rPr>
                <w:rFonts w:cs="Arial"/>
                <w:sz w:val="19"/>
                <w:szCs w:val="19"/>
                <w:lang w:val="en-US"/>
              </w:rPr>
              <w:t xml:space="preserve">Pustułka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Falco tinnunculus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Korbuz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iCs w:val="0"/>
                <w:sz w:val="19"/>
                <w:szCs w:val="19"/>
                <w:lang w:val="en-US"/>
              </w:rPr>
            </w:pPr>
            <w:r>
              <w:rPr>
                <w:rFonts w:cs="Arial"/>
                <w:i/>
                <w:sz w:val="19"/>
                <w:szCs w:val="19"/>
                <w:lang w:val="en-US"/>
              </w:rPr>
              <w:t xml:space="preserve">Falco </w:t>
            </w:r>
            <w:r>
              <w:rPr>
                <w:rFonts w:cs="Arial"/>
                <w:i/>
                <w:sz w:val="19"/>
                <w:szCs w:val="19"/>
                <w:lang w:val="en-US"/>
              </w:rPr>
              <w:t>subbuteo</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Przepiórka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Coturnix coturnix</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Derkacz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Crex crex</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Kokoszka wodna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Gallinula chloropus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Sieweczka rzeczna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iCs w:val="0"/>
                <w:sz w:val="19"/>
                <w:szCs w:val="19"/>
                <w:lang w:val="en-US"/>
              </w:rPr>
            </w:pPr>
            <w:r>
              <w:rPr>
                <w:rFonts w:cs="Arial"/>
                <w:i/>
                <w:sz w:val="19"/>
                <w:szCs w:val="19"/>
                <w:lang w:val="en-US"/>
              </w:rPr>
              <w:t>Charadius dubius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Czajka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Vanellus vanellus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Brodziec piskliwy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Actitis hypoleucos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Mewa śmieszka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Larus ridibundus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Mewa pospolita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Larus canus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Rybitwa rzeczna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Sterna hirundo</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lang w:val="en-US"/>
              </w:rPr>
            </w:pPr>
            <w:r>
              <w:rPr>
                <w:rFonts w:cs="Arial"/>
                <w:sz w:val="19"/>
                <w:szCs w:val="19"/>
                <w:lang w:val="en-US"/>
              </w:rPr>
              <w:t>Siniak</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iCs w:val="0"/>
                <w:sz w:val="19"/>
                <w:szCs w:val="19"/>
                <w:lang w:val="en-US"/>
              </w:rPr>
            </w:pPr>
            <w:r>
              <w:rPr>
                <w:rFonts w:cs="Arial"/>
                <w:i/>
                <w:sz w:val="19"/>
                <w:szCs w:val="19"/>
                <w:lang w:val="en-US"/>
              </w:rPr>
              <w:t>Columba oenas</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Sierpówka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iCs w:val="0"/>
                <w:sz w:val="19"/>
                <w:szCs w:val="19"/>
              </w:rPr>
            </w:pPr>
            <w:r>
              <w:rPr>
                <w:rFonts w:cs="Arial"/>
                <w:i/>
                <w:sz w:val="19"/>
                <w:szCs w:val="19"/>
              </w:rPr>
              <w:t>Streptopelia decaocto</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Turkawka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Streptopelia turtur</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Kukułka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Cuculus canor</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Płomykówka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Tyto alba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Puchacz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Bubo bubo</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Sóweczka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iCs w:val="0"/>
                <w:sz w:val="19"/>
                <w:szCs w:val="19"/>
                <w:lang w:val="en-US"/>
              </w:rPr>
            </w:pPr>
            <w:r>
              <w:rPr>
                <w:rFonts w:cs="Arial"/>
                <w:i/>
                <w:sz w:val="19"/>
                <w:szCs w:val="19"/>
                <w:lang w:val="en-US"/>
              </w:rPr>
              <w:t>Glaucidium passerinum</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lang w:val="en-US"/>
              </w:rPr>
            </w:pPr>
            <w:r>
              <w:rPr>
                <w:rFonts w:cs="Arial"/>
                <w:sz w:val="19"/>
                <w:szCs w:val="19"/>
                <w:lang w:val="en-US"/>
              </w:rPr>
              <w:t xml:space="preserve">Pójdźka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iCs w:val="0"/>
                <w:sz w:val="19"/>
                <w:szCs w:val="19"/>
                <w:lang w:val="en-US"/>
              </w:rPr>
            </w:pPr>
            <w:r>
              <w:rPr>
                <w:rFonts w:cs="Arial"/>
                <w:i/>
                <w:sz w:val="19"/>
                <w:szCs w:val="19"/>
                <w:lang w:val="en-US"/>
              </w:rPr>
              <w:t>Athene noctua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Puszczyk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Strix aluco</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Puszaczyk uralski</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Strix uralensis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Sowa uszata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Asio otus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lang w:val="en-US"/>
              </w:rPr>
            </w:pPr>
            <w:r>
              <w:rPr>
                <w:rFonts w:cs="Arial"/>
                <w:sz w:val="19"/>
                <w:szCs w:val="19"/>
                <w:lang w:val="en-US"/>
              </w:rPr>
              <w:t xml:space="preserve">Lelek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 xml:space="preserve">Caprimulgus </w:t>
            </w:r>
            <w:r>
              <w:rPr>
                <w:rFonts w:cs="Arial"/>
                <w:i/>
                <w:sz w:val="19"/>
                <w:szCs w:val="19"/>
                <w:lang w:val="en-US"/>
              </w:rPr>
              <w:t>europaeus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Jerzyk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Apus apus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tabs>
                <w:tab w:val="clear" w:pos="720"/>
                <w:tab w:val="left" w:pos="880"/>
              </w:tabs>
              <w:ind w:left="220" w:firstLine="0"/>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Zimorodek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Alcedo atthis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Żołna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Merops apiaster</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Kraska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Coracias garrulus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Dudek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Upupa epops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Krętogów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Junx torquila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Dziecioł zielonosiwy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Pocus canus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Dzięcioł zielony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Picus viridis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Dzięcioł czarny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Dryocopus martius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Dzięcioł duży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Dendrocopos major</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Dzięcioł białoszyi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Dendrocopos syriacus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Dzięcioł średni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Dendrocopos medius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Dzięcioł białogrzbiety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de-DE"/>
              </w:rPr>
            </w:pPr>
            <w:r>
              <w:rPr>
                <w:rFonts w:cs="Arial"/>
                <w:i/>
                <w:sz w:val="19"/>
                <w:szCs w:val="19"/>
                <w:lang w:val="de-DE"/>
              </w:rPr>
              <w:t xml:space="preserve">Dendrocopos </w:t>
            </w:r>
            <w:r>
              <w:rPr>
                <w:rFonts w:cs="Arial"/>
                <w:i/>
                <w:sz w:val="19"/>
                <w:szCs w:val="19"/>
                <w:lang w:val="de-DE"/>
              </w:rPr>
              <w:t>leucotos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de-DE"/>
              </w:rPr>
            </w:pPr>
            <w:r>
              <w:rPr>
                <w:rFonts w:cs="Arial"/>
                <w:sz w:val="19"/>
                <w:szCs w:val="19"/>
                <w:lang w:val="de-DE"/>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Dzięciołek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sz w:val="19"/>
                <w:szCs w:val="19"/>
                <w:lang w:val="en-US"/>
              </w:rPr>
              <w:t>dendrocopos minor</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Skowronek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Alauda arvensis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Brzegówka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Riparia riparia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Dymówka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Hirundo rustica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Oknówka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Delichon urbica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Świergotek drzewny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Anthus trivialis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Świergotek łąkowy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Anthus pratensis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Pliszka żółta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Motacilla flava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Pliszka górska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Motacilla cinerea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Height w:val="152"/>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Pliszka siwa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Motacilla alba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Jemiołuszka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Bombycilla garrulus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Strzyżyk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sz w:val="19"/>
                <w:szCs w:val="19"/>
              </w:rPr>
              <w:t>Troglodytes troglodytes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Pokrzywnica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Prunella modularis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Rudzik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Erithacus rubecula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Słowik szary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Luscinia luscinia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Kopciuszek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Phoenicurus ochruros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lang w:val="en-US"/>
              </w:rPr>
            </w:pPr>
            <w:r>
              <w:rPr>
                <w:rFonts w:cs="Arial"/>
                <w:sz w:val="19"/>
                <w:szCs w:val="19"/>
                <w:lang w:val="en-US"/>
              </w:rPr>
              <w:t xml:space="preserve">Pleszka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Phoenicurus phoenicurus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Pokląskwa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Saxicola rubetra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Kląskawka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Saxicola torquata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Białorzytka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Oenanthe oenanthe</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Kos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sz w:val="19"/>
                <w:szCs w:val="19"/>
                <w:lang w:val="en-US"/>
              </w:rPr>
              <w:t>turdus merula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Kwiczoł</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Turdus pilaris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Śpiewak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Turdus philomelos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lang w:val="en-US"/>
              </w:rPr>
            </w:pPr>
            <w:r>
              <w:rPr>
                <w:rFonts w:cs="Arial"/>
                <w:sz w:val="19"/>
                <w:szCs w:val="19"/>
                <w:lang w:val="en-US"/>
              </w:rPr>
              <w:t xml:space="preserve">Droździk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Turdus iliacus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lang w:val="en-US"/>
              </w:rPr>
            </w:pPr>
            <w:r>
              <w:rPr>
                <w:rFonts w:cs="Arial"/>
                <w:sz w:val="19"/>
                <w:szCs w:val="19"/>
                <w:lang w:val="en-US"/>
              </w:rPr>
              <w:t xml:space="preserve">Paszkot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Turdus viscivorus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Świerszczak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Locustella naevia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Strumieniówka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 xml:space="preserve">Locustella </w:t>
            </w:r>
            <w:r>
              <w:rPr>
                <w:rFonts w:cs="Arial"/>
                <w:i/>
                <w:sz w:val="19"/>
                <w:szCs w:val="19"/>
                <w:lang w:val="en-US"/>
              </w:rPr>
              <w:t>fluviatilis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Rokitniczka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Acrocephalus schoenobaenus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Łozówka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Acrocephalus palustris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 xml:space="preserve">Zaganiacz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Hippolais icterina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19"/>
              </w:rPr>
            </w:pPr>
            <w:r>
              <w:rPr>
                <w:rFonts w:cs="Arial"/>
                <w:sz w:val="19"/>
                <w:szCs w:val="19"/>
              </w:rPr>
              <w:t>Pokrzewka jarzębata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Sylvia nisoria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19"/>
              </w:rPr>
            </w:pPr>
            <w:r>
              <w:rPr>
                <w:rFonts w:cs="Arial"/>
                <w:sz w:val="19"/>
                <w:szCs w:val="19"/>
              </w:rPr>
              <w:t xml:space="preserve">Piegża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Sylvia curruca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19"/>
              </w:rPr>
            </w:pPr>
            <w:r>
              <w:rPr>
                <w:rFonts w:cs="Arial"/>
                <w:sz w:val="19"/>
                <w:szCs w:val="19"/>
              </w:rPr>
              <w:t xml:space="preserve">Cierniówka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Sylvia communis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19"/>
              </w:rPr>
            </w:pPr>
            <w:r>
              <w:rPr>
                <w:rFonts w:cs="Arial"/>
                <w:sz w:val="19"/>
                <w:szCs w:val="19"/>
              </w:rPr>
              <w:t>Pokrzewka ogrodowa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Sylvia borin</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19"/>
              </w:rPr>
            </w:pPr>
            <w:r>
              <w:rPr>
                <w:rFonts w:cs="Arial"/>
                <w:sz w:val="19"/>
                <w:szCs w:val="19"/>
              </w:rPr>
              <w:t xml:space="preserve">Pokrzewka czarnołbista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Sylvia atricapilla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19"/>
              </w:rPr>
            </w:pPr>
            <w:r>
              <w:rPr>
                <w:rFonts w:cs="Arial"/>
                <w:sz w:val="19"/>
                <w:szCs w:val="19"/>
              </w:rPr>
              <w:t xml:space="preserve">Świstunka </w:t>
            </w:r>
          </w:p>
        </w:tc>
        <w:tc>
          <w:tcPr>
            <w:tcW w:w="2617"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19"/>
                <w:lang w:val="en-US"/>
              </w:rPr>
            </w:pPr>
            <w:r>
              <w:rPr>
                <w:rFonts w:cs="Arial"/>
                <w:sz w:val="19"/>
                <w:szCs w:val="19"/>
                <w:lang w:val="en-US"/>
              </w:rPr>
              <w:t>Phylloscopus sibilatrix</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19"/>
              </w:rPr>
            </w:pPr>
            <w:r>
              <w:rPr>
                <w:rFonts w:cs="Arial"/>
                <w:sz w:val="19"/>
                <w:szCs w:val="19"/>
              </w:rPr>
              <w:t xml:space="preserve">Pierwiosnek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lang w:val="en-US"/>
              </w:rPr>
            </w:pPr>
            <w:r>
              <w:rPr>
                <w:rFonts w:cs="Arial"/>
                <w:sz w:val="19"/>
                <w:szCs w:val="19"/>
                <w:lang w:val="en-US"/>
              </w:rPr>
              <w:t>Phylloscopus collybita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19"/>
              </w:rPr>
            </w:pPr>
            <w:r>
              <w:rPr>
                <w:rFonts w:cs="Arial"/>
                <w:sz w:val="19"/>
                <w:szCs w:val="19"/>
              </w:rPr>
              <w:t xml:space="preserve">Piecuszek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lang w:val="en-US"/>
              </w:rPr>
            </w:pPr>
            <w:r>
              <w:rPr>
                <w:rFonts w:cs="Arial"/>
                <w:sz w:val="19"/>
                <w:szCs w:val="19"/>
                <w:lang w:val="en-US"/>
              </w:rPr>
              <w:t>Phylloscopus trochilus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19"/>
                <w:lang w:val="en-US"/>
              </w:rPr>
            </w:pPr>
            <w:r>
              <w:rPr>
                <w:rFonts w:cs="Arial"/>
                <w:sz w:val="19"/>
                <w:szCs w:val="19"/>
                <w:lang w:val="en-US"/>
              </w:rPr>
              <w:t xml:space="preserve">Mysikrólik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Regulus regulus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19"/>
              </w:rPr>
            </w:pPr>
            <w:r>
              <w:rPr>
                <w:rFonts w:cs="Arial"/>
                <w:sz w:val="19"/>
                <w:szCs w:val="19"/>
              </w:rPr>
              <w:t xml:space="preserve">Zniczek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lang w:val="en-US"/>
              </w:rPr>
            </w:pPr>
            <w:r>
              <w:rPr>
                <w:rFonts w:cs="Arial"/>
                <w:sz w:val="19"/>
                <w:szCs w:val="19"/>
                <w:lang w:val="en-US"/>
              </w:rPr>
              <w:t>Regulus ignicapillus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19"/>
              </w:rPr>
            </w:pPr>
            <w:r>
              <w:rPr>
                <w:rFonts w:cs="Arial"/>
                <w:sz w:val="19"/>
                <w:szCs w:val="19"/>
              </w:rPr>
              <w:t>Muchołówka szara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rPr>
            </w:pPr>
            <w:r>
              <w:rPr>
                <w:rFonts w:cs="Arial"/>
                <w:sz w:val="19"/>
                <w:szCs w:val="19"/>
              </w:rPr>
              <w:t>Muscicapa striata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19"/>
              </w:rPr>
            </w:pPr>
            <w:r>
              <w:rPr>
                <w:rFonts w:cs="Arial"/>
                <w:sz w:val="19"/>
                <w:szCs w:val="19"/>
              </w:rPr>
              <w:t>Muchołówka mała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lang w:val="en-US"/>
              </w:rPr>
            </w:pPr>
            <w:r>
              <w:rPr>
                <w:rFonts w:cs="Arial"/>
                <w:sz w:val="19"/>
                <w:szCs w:val="19"/>
                <w:lang w:val="en-US"/>
              </w:rPr>
              <w:t>Ficedula parva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19"/>
              </w:rPr>
            </w:pPr>
            <w:r>
              <w:rPr>
                <w:rFonts w:cs="Arial"/>
                <w:sz w:val="19"/>
                <w:szCs w:val="19"/>
              </w:rPr>
              <w:t>Muchołowka biało szyja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sz w:val="19"/>
                <w:szCs w:val="19"/>
                <w:lang w:val="en-US"/>
              </w:rPr>
            </w:pPr>
            <w:r>
              <w:rPr>
                <w:rFonts w:cs="Arial"/>
                <w:sz w:val="19"/>
                <w:szCs w:val="19"/>
                <w:lang w:val="en-US"/>
              </w:rPr>
              <w:t>Ficedula albicollis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19"/>
              </w:rPr>
            </w:pPr>
            <w:r>
              <w:rPr>
                <w:rFonts w:cs="Arial"/>
                <w:sz w:val="19"/>
                <w:szCs w:val="19"/>
              </w:rPr>
              <w:t>Muchołówka żałobna</w:t>
            </w:r>
          </w:p>
        </w:tc>
        <w:tc>
          <w:tcPr>
            <w:tcW w:w="2617" w:type="dxa"/>
            <w:tcBorders>
              <w:top w:val="single" w:sz="4" w:space="0" w:color="auto"/>
              <w:left w:val="single" w:sz="4" w:space="0" w:color="auto"/>
              <w:bottom w:val="single" w:sz="4" w:space="0" w:color="auto"/>
              <w:right w:val="single" w:sz="4" w:space="0" w:color="auto"/>
            </w:tcBorders>
          </w:tcPr>
          <w:p w:rsidR="00B62629" w:rsidRDefault="002745DC">
            <w:pPr>
              <w:rPr>
                <w:rFonts w:cs="Arial"/>
                <w:i/>
                <w:iCs w:val="0"/>
                <w:sz w:val="19"/>
                <w:szCs w:val="19"/>
                <w:lang w:val="en-US"/>
              </w:rPr>
            </w:pPr>
            <w:r>
              <w:rPr>
                <w:rFonts w:cs="Arial"/>
                <w:i/>
                <w:sz w:val="19"/>
                <w:szCs w:val="19"/>
                <w:lang w:val="en-US"/>
              </w:rPr>
              <w:t>Ficedula hypoleuca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vAlign w:val="center"/>
          </w:tcPr>
          <w:p w:rsidR="00B62629" w:rsidRDefault="002745DC">
            <w:pPr>
              <w:rPr>
                <w:b/>
                <w:i/>
                <w:iCs w:val="0"/>
                <w:sz w:val="23"/>
                <w:szCs w:val="23"/>
              </w:rPr>
            </w:pPr>
            <w:r>
              <w:rPr>
                <w:rFonts w:cs="Arial"/>
                <w:sz w:val="19"/>
                <w:szCs w:val="19"/>
              </w:rPr>
              <w:t xml:space="preserve">Raniuszek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Aegithalos caudatus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Fonts w:cs="Arial"/>
                <w:sz w:val="19"/>
                <w:szCs w:val="19"/>
              </w:rPr>
            </w:pPr>
            <w:r>
              <w:rPr>
                <w:rFonts w:cs="Arial"/>
                <w:sz w:val="19"/>
                <w:szCs w:val="19"/>
              </w:rPr>
              <w:t>Sikorka uboga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Parus palustris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rPr>
                <w:rStyle w:val="Uwydatnienie"/>
                <w:b/>
                <w:bCs w:val="0"/>
                <w:sz w:val="19"/>
                <w:szCs w:val="19"/>
              </w:rPr>
            </w:pPr>
            <w:r>
              <w:rPr>
                <w:rFonts w:cs="Arial"/>
                <w:sz w:val="19"/>
                <w:szCs w:val="19"/>
              </w:rPr>
              <w:t>Sikorka czarnogłowa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 xml:space="preserve">Parus montanus </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 xml:space="preserve">Czubatka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Parus cristatus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 xml:space="preserve">Sosnówka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Parus ater</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Sikorka modra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Parus caeruleus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 xml:space="preserve">Bogatka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 xml:space="preserve">Parus major </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 xml:space="preserve">Kowalik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Sitta europaea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 xml:space="preserve">Pełzacz </w:t>
            </w:r>
            <w:r>
              <w:rPr>
                <w:rFonts w:cs="Arial"/>
                <w:sz w:val="19"/>
                <w:szCs w:val="19"/>
              </w:rPr>
              <w:t>leśny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Certhia familiaris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 xml:space="preserve">Pełzacz ogrodowy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Cerhia brachydactyla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lang w:val="en-US"/>
              </w:rPr>
            </w:pPr>
            <w:r>
              <w:rPr>
                <w:rFonts w:cs="Arial"/>
                <w:sz w:val="19"/>
                <w:szCs w:val="19"/>
                <w:lang w:val="en-US"/>
              </w:rPr>
              <w:t xml:space="preserve">Wilga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 xml:space="preserve">Oriolus oriolus </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 xml:space="preserve">Gąsiorek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Lanius collurio</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 xml:space="preserve">Srokosz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Lanius excubitor</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 xml:space="preserve">Sójka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Garrulus glandarius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 xml:space="preserve">Sroka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 xml:space="preserve">Pica pica </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 xml:space="preserve">Orzechówka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Nucifraga caryocatactes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 xml:space="preserve">Kawka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Corvus monedula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lang w:val="en-US"/>
              </w:rPr>
            </w:pPr>
            <w:r>
              <w:rPr>
                <w:rFonts w:cs="Arial"/>
                <w:sz w:val="19"/>
                <w:szCs w:val="19"/>
                <w:lang w:val="en-US"/>
              </w:rPr>
              <w:t xml:space="preserve">Gawron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Corvus frugilegus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lang w:val="en-US"/>
              </w:rPr>
            </w:pPr>
            <w:r>
              <w:rPr>
                <w:rFonts w:cs="Arial"/>
                <w:sz w:val="19"/>
                <w:szCs w:val="19"/>
                <w:lang w:val="en-US"/>
              </w:rPr>
              <w:t xml:space="preserve">Wrona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Corvus cornix</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 xml:space="preserve">Kruk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Corvus corax</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 xml:space="preserve">Szpak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Sturnus vulgaris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lang w:val="en-US"/>
              </w:rPr>
            </w:pPr>
            <w:r>
              <w:rPr>
                <w:rFonts w:cs="Arial"/>
                <w:sz w:val="19"/>
                <w:szCs w:val="19"/>
                <w:lang w:val="en-US"/>
              </w:rPr>
              <w:t xml:space="preserve">Wróbel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Passer domesticus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lang w:val="en-US"/>
              </w:rPr>
            </w:pPr>
            <w:r>
              <w:rPr>
                <w:rFonts w:cs="Arial"/>
                <w:sz w:val="19"/>
                <w:szCs w:val="19"/>
                <w:lang w:val="en-US"/>
              </w:rPr>
              <w:t xml:space="preserve">Mazurek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Passer montanus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 xml:space="preserve">Zięba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Fringilla coelebs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lang w:val="en-US"/>
              </w:rPr>
            </w:pPr>
            <w:r>
              <w:rPr>
                <w:rFonts w:cs="Arial"/>
                <w:sz w:val="19"/>
                <w:szCs w:val="19"/>
                <w:lang w:val="en-US"/>
              </w:rPr>
              <w:t xml:space="preserve">Jer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Fringilla montifringilla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 xml:space="preserve">Kulczyk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Serinus serinus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lang w:val="en-US"/>
              </w:rPr>
            </w:pPr>
            <w:r>
              <w:rPr>
                <w:rFonts w:cs="Arial"/>
                <w:sz w:val="19"/>
                <w:szCs w:val="19"/>
                <w:lang w:val="en-US"/>
              </w:rPr>
              <w:t xml:space="preserve">Dzwoniec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Style w:val="Uwydatnienie"/>
                <w:sz w:val="19"/>
                <w:szCs w:val="19"/>
                <w:lang w:val="en-US"/>
              </w:rPr>
              <w:t>Carduelis chloris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 xml:space="preserve">Szczygieł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Carduelis carduelis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 xml:space="preserve">Czyż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Carduelis spinus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 xml:space="preserve">Makolągwa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Style w:val="Uwydatnienie"/>
                <w:sz w:val="19"/>
                <w:szCs w:val="19"/>
                <w:lang w:val="en-US"/>
              </w:rPr>
              <w:t>Carduelis cannabina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 xml:space="preserve">Czeczotka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Carduelis flammea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Krzyżodziub świerkowy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Loxia curvirostara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 xml:space="preserve">Dziwonia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Carpodacus erythinus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lang w:val="en-US"/>
              </w:rPr>
            </w:pPr>
            <w:r>
              <w:rPr>
                <w:rFonts w:cs="Arial"/>
                <w:sz w:val="19"/>
                <w:szCs w:val="19"/>
                <w:lang w:val="en-US"/>
              </w:rPr>
              <w:t xml:space="preserve">Gil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Pyrrhula pyrhula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Grubodziób</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Coccothaustes coccothaustes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Trznadel</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Emberiza citrinella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 xml:space="preserve">Potrzos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Emberiza</w:t>
            </w:r>
            <w:r>
              <w:rPr>
                <w:rFonts w:cs="Arial"/>
                <w:i/>
                <w:sz w:val="19"/>
                <w:szCs w:val="19"/>
                <w:lang w:val="en-US"/>
              </w:rPr>
              <w:t xml:space="preserve"> schoeniclus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 xml:space="preserve">Potrzeszcz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Emberiza calandra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cantSplit/>
        </w:trPr>
        <w:tc>
          <w:tcPr>
            <w:tcW w:w="9720" w:type="dxa"/>
            <w:gridSpan w:val="5"/>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b/>
                <w:bCs w:val="0"/>
                <w:sz w:val="19"/>
                <w:szCs w:val="19"/>
              </w:rPr>
            </w:pPr>
            <w:r>
              <w:rPr>
                <w:rFonts w:cs="Arial"/>
                <w:b/>
                <w:sz w:val="19"/>
                <w:szCs w:val="19"/>
              </w:rPr>
              <w:t xml:space="preserve">Ssaki </w:t>
            </w:r>
          </w:p>
        </w:tc>
        <w:tc>
          <w:tcPr>
            <w:tcW w:w="1528" w:type="dxa"/>
            <w:tcBorders>
              <w:top w:val="single" w:sz="4" w:space="0" w:color="auto"/>
              <w:left w:val="single" w:sz="4" w:space="0" w:color="auto"/>
              <w:bottom w:val="single" w:sz="4" w:space="0" w:color="auto"/>
              <w:right w:val="single" w:sz="4" w:space="0" w:color="auto"/>
            </w:tcBorders>
          </w:tcPr>
          <w:p w:rsidR="00B62629" w:rsidRDefault="00B62629">
            <w:pPr>
              <w:rPr>
                <w:szCs w:val="24"/>
              </w:rPr>
            </w:pPr>
          </w:p>
        </w:tc>
        <w:tc>
          <w:tcPr>
            <w:tcW w:w="1528" w:type="dxa"/>
            <w:tcBorders>
              <w:top w:val="single" w:sz="4" w:space="0" w:color="auto"/>
              <w:left w:val="single" w:sz="4" w:space="0" w:color="auto"/>
              <w:bottom w:val="single" w:sz="4" w:space="0" w:color="auto"/>
              <w:right w:val="single" w:sz="4" w:space="0" w:color="auto"/>
            </w:tcBorders>
          </w:tcPr>
          <w:p w:rsidR="00B62629" w:rsidRDefault="002745DC">
            <w:pPr>
              <w:rPr>
                <w:szCs w:val="24"/>
              </w:rPr>
            </w:pPr>
            <w:r>
              <w:rPr>
                <w:rFonts w:cs="Arial"/>
                <w:sz w:val="19"/>
                <w:szCs w:val="19"/>
              </w:rPr>
              <w:t>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 xml:space="preserve">Jeż wschodni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Erinaceus concolor</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C-S,N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lang w:val="en-US"/>
              </w:rPr>
            </w:pPr>
            <w:r>
              <w:rPr>
                <w:rFonts w:cs="Arial"/>
                <w:sz w:val="19"/>
                <w:szCs w:val="19"/>
                <w:lang w:val="en-US"/>
              </w:rPr>
              <w:t xml:space="preserve">Kret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Talpa europaea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Ryjówka aksamitna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Sorex araneus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 xml:space="preserve">Ryjówka malutka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Style w:val="Uwydatnienie"/>
                <w:sz w:val="19"/>
                <w:szCs w:val="19"/>
                <w:lang w:val="en-US"/>
              </w:rPr>
              <w:t>Sorex minutus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19"/>
                <w:szCs w:val="19"/>
              </w:rPr>
            </w:pPr>
            <w:r>
              <w:rPr>
                <w:rFonts w:cs="Arial"/>
                <w:sz w:val="19"/>
                <w:szCs w:val="19"/>
              </w:rPr>
              <w:t xml:space="preserve">Rzęsorek rzeczek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 xml:space="preserve">Neomys </w:t>
            </w:r>
            <w:r>
              <w:rPr>
                <w:rFonts w:cs="Arial"/>
                <w:i/>
                <w:sz w:val="19"/>
                <w:szCs w:val="19"/>
                <w:lang w:val="en-US"/>
              </w:rPr>
              <w:t>fodiens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pStyle w:val="Tekstkomentarza"/>
              <w:tabs>
                <w:tab w:val="left" w:pos="1725"/>
              </w:tabs>
              <w:rPr>
                <w:rFonts w:cs="Arial"/>
                <w:szCs w:val="24"/>
              </w:rPr>
            </w:pPr>
            <w:r>
              <w:rPr>
                <w:rFonts w:cs="Arial"/>
                <w:szCs w:val="24"/>
              </w:rPr>
              <w:t>Zębiełek karliczek</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Crocidura suaveolens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lang w:val="en-US"/>
              </w:rPr>
            </w:pPr>
            <w:r>
              <w:rPr>
                <w:rFonts w:cs="Arial"/>
                <w:sz w:val="20"/>
                <w:lang w:val="en-US"/>
              </w:rPr>
              <w:t xml:space="preserve">Mopek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Barbastella barbastellus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rPr>
            </w:pPr>
            <w:r>
              <w:rPr>
                <w:rFonts w:cs="Arial"/>
                <w:sz w:val="20"/>
              </w:rPr>
              <w:t>Nocek wąsatek</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Myotis mystacinus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rPr>
            </w:pPr>
            <w:r>
              <w:rPr>
                <w:rFonts w:cs="Arial"/>
                <w:sz w:val="20"/>
              </w:rPr>
              <w:t xml:space="preserve">Nocek duży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Myotis myotis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lang w:val="en-US"/>
              </w:rPr>
            </w:pPr>
            <w:r>
              <w:rPr>
                <w:rFonts w:cs="Arial"/>
                <w:sz w:val="20"/>
                <w:lang w:val="en-US"/>
              </w:rPr>
              <w:t>Nocek rudy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Myotis daubentonii</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lang w:val="en-US"/>
              </w:rPr>
            </w:pPr>
            <w:r>
              <w:rPr>
                <w:rFonts w:cs="Arial"/>
                <w:sz w:val="20"/>
                <w:lang w:val="en-US"/>
              </w:rPr>
              <w:t>Nocek natterera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 xml:space="preserve">Myotis nattereri </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lang w:val="en-US"/>
              </w:rPr>
            </w:pPr>
            <w:r>
              <w:rPr>
                <w:rFonts w:cs="Arial"/>
                <w:sz w:val="20"/>
                <w:lang w:val="en-US"/>
              </w:rPr>
              <w:t>Nocek Bechsteina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Myotis bechsteni</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rPr>
            </w:pPr>
            <w:r>
              <w:rPr>
                <w:rFonts w:cs="Arial"/>
                <w:sz w:val="20"/>
              </w:rPr>
              <w:t>Gacek wielkouch</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Plecotus auritus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rPr>
            </w:pPr>
            <w:r>
              <w:rPr>
                <w:rFonts w:cs="Arial"/>
                <w:sz w:val="20"/>
              </w:rPr>
              <w:t xml:space="preserve">Gacek szary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Plecotus austriacus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rPr>
            </w:pPr>
            <w:r>
              <w:rPr>
                <w:rFonts w:cs="Arial"/>
                <w:sz w:val="20"/>
              </w:rPr>
              <w:t>Gacek brunatny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Plecotus auritus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rPr>
            </w:pPr>
            <w:r>
              <w:rPr>
                <w:rFonts w:cs="Arial"/>
                <w:sz w:val="20"/>
              </w:rPr>
              <w:t>Bobrowiec wielki</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Myctalus noctula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rFonts w:cs="Arial"/>
                <w:sz w:val="19"/>
                <w:szCs w:val="19"/>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rPr>
            </w:pPr>
            <w:r>
              <w:rPr>
                <w:rFonts w:cs="Arial"/>
                <w:sz w:val="20"/>
              </w:rPr>
              <w:t>Mroczek późny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Eptesicus serotinus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rPr>
            </w:pPr>
            <w:r>
              <w:rPr>
                <w:rFonts w:cs="Arial"/>
                <w:sz w:val="20"/>
              </w:rPr>
              <w:t>Karlik malutki</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 xml:space="preserve">Pipistrellus pipisterellus </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rFonts w:cs="Arial"/>
                <w:sz w:val="19"/>
                <w:szCs w:val="19"/>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lang w:val="en-US"/>
              </w:rPr>
            </w:pPr>
            <w:r>
              <w:rPr>
                <w:rFonts w:cs="Arial"/>
                <w:sz w:val="20"/>
                <w:lang w:val="en-US"/>
              </w:rPr>
              <w:t xml:space="preserve">Wilk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 xml:space="preserve">Canis lupus </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rPr>
            </w:pPr>
            <w:r>
              <w:rPr>
                <w:rFonts w:cs="Arial"/>
                <w:sz w:val="20"/>
              </w:rPr>
              <w:t xml:space="preserve">Ryś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Lynx lynx</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rPr>
            </w:pPr>
            <w:r>
              <w:rPr>
                <w:rFonts w:cs="Arial"/>
                <w:sz w:val="20"/>
              </w:rPr>
              <w:t xml:space="preserve">Wydra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Lutra lutra</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rPr>
            </w:pPr>
            <w:r>
              <w:rPr>
                <w:rFonts w:cs="Arial"/>
                <w:sz w:val="20"/>
              </w:rPr>
              <w:t xml:space="preserve">Gronostaj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Mustela erminea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lang w:val="en-US"/>
              </w:rPr>
            </w:pPr>
            <w:r>
              <w:rPr>
                <w:rFonts w:cs="Arial"/>
                <w:sz w:val="20"/>
                <w:lang w:val="en-US"/>
              </w:rPr>
              <w:t xml:space="preserve">Łasica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Mustela nivalis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rPr>
            </w:pPr>
            <w:r>
              <w:rPr>
                <w:rFonts w:cs="Arial"/>
                <w:sz w:val="20"/>
              </w:rPr>
              <w:t xml:space="preserve">Smużka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Sicista betulina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rPr>
            </w:pPr>
            <w:r>
              <w:rPr>
                <w:rFonts w:cs="Arial"/>
                <w:sz w:val="20"/>
              </w:rPr>
              <w:t xml:space="preserve">Koszatka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Dyromys nitedula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rPr>
            </w:pPr>
            <w:r>
              <w:rPr>
                <w:rFonts w:cs="Arial"/>
                <w:sz w:val="20"/>
              </w:rPr>
              <w:t xml:space="preserve">Orzesznica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Muscardinus avellanarius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rPr>
            </w:pPr>
            <w:r>
              <w:rPr>
                <w:rFonts w:cs="Arial"/>
                <w:sz w:val="20"/>
              </w:rPr>
              <w:t xml:space="preserve">Popielnica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Glis glis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rPr>
            </w:pPr>
            <w:r>
              <w:rPr>
                <w:rFonts w:cs="Arial"/>
                <w:sz w:val="20"/>
              </w:rPr>
              <w:t>Chomik europejski</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Cricetus cricetus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rPr>
            </w:pPr>
            <w:r>
              <w:rPr>
                <w:rFonts w:cs="Arial"/>
                <w:sz w:val="20"/>
              </w:rPr>
              <w:t>Karczownik ziemnowodny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Arvicola terrestris</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rPr>
            </w:pPr>
            <w:r>
              <w:rPr>
                <w:rFonts w:cs="Arial"/>
                <w:sz w:val="20"/>
              </w:rPr>
              <w:t>Mysz zaroślowa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Apodemus sylvaticus</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rPr>
            </w:pPr>
            <w:r>
              <w:rPr>
                <w:rFonts w:cs="Arial"/>
                <w:sz w:val="20"/>
              </w:rPr>
              <w:t xml:space="preserve">Badylarka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Micromys minutes</w:t>
            </w:r>
          </w:p>
        </w:tc>
        <w:tc>
          <w:tcPr>
            <w:tcW w:w="1296"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C</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rPr>
            </w:pPr>
            <w:r>
              <w:rPr>
                <w:rFonts w:cs="Arial"/>
                <w:sz w:val="20"/>
              </w:rPr>
              <w:t xml:space="preserve">Zębiełek białawy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Crocidura leucodon</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rFonts w:cs="Arial"/>
                <w:sz w:val="19"/>
                <w:szCs w:val="19"/>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rPr>
            </w:pPr>
            <w:r>
              <w:rPr>
                <w:rFonts w:cs="Arial"/>
                <w:sz w:val="20"/>
              </w:rPr>
              <w:t>Zębiełek karliczek</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Crocidura suaveolene</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rFonts w:cs="Arial"/>
                <w:sz w:val="19"/>
                <w:szCs w:val="19"/>
              </w:rPr>
            </w:pPr>
            <w:r>
              <w:rPr>
                <w:rFonts w:cs="Arial"/>
                <w:sz w:val="19"/>
                <w:szCs w:val="19"/>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rPr>
            </w:pPr>
            <w:r>
              <w:rPr>
                <w:rFonts w:cs="Arial"/>
                <w:sz w:val="20"/>
              </w:rPr>
              <w:t>Zębiełek myszaty</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Crocidura russula</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rFonts w:cs="Arial"/>
                <w:sz w:val="19"/>
                <w:szCs w:val="19"/>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lang w:val="en-US"/>
              </w:rPr>
            </w:pPr>
            <w:r>
              <w:rPr>
                <w:rFonts w:cs="Arial"/>
                <w:sz w:val="19"/>
                <w:szCs w:val="19"/>
                <w:lang w:val="en-US"/>
              </w:rPr>
              <w:t>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lang w:val="en-US"/>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rPr>
            </w:pPr>
            <w:r>
              <w:rPr>
                <w:rFonts w:cs="Arial"/>
                <w:sz w:val="20"/>
              </w:rPr>
              <w:t>Wiewiórka pospolita</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rPr>
            </w:pPr>
            <w:r>
              <w:rPr>
                <w:rFonts w:cs="Arial"/>
                <w:i/>
                <w:sz w:val="19"/>
                <w:szCs w:val="19"/>
              </w:rPr>
              <w:t>Sciurus vulgaris</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 N</w:t>
            </w:r>
          </w:p>
        </w:tc>
      </w:tr>
      <w:tr w:rsidR="00B62629">
        <w:trPr>
          <w:gridAfter w:val="2"/>
          <w:wAfter w:w="3056" w:type="dxa"/>
        </w:trPr>
        <w:tc>
          <w:tcPr>
            <w:tcW w:w="1080" w:type="dxa"/>
            <w:tcBorders>
              <w:top w:val="single" w:sz="4" w:space="0" w:color="auto"/>
              <w:left w:val="single" w:sz="4" w:space="0" w:color="auto"/>
              <w:bottom w:val="single" w:sz="4" w:space="0" w:color="auto"/>
              <w:right w:val="single" w:sz="4" w:space="0" w:color="auto"/>
            </w:tcBorders>
            <w:vAlign w:val="center"/>
          </w:tcPr>
          <w:p w:rsidR="00B62629" w:rsidRDefault="00B62629">
            <w:pPr>
              <w:numPr>
                <w:ilvl w:val="0"/>
                <w:numId w:val="41"/>
              </w:numPr>
              <w:ind w:left="0" w:firstLine="0"/>
              <w:jc w:val="center"/>
              <w:rPr>
                <w:rFonts w:cs="Arial"/>
                <w:sz w:val="19"/>
                <w:szCs w:val="19"/>
              </w:rPr>
            </w:pPr>
          </w:p>
        </w:tc>
        <w:tc>
          <w:tcPr>
            <w:tcW w:w="3240" w:type="dxa"/>
            <w:tcBorders>
              <w:top w:val="single" w:sz="4" w:space="0" w:color="auto"/>
              <w:left w:val="single" w:sz="4" w:space="0" w:color="auto"/>
              <w:bottom w:val="single" w:sz="4" w:space="0" w:color="auto"/>
              <w:right w:val="single" w:sz="4" w:space="0" w:color="auto"/>
            </w:tcBorders>
          </w:tcPr>
          <w:p w:rsidR="00B62629" w:rsidRDefault="002745DC">
            <w:pPr>
              <w:tabs>
                <w:tab w:val="left" w:pos="1725"/>
              </w:tabs>
              <w:rPr>
                <w:rFonts w:cs="Arial"/>
                <w:sz w:val="20"/>
                <w:szCs w:val="24"/>
              </w:rPr>
            </w:pPr>
            <w:r>
              <w:rPr>
                <w:rFonts w:cs="Arial"/>
                <w:sz w:val="20"/>
              </w:rPr>
              <w:t xml:space="preserve">Bóbr europejski </w:t>
            </w:r>
          </w:p>
        </w:tc>
        <w:tc>
          <w:tcPr>
            <w:tcW w:w="2617" w:type="dxa"/>
            <w:tcBorders>
              <w:top w:val="single" w:sz="4" w:space="0" w:color="auto"/>
              <w:left w:val="single" w:sz="4" w:space="0" w:color="auto"/>
              <w:bottom w:val="single" w:sz="4" w:space="0" w:color="auto"/>
              <w:right w:val="single" w:sz="4" w:space="0" w:color="auto"/>
            </w:tcBorders>
            <w:vAlign w:val="center"/>
          </w:tcPr>
          <w:p w:rsidR="00B62629" w:rsidRDefault="002745DC">
            <w:pPr>
              <w:rPr>
                <w:rFonts w:cs="Arial"/>
                <w:i/>
                <w:sz w:val="19"/>
                <w:szCs w:val="19"/>
                <w:lang w:val="en-US"/>
              </w:rPr>
            </w:pPr>
            <w:r>
              <w:rPr>
                <w:rFonts w:cs="Arial"/>
                <w:i/>
                <w:sz w:val="19"/>
                <w:szCs w:val="19"/>
                <w:lang w:val="en-US"/>
              </w:rPr>
              <w:t>Castor fiber</w:t>
            </w:r>
          </w:p>
        </w:tc>
        <w:tc>
          <w:tcPr>
            <w:tcW w:w="1296" w:type="dxa"/>
            <w:tcBorders>
              <w:top w:val="single" w:sz="4" w:space="0" w:color="auto"/>
              <w:left w:val="single" w:sz="4" w:space="0" w:color="auto"/>
              <w:bottom w:val="single" w:sz="4" w:space="0" w:color="auto"/>
              <w:right w:val="single" w:sz="4" w:space="0" w:color="auto"/>
            </w:tcBorders>
          </w:tcPr>
          <w:p w:rsidR="00B62629" w:rsidRDefault="002745DC">
            <w:pPr>
              <w:jc w:val="center"/>
              <w:rPr>
                <w:szCs w:val="24"/>
                <w:lang w:val="en-US"/>
              </w:rPr>
            </w:pPr>
            <w:r>
              <w:rPr>
                <w:rFonts w:cs="Arial"/>
                <w:sz w:val="19"/>
                <w:szCs w:val="19"/>
                <w:lang w:val="en-US"/>
              </w:rPr>
              <w:t>S</w:t>
            </w:r>
          </w:p>
        </w:tc>
        <w:tc>
          <w:tcPr>
            <w:tcW w:w="1487" w:type="dxa"/>
            <w:tcBorders>
              <w:top w:val="single" w:sz="4" w:space="0" w:color="auto"/>
              <w:left w:val="single" w:sz="4" w:space="0" w:color="auto"/>
              <w:bottom w:val="single" w:sz="4" w:space="0" w:color="auto"/>
              <w:right w:val="single" w:sz="4" w:space="0" w:color="auto"/>
            </w:tcBorders>
            <w:vAlign w:val="center"/>
          </w:tcPr>
          <w:p w:rsidR="00B62629" w:rsidRDefault="002745DC">
            <w:pPr>
              <w:jc w:val="center"/>
              <w:rPr>
                <w:rFonts w:cs="Arial"/>
                <w:sz w:val="19"/>
                <w:szCs w:val="19"/>
              </w:rPr>
            </w:pPr>
            <w:r>
              <w:rPr>
                <w:rFonts w:cs="Arial"/>
                <w:sz w:val="19"/>
                <w:szCs w:val="19"/>
              </w:rPr>
              <w:t>C-S, N</w:t>
            </w:r>
          </w:p>
        </w:tc>
      </w:tr>
    </w:tbl>
    <w:p w:rsidR="00B62629" w:rsidRDefault="00B62629">
      <w:pPr>
        <w:pStyle w:val="1podstawowy"/>
      </w:pPr>
    </w:p>
    <w:p w:rsidR="00B62629" w:rsidRDefault="002745DC">
      <w:pPr>
        <w:ind w:left="708"/>
        <w:rPr>
          <w:rFonts w:cstheme="minorHAnsi"/>
          <w:sz w:val="22"/>
        </w:rPr>
      </w:pPr>
      <w:r>
        <w:rPr>
          <w:rFonts w:cstheme="minorHAnsi"/>
          <w:sz w:val="22"/>
        </w:rPr>
        <w:t>S- ochrona ścisła</w:t>
      </w:r>
      <w:r>
        <w:rPr>
          <w:rFonts w:cstheme="minorHAnsi"/>
          <w:sz w:val="22"/>
        </w:rPr>
        <w:tab/>
        <w:t xml:space="preserve">C- ochrona częściowa </w:t>
      </w:r>
      <w:r>
        <w:rPr>
          <w:rFonts w:cstheme="minorHAnsi"/>
          <w:sz w:val="22"/>
        </w:rPr>
        <w:tab/>
        <w:t>N – Nadleśnictwo  C-S – Obszar Chronionego Krajobrazu</w:t>
      </w:r>
    </w:p>
    <w:p w:rsidR="00B62629" w:rsidRDefault="00B62629"/>
    <w:p w:rsidR="00B62629" w:rsidRDefault="002745DC">
      <w:pPr>
        <w:pStyle w:val="podpistabeli"/>
        <w:spacing w:before="240"/>
        <w:ind w:left="360"/>
        <w:rPr>
          <w:b w:val="0"/>
          <w:sz w:val="19"/>
          <w:szCs w:val="19"/>
        </w:rPr>
      </w:pPr>
      <w:bookmarkStart w:id="23" w:name="_Toc315264619"/>
      <w:r>
        <w:rPr>
          <w:b w:val="0"/>
          <w:sz w:val="19"/>
          <w:szCs w:val="19"/>
        </w:rPr>
        <w:t xml:space="preserve">4.Ewidencja zabytków architektury i budownictwa gminy </w:t>
      </w:r>
    </w:p>
    <w:bookmarkEnd w:id="23"/>
    <w:p w:rsidR="00B62629" w:rsidRDefault="00B62629">
      <w:pPr>
        <w:pStyle w:val="rdopodpis"/>
        <w:rPr>
          <w:spacing w:val="-4"/>
        </w:rPr>
      </w:pPr>
    </w:p>
    <w:p w:rsidR="00B62629" w:rsidRDefault="00B62629">
      <w:pPr>
        <w:spacing w:after="200" w:line="276" w:lineRule="auto"/>
        <w:rPr>
          <w:rFonts w:asciiTheme="minorHAnsi" w:eastAsiaTheme="minorHAnsi" w:hAnsiTheme="minorHAnsi" w:cstheme="minorBidi"/>
          <w:bCs w:val="0"/>
          <w:iCs w:val="0"/>
          <w:sz w:val="22"/>
          <w:lang w:eastAsia="en-US"/>
        </w:rPr>
      </w:pPr>
    </w:p>
    <w:p w:rsidR="00B62629" w:rsidRDefault="00B62629">
      <w:pPr>
        <w:spacing w:after="200" w:line="276" w:lineRule="auto"/>
        <w:rPr>
          <w:rFonts w:asciiTheme="minorHAnsi" w:eastAsiaTheme="minorHAnsi" w:hAnsiTheme="minorHAnsi" w:cstheme="minorBidi"/>
          <w:bCs w:val="0"/>
          <w:iCs w:val="0"/>
          <w:sz w:val="22"/>
          <w:lang w:eastAsia="en-US"/>
        </w:rPr>
      </w:pPr>
    </w:p>
    <w:p w:rsidR="00B62629" w:rsidRDefault="002745DC">
      <w:pPr>
        <w:pStyle w:val="Nagwek2"/>
        <w:keepNext w:val="0"/>
        <w:pBdr>
          <w:bottom w:val="single" w:sz="4" w:space="0" w:color="A2A9B1"/>
        </w:pBdr>
        <w:spacing w:before="210" w:after="0" w:line="12" w:lineRule="atLeast"/>
        <w:jc w:val="both"/>
        <w:rPr>
          <w:rFonts w:ascii="Arial" w:eastAsia="Georgia" w:hAnsi="Arial" w:cs="Arial"/>
          <w:b w:val="0"/>
          <w:color w:val="000000"/>
          <w:sz w:val="21"/>
          <w:szCs w:val="21"/>
        </w:rPr>
      </w:pPr>
      <w:r>
        <w:rPr>
          <w:rFonts w:ascii="Arial" w:eastAsia="Georgia" w:hAnsi="Arial" w:cs="Arial"/>
          <w:b w:val="0"/>
          <w:iCs w:val="0"/>
          <w:color w:val="000000"/>
          <w:sz w:val="21"/>
          <w:szCs w:val="21"/>
          <w:shd w:val="clear" w:color="auto" w:fill="FFFFFF"/>
        </w:rPr>
        <w:t>Gmina Gorzyce</w:t>
      </w:r>
    </w:p>
    <w:tbl>
      <w:tblPr>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9FA"/>
        <w:tblCellMar>
          <w:top w:w="15" w:type="dxa"/>
          <w:left w:w="15" w:type="dxa"/>
          <w:bottom w:w="15" w:type="dxa"/>
          <w:right w:w="15" w:type="dxa"/>
        </w:tblCellMar>
        <w:tblLook w:val="04A0" w:firstRow="1" w:lastRow="0" w:firstColumn="1" w:lastColumn="0" w:noHBand="0" w:noVBand="1"/>
      </w:tblPr>
      <w:tblGrid>
        <w:gridCol w:w="2946"/>
        <w:gridCol w:w="4309"/>
        <w:gridCol w:w="1752"/>
      </w:tblGrid>
      <w:tr w:rsidR="00B62629">
        <w:trPr>
          <w:trHeight w:val="480"/>
          <w:tblHeader/>
        </w:trPr>
        <w:tc>
          <w:tcPr>
            <w:tcW w:w="2946" w:type="dxa"/>
            <w:tcBorders>
              <w:tl2br w:val="nil"/>
              <w:tr2bl w:val="nil"/>
            </w:tcBorders>
            <w:shd w:val="clear" w:color="auto" w:fill="auto"/>
            <w:tcMar>
              <w:top w:w="0" w:type="dxa"/>
              <w:left w:w="0" w:type="dxa"/>
              <w:bottom w:w="0" w:type="dxa"/>
              <w:right w:w="252" w:type="dxa"/>
            </w:tcMar>
            <w:vAlign w:val="center"/>
          </w:tcPr>
          <w:p w:rsidR="00B62629" w:rsidRDefault="002745DC">
            <w:pPr>
              <w:jc w:val="both"/>
              <w:rPr>
                <w:rFonts w:eastAsia="sans-serif" w:cs="Arial"/>
                <w:b/>
                <w:iCs w:val="0"/>
                <w:sz w:val="20"/>
                <w:szCs w:val="20"/>
              </w:rPr>
            </w:pPr>
            <w:r>
              <w:rPr>
                <w:rFonts w:eastAsia="sans-serif" w:cs="Arial"/>
                <w:b/>
                <w:iCs w:val="0"/>
                <w:sz w:val="20"/>
                <w:szCs w:val="20"/>
                <w:lang w:val="en-US" w:eastAsia="zh-CN" w:bidi="ar"/>
              </w:rPr>
              <w:t>Numer ID</w:t>
            </w:r>
            <w:r>
              <w:rPr>
                <w:rFonts w:eastAsia="sans-serif" w:cs="Arial"/>
                <w:b/>
                <w:iCs w:val="0"/>
                <w:sz w:val="20"/>
                <w:szCs w:val="20"/>
                <w:lang w:val="en-US" w:eastAsia="zh-CN" w:bidi="ar"/>
              </w:rPr>
              <w:br/>
              <w:t>Numer rejestru</w:t>
            </w:r>
          </w:p>
        </w:tc>
        <w:tc>
          <w:tcPr>
            <w:tcW w:w="4309" w:type="dxa"/>
            <w:tcBorders>
              <w:tl2br w:val="nil"/>
              <w:tr2bl w:val="nil"/>
            </w:tcBorders>
            <w:shd w:val="clear" w:color="auto" w:fill="auto"/>
            <w:tcMar>
              <w:top w:w="0" w:type="dxa"/>
              <w:left w:w="0" w:type="dxa"/>
              <w:bottom w:w="0" w:type="dxa"/>
              <w:right w:w="252" w:type="dxa"/>
            </w:tcMar>
            <w:vAlign w:val="center"/>
          </w:tcPr>
          <w:p w:rsidR="00B62629" w:rsidRDefault="002745DC">
            <w:pPr>
              <w:jc w:val="center"/>
              <w:rPr>
                <w:rFonts w:eastAsia="sans-serif" w:cs="Arial"/>
                <w:b/>
                <w:iCs w:val="0"/>
                <w:sz w:val="20"/>
                <w:szCs w:val="20"/>
              </w:rPr>
            </w:pPr>
            <w:r>
              <w:rPr>
                <w:rFonts w:eastAsia="sans-serif" w:cs="Arial"/>
                <w:b/>
                <w:iCs w:val="0"/>
                <w:sz w:val="20"/>
                <w:szCs w:val="20"/>
                <w:lang w:val="en-US" w:eastAsia="zh-CN" w:bidi="ar"/>
              </w:rPr>
              <w:t>Nazwa lub opis</w:t>
            </w:r>
          </w:p>
        </w:tc>
        <w:tc>
          <w:tcPr>
            <w:tcW w:w="1752" w:type="dxa"/>
            <w:tcBorders>
              <w:tl2br w:val="nil"/>
              <w:tr2bl w:val="nil"/>
            </w:tcBorders>
            <w:shd w:val="clear" w:color="auto" w:fill="auto"/>
            <w:tcMar>
              <w:top w:w="0" w:type="dxa"/>
              <w:left w:w="0" w:type="dxa"/>
              <w:bottom w:w="0" w:type="dxa"/>
              <w:right w:w="252" w:type="dxa"/>
            </w:tcMar>
            <w:vAlign w:val="center"/>
          </w:tcPr>
          <w:p w:rsidR="00B62629" w:rsidRDefault="002745DC">
            <w:pPr>
              <w:jc w:val="center"/>
              <w:rPr>
                <w:rFonts w:eastAsia="sans-serif" w:cs="Arial"/>
                <w:b/>
                <w:iCs w:val="0"/>
                <w:sz w:val="20"/>
                <w:szCs w:val="20"/>
              </w:rPr>
            </w:pPr>
            <w:r>
              <w:rPr>
                <w:rFonts w:eastAsia="sans-serif" w:cs="Arial"/>
                <w:b/>
                <w:iCs w:val="0"/>
                <w:sz w:val="20"/>
                <w:szCs w:val="20"/>
                <w:lang w:val="en-US" w:eastAsia="zh-CN" w:bidi="ar"/>
              </w:rPr>
              <w:t>Adres</w:t>
            </w:r>
          </w:p>
        </w:tc>
      </w:tr>
      <w:tr w:rsidR="00B62629">
        <w:tc>
          <w:tcPr>
            <w:tcW w:w="0" w:type="auto"/>
            <w:vMerge w:val="restart"/>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hyperlink r:id="rId41" w:history="1">
              <w:r>
                <w:rPr>
                  <w:rStyle w:val="Hipercze"/>
                  <w:rFonts w:eastAsia="sans-serif" w:cs="Arial"/>
                  <w:iCs w:val="0"/>
                  <w:color w:val="auto"/>
                  <w:sz w:val="20"/>
                  <w:szCs w:val="20"/>
                  <w:u w:val="none"/>
                </w:rPr>
                <w:t>632657</w:t>
              </w:r>
            </w:hyperlink>
            <w:r>
              <w:rPr>
                <w:rFonts w:eastAsia="sans-serif" w:cs="Arial"/>
                <w:iCs w:val="0"/>
                <w:sz w:val="20"/>
                <w:szCs w:val="20"/>
                <w:lang w:val="en-US" w:eastAsia="zh-CN" w:bidi="ar"/>
              </w:rPr>
              <w:br/>
              <w:t>296/A z 15.05.1986</w:t>
            </w:r>
          </w:p>
        </w:tc>
        <w:tc>
          <w:tcPr>
            <w:tcW w:w="4309" w:type="dxa"/>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hyperlink r:id="rId42" w:tooltip="Kościół św. Franciszka Salezego i św. Andrzeja Boboli w Gorzycach" w:history="1">
              <w:r>
                <w:rPr>
                  <w:rStyle w:val="Hipercze"/>
                  <w:rFonts w:eastAsia="sans-serif" w:cs="Arial"/>
                  <w:iCs w:val="0"/>
                  <w:color w:val="auto"/>
                  <w:sz w:val="20"/>
                  <w:szCs w:val="20"/>
                  <w:u w:val="none"/>
                </w:rPr>
                <w:t>zespół kościoła parafialnego pw. św. Andrzeja Boboli</w:t>
              </w:r>
            </w:hyperlink>
            <w:r>
              <w:rPr>
                <w:rFonts w:eastAsia="sans-serif" w:cs="Arial"/>
                <w:iCs w:val="0"/>
                <w:sz w:val="20"/>
                <w:szCs w:val="20"/>
                <w:lang w:val="en-US" w:eastAsia="zh-CN" w:bidi="ar"/>
              </w:rPr>
              <w:t>, 1947–1</w:t>
            </w:r>
            <w:r>
              <w:rPr>
                <w:rFonts w:eastAsia="sans-serif" w:cs="Arial"/>
                <w:iCs w:val="0"/>
                <w:sz w:val="20"/>
                <w:szCs w:val="20"/>
                <w:lang w:val="en-US" w:eastAsia="zh-CN" w:bidi="ar"/>
              </w:rPr>
              <w:t>950</w:t>
            </w:r>
          </w:p>
        </w:tc>
        <w:tc>
          <w:tcPr>
            <w:tcW w:w="1752" w:type="dxa"/>
            <w:tcBorders>
              <w:tl2br w:val="nil"/>
              <w:tr2bl w:val="nil"/>
            </w:tcBorders>
            <w:shd w:val="clear" w:color="auto" w:fill="F8F9FA"/>
            <w:tcMar>
              <w:top w:w="0" w:type="dxa"/>
              <w:left w:w="0" w:type="dxa"/>
              <w:bottom w:w="0" w:type="dxa"/>
              <w:right w:w="0" w:type="dxa"/>
            </w:tcMar>
            <w:vAlign w:val="center"/>
          </w:tcPr>
          <w:p w:rsidR="00B62629" w:rsidRDefault="002745DC">
            <w:pPr>
              <w:jc w:val="center"/>
              <w:rPr>
                <w:rFonts w:eastAsia="sans-serif" w:cs="Arial"/>
                <w:iCs w:val="0"/>
                <w:sz w:val="20"/>
                <w:szCs w:val="20"/>
              </w:rPr>
            </w:pPr>
            <w:hyperlink r:id="rId43" w:tooltip="Gorzyce (powiat tarnobrzeski)" w:history="1">
              <w:r>
                <w:rPr>
                  <w:rStyle w:val="Hipercze"/>
                  <w:rFonts w:eastAsia="sans-serif" w:cs="Arial"/>
                  <w:iCs w:val="0"/>
                  <w:color w:val="auto"/>
                  <w:sz w:val="20"/>
                  <w:szCs w:val="20"/>
                  <w:u w:val="none"/>
                </w:rPr>
                <w:t>Gorzyce</w:t>
              </w:r>
            </w:hyperlink>
          </w:p>
        </w:tc>
      </w:tr>
      <w:tr w:rsidR="00B62629">
        <w:trPr>
          <w:gridAfter w:val="2"/>
          <w:wAfter w:w="6061" w:type="dxa"/>
          <w:trHeight w:val="312"/>
        </w:trPr>
        <w:tc>
          <w:tcPr>
            <w:tcW w:w="0" w:type="auto"/>
            <w:vMerge/>
            <w:tcBorders>
              <w:tl2br w:val="nil"/>
              <w:tr2bl w:val="nil"/>
            </w:tcBorders>
            <w:shd w:val="clear" w:color="auto" w:fill="F8F9FA"/>
            <w:tcMar>
              <w:top w:w="0" w:type="dxa"/>
              <w:left w:w="0" w:type="dxa"/>
              <w:bottom w:w="0" w:type="dxa"/>
              <w:right w:w="0" w:type="dxa"/>
            </w:tcMar>
            <w:vAlign w:val="center"/>
          </w:tcPr>
          <w:p w:rsidR="00B62629" w:rsidRDefault="00B62629">
            <w:pPr>
              <w:jc w:val="both"/>
              <w:rPr>
                <w:rFonts w:eastAsia="sans-serif" w:cs="Arial"/>
                <w:iCs w:val="0"/>
                <w:sz w:val="20"/>
                <w:szCs w:val="20"/>
              </w:rPr>
            </w:pPr>
          </w:p>
        </w:tc>
      </w:tr>
      <w:tr w:rsidR="00B62629">
        <w:tc>
          <w:tcPr>
            <w:tcW w:w="0" w:type="auto"/>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hyperlink r:id="rId44" w:history="1">
              <w:r>
                <w:rPr>
                  <w:rStyle w:val="Hipercze"/>
                  <w:rFonts w:eastAsia="sans-serif" w:cs="Arial"/>
                  <w:iCs w:val="0"/>
                  <w:color w:val="auto"/>
                  <w:sz w:val="20"/>
                  <w:szCs w:val="20"/>
                  <w:u w:val="none"/>
                </w:rPr>
                <w:t>632662</w:t>
              </w:r>
            </w:hyperlink>
            <w:r>
              <w:rPr>
                <w:rFonts w:eastAsia="sans-serif" w:cs="Arial"/>
                <w:iCs w:val="0"/>
                <w:sz w:val="20"/>
                <w:szCs w:val="20"/>
                <w:lang w:val="en-US" w:eastAsia="zh-CN" w:bidi="ar"/>
              </w:rPr>
              <w:br/>
              <w:t>430/A z 18.04.1991</w:t>
            </w:r>
          </w:p>
        </w:tc>
        <w:tc>
          <w:tcPr>
            <w:tcW w:w="4309" w:type="dxa"/>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r>
              <w:rPr>
                <w:rFonts w:eastAsia="sans-serif" w:cs="Arial"/>
                <w:iCs w:val="0"/>
                <w:sz w:val="20"/>
                <w:szCs w:val="20"/>
                <w:lang w:val="en-US" w:eastAsia="zh-CN" w:bidi="ar"/>
              </w:rPr>
              <w:t>kaplica cmentarna, 2 poł. XIX (na cmentarzu parafialnym)</w:t>
            </w:r>
          </w:p>
        </w:tc>
        <w:tc>
          <w:tcPr>
            <w:tcW w:w="1752" w:type="dxa"/>
            <w:tcBorders>
              <w:tl2br w:val="nil"/>
              <w:tr2bl w:val="nil"/>
            </w:tcBorders>
            <w:shd w:val="clear" w:color="auto" w:fill="F8F9FA"/>
            <w:tcMar>
              <w:top w:w="0" w:type="dxa"/>
              <w:left w:w="0" w:type="dxa"/>
              <w:bottom w:w="0" w:type="dxa"/>
              <w:right w:w="0" w:type="dxa"/>
            </w:tcMar>
            <w:vAlign w:val="center"/>
          </w:tcPr>
          <w:p w:rsidR="00B62629" w:rsidRDefault="002745DC">
            <w:pPr>
              <w:jc w:val="center"/>
              <w:rPr>
                <w:rFonts w:eastAsia="sans-serif" w:cs="Arial"/>
                <w:iCs w:val="0"/>
                <w:sz w:val="20"/>
                <w:szCs w:val="20"/>
              </w:rPr>
            </w:pPr>
            <w:r>
              <w:rPr>
                <w:rFonts w:eastAsia="sans-serif" w:cs="Arial"/>
                <w:iCs w:val="0"/>
                <w:sz w:val="20"/>
                <w:szCs w:val="20"/>
                <w:lang w:val="en-US" w:eastAsia="zh-CN" w:bidi="ar"/>
              </w:rPr>
              <w:t>Gorzyce</w:t>
            </w:r>
          </w:p>
        </w:tc>
      </w:tr>
      <w:tr w:rsidR="00B62629">
        <w:tc>
          <w:tcPr>
            <w:tcW w:w="0" w:type="auto"/>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hyperlink r:id="rId45" w:history="1">
              <w:r>
                <w:rPr>
                  <w:rStyle w:val="Hipercze"/>
                  <w:rFonts w:eastAsia="sans-serif" w:cs="Arial"/>
                  <w:iCs w:val="0"/>
                  <w:color w:val="auto"/>
                  <w:sz w:val="20"/>
                  <w:szCs w:val="20"/>
                  <w:u w:val="none"/>
                </w:rPr>
                <w:t>632663</w:t>
              </w:r>
            </w:hyperlink>
            <w:r>
              <w:rPr>
                <w:rFonts w:eastAsia="sans-serif" w:cs="Arial"/>
                <w:iCs w:val="0"/>
                <w:sz w:val="20"/>
                <w:szCs w:val="20"/>
                <w:lang w:val="en-US" w:eastAsia="zh-CN" w:bidi="ar"/>
              </w:rPr>
              <w:br/>
              <w:t>81/A z 10.08.1982 i z 12.01.1984</w:t>
            </w:r>
          </w:p>
        </w:tc>
        <w:tc>
          <w:tcPr>
            <w:tcW w:w="4309" w:type="dxa"/>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r>
              <w:rPr>
                <w:rFonts w:eastAsia="sans-serif" w:cs="Arial"/>
                <w:iCs w:val="0"/>
                <w:sz w:val="20"/>
                <w:szCs w:val="20"/>
                <w:lang w:val="en-US" w:eastAsia="zh-CN" w:bidi="ar"/>
              </w:rPr>
              <w:t>star</w:t>
            </w:r>
            <w:r>
              <w:rPr>
                <w:rFonts w:eastAsia="sans-serif" w:cs="Arial"/>
                <w:iCs w:val="0"/>
                <w:sz w:val="20"/>
                <w:szCs w:val="20"/>
                <w:lang w:val="en-US" w:eastAsia="zh-CN" w:bidi="ar"/>
              </w:rPr>
              <w:t>a plebania (Na Pączku), kon. XVIII, 1880</w:t>
            </w:r>
          </w:p>
        </w:tc>
        <w:tc>
          <w:tcPr>
            <w:tcW w:w="1752" w:type="dxa"/>
            <w:tcBorders>
              <w:tl2br w:val="nil"/>
              <w:tr2bl w:val="nil"/>
            </w:tcBorders>
            <w:shd w:val="clear" w:color="auto" w:fill="F8F9FA"/>
            <w:tcMar>
              <w:top w:w="0" w:type="dxa"/>
              <w:left w:w="0" w:type="dxa"/>
              <w:bottom w:w="0" w:type="dxa"/>
              <w:right w:w="0" w:type="dxa"/>
            </w:tcMar>
            <w:vAlign w:val="center"/>
          </w:tcPr>
          <w:p w:rsidR="00B62629" w:rsidRDefault="002745DC">
            <w:pPr>
              <w:jc w:val="center"/>
              <w:rPr>
                <w:rFonts w:eastAsia="sans-serif" w:cs="Arial"/>
                <w:iCs w:val="0"/>
                <w:sz w:val="20"/>
                <w:szCs w:val="20"/>
              </w:rPr>
            </w:pPr>
            <w:r>
              <w:rPr>
                <w:rFonts w:eastAsia="sans-serif" w:cs="Arial"/>
                <w:iCs w:val="0"/>
                <w:sz w:val="20"/>
                <w:szCs w:val="20"/>
                <w:lang w:val="en-US" w:eastAsia="zh-CN" w:bidi="ar"/>
              </w:rPr>
              <w:t>Gorzyce</w:t>
            </w:r>
          </w:p>
        </w:tc>
      </w:tr>
      <w:tr w:rsidR="00B62629">
        <w:tc>
          <w:tcPr>
            <w:tcW w:w="0" w:type="auto"/>
            <w:vMerge w:val="restart"/>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hyperlink r:id="rId46" w:history="1">
              <w:r>
                <w:rPr>
                  <w:rStyle w:val="Hipercze"/>
                  <w:rFonts w:eastAsia="sans-serif" w:cs="Arial"/>
                  <w:iCs w:val="0"/>
                  <w:color w:val="auto"/>
                  <w:sz w:val="20"/>
                  <w:szCs w:val="20"/>
                  <w:u w:val="none"/>
                </w:rPr>
                <w:t>632664</w:t>
              </w:r>
            </w:hyperlink>
            <w:r>
              <w:rPr>
                <w:rFonts w:eastAsia="sans-serif" w:cs="Arial"/>
                <w:iCs w:val="0"/>
                <w:sz w:val="20"/>
                <w:szCs w:val="20"/>
                <w:lang w:val="en-US" w:eastAsia="zh-CN" w:bidi="ar"/>
              </w:rPr>
              <w:br/>
              <w:t>212/A z 22.04.1991</w:t>
            </w:r>
          </w:p>
        </w:tc>
        <w:tc>
          <w:tcPr>
            <w:tcW w:w="4309" w:type="dxa"/>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hyperlink r:id="rId47" w:tooltip="Kościół Świętej Rodziny w Trześni" w:history="1">
              <w:r>
                <w:rPr>
                  <w:rStyle w:val="Hipercze"/>
                  <w:rFonts w:eastAsia="sans-serif" w:cs="Arial"/>
                  <w:iCs w:val="0"/>
                  <w:color w:val="auto"/>
                  <w:sz w:val="20"/>
                  <w:szCs w:val="20"/>
                  <w:u w:val="none"/>
                </w:rPr>
                <w:t>zespół kościoła parafialnego pw. św. Rodziny</w:t>
              </w:r>
            </w:hyperlink>
            <w:r>
              <w:rPr>
                <w:rFonts w:eastAsia="sans-serif" w:cs="Arial"/>
                <w:iCs w:val="0"/>
                <w:sz w:val="20"/>
                <w:szCs w:val="20"/>
                <w:lang w:val="en-US" w:eastAsia="zh-CN" w:bidi="ar"/>
              </w:rPr>
              <w:t>, 1893–1899</w:t>
            </w:r>
          </w:p>
        </w:tc>
        <w:tc>
          <w:tcPr>
            <w:tcW w:w="1752" w:type="dxa"/>
            <w:tcBorders>
              <w:tl2br w:val="nil"/>
              <w:tr2bl w:val="nil"/>
            </w:tcBorders>
            <w:shd w:val="clear" w:color="auto" w:fill="F8F9FA"/>
            <w:tcMar>
              <w:top w:w="0" w:type="dxa"/>
              <w:left w:w="0" w:type="dxa"/>
              <w:bottom w:w="0" w:type="dxa"/>
              <w:right w:w="0" w:type="dxa"/>
            </w:tcMar>
            <w:vAlign w:val="center"/>
          </w:tcPr>
          <w:p w:rsidR="00B62629" w:rsidRDefault="002745DC">
            <w:pPr>
              <w:jc w:val="center"/>
              <w:rPr>
                <w:rFonts w:eastAsia="sans-serif" w:cs="Arial"/>
                <w:iCs w:val="0"/>
                <w:sz w:val="20"/>
                <w:szCs w:val="20"/>
              </w:rPr>
            </w:pPr>
            <w:hyperlink r:id="rId48" w:tooltip="Trześń (powiat tarnobrzeski)" w:history="1">
              <w:r>
                <w:rPr>
                  <w:rStyle w:val="Hipercze"/>
                  <w:rFonts w:eastAsia="sans-serif" w:cs="Arial"/>
                  <w:iCs w:val="0"/>
                  <w:color w:val="auto"/>
                  <w:sz w:val="20"/>
                  <w:szCs w:val="20"/>
                  <w:u w:val="none"/>
                </w:rPr>
                <w:t>Trześń</w:t>
              </w:r>
            </w:hyperlink>
          </w:p>
        </w:tc>
      </w:tr>
      <w:tr w:rsidR="00B62629">
        <w:trPr>
          <w:gridAfter w:val="2"/>
          <w:wAfter w:w="6061" w:type="dxa"/>
          <w:trHeight w:val="312"/>
        </w:trPr>
        <w:tc>
          <w:tcPr>
            <w:tcW w:w="0" w:type="auto"/>
            <w:vMerge/>
            <w:tcBorders>
              <w:tl2br w:val="nil"/>
              <w:tr2bl w:val="nil"/>
            </w:tcBorders>
            <w:shd w:val="clear" w:color="auto" w:fill="F8F9FA"/>
            <w:tcMar>
              <w:top w:w="0" w:type="dxa"/>
              <w:left w:w="0" w:type="dxa"/>
              <w:bottom w:w="0" w:type="dxa"/>
              <w:right w:w="0" w:type="dxa"/>
            </w:tcMar>
            <w:vAlign w:val="center"/>
          </w:tcPr>
          <w:p w:rsidR="00B62629" w:rsidRDefault="00B62629">
            <w:pPr>
              <w:jc w:val="both"/>
              <w:rPr>
                <w:rFonts w:eastAsia="sans-serif" w:cs="Arial"/>
                <w:iCs w:val="0"/>
                <w:sz w:val="20"/>
                <w:szCs w:val="20"/>
              </w:rPr>
            </w:pPr>
          </w:p>
        </w:tc>
      </w:tr>
      <w:tr w:rsidR="00B62629">
        <w:tc>
          <w:tcPr>
            <w:tcW w:w="0" w:type="auto"/>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hyperlink r:id="rId49" w:history="1">
              <w:r>
                <w:rPr>
                  <w:rStyle w:val="Hipercze"/>
                  <w:rFonts w:eastAsia="sans-serif" w:cs="Arial"/>
                  <w:iCs w:val="0"/>
                  <w:color w:val="auto"/>
                  <w:sz w:val="20"/>
                  <w:szCs w:val="20"/>
                  <w:u w:val="none"/>
                </w:rPr>
                <w:t>632668</w:t>
              </w:r>
            </w:hyperlink>
            <w:r>
              <w:rPr>
                <w:rFonts w:eastAsia="sans-serif" w:cs="Arial"/>
                <w:iCs w:val="0"/>
                <w:sz w:val="20"/>
                <w:szCs w:val="20"/>
                <w:lang w:val="en-US" w:eastAsia="zh-CN" w:bidi="ar"/>
              </w:rPr>
              <w:br/>
              <w:t>584/A z 24.04.1997</w:t>
            </w:r>
          </w:p>
        </w:tc>
        <w:tc>
          <w:tcPr>
            <w:tcW w:w="4309" w:type="dxa"/>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r>
              <w:rPr>
                <w:rFonts w:eastAsia="sans-serif" w:cs="Arial"/>
                <w:iCs w:val="0"/>
                <w:sz w:val="20"/>
                <w:szCs w:val="20"/>
                <w:lang w:val="en-US" w:eastAsia="zh-CN" w:bidi="ar"/>
              </w:rPr>
              <w:t>dwór nr 390, XIX</w:t>
            </w:r>
          </w:p>
        </w:tc>
        <w:tc>
          <w:tcPr>
            <w:tcW w:w="1752" w:type="dxa"/>
            <w:tcBorders>
              <w:tl2br w:val="nil"/>
              <w:tr2bl w:val="nil"/>
            </w:tcBorders>
            <w:shd w:val="clear" w:color="auto" w:fill="F8F9FA"/>
            <w:tcMar>
              <w:top w:w="0" w:type="dxa"/>
              <w:left w:w="0" w:type="dxa"/>
              <w:bottom w:w="0" w:type="dxa"/>
              <w:right w:w="0" w:type="dxa"/>
            </w:tcMar>
            <w:vAlign w:val="center"/>
          </w:tcPr>
          <w:p w:rsidR="00B62629" w:rsidRDefault="002745DC">
            <w:pPr>
              <w:jc w:val="center"/>
              <w:rPr>
                <w:rFonts w:eastAsia="sans-serif" w:cs="Arial"/>
                <w:iCs w:val="0"/>
                <w:sz w:val="20"/>
                <w:szCs w:val="20"/>
              </w:rPr>
            </w:pPr>
            <w:r>
              <w:rPr>
                <w:rFonts w:eastAsia="sans-serif" w:cs="Arial"/>
                <w:iCs w:val="0"/>
                <w:sz w:val="20"/>
                <w:szCs w:val="20"/>
                <w:lang w:val="en-US" w:eastAsia="zh-CN" w:bidi="ar"/>
              </w:rPr>
              <w:t>Trześń</w:t>
            </w:r>
          </w:p>
        </w:tc>
      </w:tr>
      <w:tr w:rsidR="00B62629">
        <w:tc>
          <w:tcPr>
            <w:tcW w:w="0" w:type="auto"/>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hyperlink r:id="rId50" w:history="1">
              <w:r>
                <w:rPr>
                  <w:rStyle w:val="Hipercze"/>
                  <w:rFonts w:eastAsia="sans-serif" w:cs="Arial"/>
                  <w:iCs w:val="0"/>
                  <w:color w:val="auto"/>
                  <w:sz w:val="20"/>
                  <w:szCs w:val="20"/>
                  <w:u w:val="none"/>
                </w:rPr>
                <w:t>632669</w:t>
              </w:r>
            </w:hyperlink>
            <w:r>
              <w:rPr>
                <w:rFonts w:eastAsia="sans-serif" w:cs="Arial"/>
                <w:iCs w:val="0"/>
                <w:sz w:val="20"/>
                <w:szCs w:val="20"/>
                <w:lang w:val="en-US" w:eastAsia="zh-CN" w:bidi="ar"/>
              </w:rPr>
              <w:br/>
              <w:t>A-798 z 29.04.1975</w:t>
            </w:r>
          </w:p>
        </w:tc>
        <w:tc>
          <w:tcPr>
            <w:tcW w:w="4309" w:type="dxa"/>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r>
              <w:rPr>
                <w:rFonts w:eastAsia="sans-serif" w:cs="Arial"/>
                <w:iCs w:val="0"/>
                <w:sz w:val="20"/>
                <w:szCs w:val="20"/>
                <w:lang w:val="en-US" w:eastAsia="zh-CN" w:bidi="ar"/>
              </w:rPr>
              <w:t>spichrz, 2 poł. XIX</w:t>
            </w:r>
          </w:p>
        </w:tc>
        <w:tc>
          <w:tcPr>
            <w:tcW w:w="1752" w:type="dxa"/>
            <w:tcBorders>
              <w:tl2br w:val="nil"/>
              <w:tr2bl w:val="nil"/>
            </w:tcBorders>
            <w:shd w:val="clear" w:color="auto" w:fill="F8F9FA"/>
            <w:tcMar>
              <w:top w:w="0" w:type="dxa"/>
              <w:left w:w="0" w:type="dxa"/>
              <w:bottom w:w="0" w:type="dxa"/>
              <w:right w:w="0" w:type="dxa"/>
            </w:tcMar>
            <w:vAlign w:val="center"/>
          </w:tcPr>
          <w:p w:rsidR="00B62629" w:rsidRDefault="002745DC">
            <w:pPr>
              <w:jc w:val="center"/>
              <w:rPr>
                <w:rFonts w:eastAsia="sans-serif" w:cs="Arial"/>
                <w:iCs w:val="0"/>
                <w:sz w:val="20"/>
                <w:szCs w:val="20"/>
              </w:rPr>
            </w:pPr>
            <w:r>
              <w:rPr>
                <w:rFonts w:eastAsia="sans-serif" w:cs="Arial"/>
                <w:iCs w:val="0"/>
                <w:sz w:val="20"/>
                <w:szCs w:val="20"/>
                <w:lang w:val="en-US" w:eastAsia="zh-CN" w:bidi="ar"/>
              </w:rPr>
              <w:t>Trześń</w:t>
            </w:r>
          </w:p>
        </w:tc>
      </w:tr>
      <w:tr w:rsidR="00B62629">
        <w:tc>
          <w:tcPr>
            <w:tcW w:w="0" w:type="auto"/>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hyperlink r:id="rId51" w:history="1">
              <w:r>
                <w:rPr>
                  <w:rStyle w:val="Hipercze"/>
                  <w:rFonts w:eastAsia="sans-serif" w:cs="Arial"/>
                  <w:iCs w:val="0"/>
                  <w:color w:val="auto"/>
                  <w:sz w:val="20"/>
                  <w:szCs w:val="20"/>
                  <w:u w:val="none"/>
                </w:rPr>
                <w:t>632670</w:t>
              </w:r>
            </w:hyperlink>
            <w:r>
              <w:rPr>
                <w:rFonts w:eastAsia="sans-serif" w:cs="Arial"/>
                <w:iCs w:val="0"/>
                <w:sz w:val="20"/>
                <w:szCs w:val="20"/>
                <w:lang w:val="en-US" w:eastAsia="zh-CN" w:bidi="ar"/>
              </w:rPr>
              <w:br/>
              <w:t>A-666 z 18.04.1991</w:t>
            </w:r>
          </w:p>
        </w:tc>
        <w:tc>
          <w:tcPr>
            <w:tcW w:w="4309" w:type="dxa"/>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r>
              <w:rPr>
                <w:rFonts w:eastAsia="sans-serif" w:cs="Arial"/>
                <w:iCs w:val="0"/>
                <w:sz w:val="20"/>
                <w:szCs w:val="20"/>
                <w:lang w:val="en-US" w:eastAsia="zh-CN" w:bidi="ar"/>
              </w:rPr>
              <w:t>cmentarz przykościelny, XVI, 2 poł. XIX</w:t>
            </w:r>
          </w:p>
        </w:tc>
        <w:tc>
          <w:tcPr>
            <w:tcW w:w="1752" w:type="dxa"/>
            <w:tcBorders>
              <w:tl2br w:val="nil"/>
              <w:tr2bl w:val="nil"/>
            </w:tcBorders>
            <w:shd w:val="clear" w:color="auto" w:fill="F8F9FA"/>
            <w:tcMar>
              <w:top w:w="0" w:type="dxa"/>
              <w:left w:w="0" w:type="dxa"/>
              <w:bottom w:w="0" w:type="dxa"/>
              <w:right w:w="0" w:type="dxa"/>
            </w:tcMar>
            <w:vAlign w:val="center"/>
          </w:tcPr>
          <w:p w:rsidR="00B62629" w:rsidRDefault="002745DC">
            <w:pPr>
              <w:jc w:val="center"/>
              <w:rPr>
                <w:rFonts w:eastAsia="sans-serif" w:cs="Arial"/>
                <w:iCs w:val="0"/>
                <w:sz w:val="20"/>
                <w:szCs w:val="20"/>
              </w:rPr>
            </w:pPr>
            <w:hyperlink r:id="rId52" w:tooltip="Wrzawy (województwo podkarpackie)" w:history="1">
              <w:r>
                <w:rPr>
                  <w:rStyle w:val="Hipercze"/>
                  <w:rFonts w:eastAsia="sans-serif" w:cs="Arial"/>
                  <w:iCs w:val="0"/>
                  <w:color w:val="auto"/>
                  <w:sz w:val="20"/>
                  <w:szCs w:val="20"/>
                  <w:u w:val="none"/>
                </w:rPr>
                <w:t>Wrzawy</w:t>
              </w:r>
            </w:hyperlink>
          </w:p>
        </w:tc>
      </w:tr>
      <w:tr w:rsidR="00B62629">
        <w:tc>
          <w:tcPr>
            <w:tcW w:w="0" w:type="auto"/>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hyperlink r:id="rId53" w:history="1">
              <w:r>
                <w:rPr>
                  <w:rStyle w:val="Hipercze"/>
                  <w:rFonts w:eastAsia="sans-serif" w:cs="Arial"/>
                  <w:iCs w:val="0"/>
                  <w:color w:val="auto"/>
                  <w:sz w:val="20"/>
                  <w:szCs w:val="20"/>
                  <w:u w:val="none"/>
                </w:rPr>
                <w:t>632671</w:t>
              </w:r>
            </w:hyperlink>
            <w:r>
              <w:rPr>
                <w:rFonts w:eastAsia="sans-serif" w:cs="Arial"/>
                <w:iCs w:val="0"/>
                <w:sz w:val="20"/>
                <w:szCs w:val="20"/>
                <w:lang w:val="en-US" w:eastAsia="zh-CN" w:bidi="ar"/>
              </w:rPr>
              <w:br/>
              <w:t>A-673 z 18.04.1991</w:t>
            </w:r>
          </w:p>
        </w:tc>
        <w:tc>
          <w:tcPr>
            <w:tcW w:w="4309" w:type="dxa"/>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r>
              <w:rPr>
                <w:rFonts w:eastAsia="sans-serif" w:cs="Arial"/>
                <w:iCs w:val="0"/>
                <w:sz w:val="20"/>
                <w:szCs w:val="20"/>
                <w:lang w:val="en-US" w:eastAsia="zh-CN" w:bidi="ar"/>
              </w:rPr>
              <w:t>cmentarz parafialny (stara część), XIX/XX</w:t>
            </w:r>
          </w:p>
        </w:tc>
        <w:tc>
          <w:tcPr>
            <w:tcW w:w="1752" w:type="dxa"/>
            <w:tcBorders>
              <w:tl2br w:val="nil"/>
              <w:tr2bl w:val="nil"/>
            </w:tcBorders>
            <w:shd w:val="clear" w:color="auto" w:fill="F8F9FA"/>
            <w:tcMar>
              <w:top w:w="0" w:type="dxa"/>
              <w:left w:w="0" w:type="dxa"/>
              <w:bottom w:w="0" w:type="dxa"/>
              <w:right w:w="0" w:type="dxa"/>
            </w:tcMar>
            <w:vAlign w:val="center"/>
          </w:tcPr>
          <w:p w:rsidR="00B62629" w:rsidRDefault="002745DC">
            <w:pPr>
              <w:jc w:val="center"/>
              <w:rPr>
                <w:rFonts w:eastAsia="sans-serif" w:cs="Arial"/>
                <w:iCs w:val="0"/>
                <w:sz w:val="20"/>
                <w:szCs w:val="20"/>
              </w:rPr>
            </w:pPr>
            <w:r>
              <w:rPr>
                <w:rFonts w:eastAsia="sans-serif" w:cs="Arial"/>
                <w:iCs w:val="0"/>
                <w:sz w:val="20"/>
                <w:szCs w:val="20"/>
                <w:lang w:val="en-US" w:eastAsia="zh-CN" w:bidi="ar"/>
              </w:rPr>
              <w:t>Wrzawy</w:t>
            </w:r>
          </w:p>
        </w:tc>
      </w:tr>
      <w:tr w:rsidR="00B62629">
        <w:tc>
          <w:tcPr>
            <w:tcW w:w="0" w:type="auto"/>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hyperlink r:id="rId54" w:history="1">
              <w:r>
                <w:rPr>
                  <w:rStyle w:val="Hipercze"/>
                  <w:rFonts w:eastAsia="sans-serif" w:cs="Arial"/>
                  <w:iCs w:val="0"/>
                  <w:color w:val="auto"/>
                  <w:sz w:val="20"/>
                  <w:szCs w:val="20"/>
                  <w:u w:val="none"/>
                </w:rPr>
                <w:t>632672</w:t>
              </w:r>
            </w:hyperlink>
            <w:r>
              <w:rPr>
                <w:rFonts w:eastAsia="sans-serif" w:cs="Arial"/>
                <w:iCs w:val="0"/>
                <w:sz w:val="20"/>
                <w:szCs w:val="20"/>
                <w:lang w:val="en-US" w:eastAsia="zh-CN" w:bidi="ar"/>
              </w:rPr>
              <w:br/>
              <w:t>578/A z 05.12.1994</w:t>
            </w:r>
          </w:p>
        </w:tc>
        <w:tc>
          <w:tcPr>
            <w:tcW w:w="4309" w:type="dxa"/>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r>
              <w:rPr>
                <w:rFonts w:eastAsia="sans-serif" w:cs="Arial"/>
                <w:iCs w:val="0"/>
                <w:sz w:val="20"/>
                <w:szCs w:val="20"/>
                <w:lang w:val="en-US" w:eastAsia="zh-CN" w:bidi="ar"/>
              </w:rPr>
              <w:t>plebania, pocz. XIX</w:t>
            </w:r>
          </w:p>
        </w:tc>
        <w:tc>
          <w:tcPr>
            <w:tcW w:w="1752" w:type="dxa"/>
            <w:tcBorders>
              <w:tl2br w:val="nil"/>
              <w:tr2bl w:val="nil"/>
            </w:tcBorders>
            <w:shd w:val="clear" w:color="auto" w:fill="F8F9FA"/>
            <w:tcMar>
              <w:top w:w="0" w:type="dxa"/>
              <w:left w:w="0" w:type="dxa"/>
              <w:bottom w:w="0" w:type="dxa"/>
              <w:right w:w="0" w:type="dxa"/>
            </w:tcMar>
            <w:vAlign w:val="center"/>
          </w:tcPr>
          <w:p w:rsidR="00B62629" w:rsidRDefault="002745DC">
            <w:pPr>
              <w:jc w:val="center"/>
              <w:rPr>
                <w:rFonts w:eastAsia="sans-serif" w:cs="Arial"/>
                <w:iCs w:val="0"/>
                <w:sz w:val="20"/>
                <w:szCs w:val="20"/>
              </w:rPr>
            </w:pPr>
            <w:r>
              <w:rPr>
                <w:rFonts w:eastAsia="sans-serif" w:cs="Arial"/>
                <w:iCs w:val="0"/>
                <w:sz w:val="20"/>
                <w:szCs w:val="20"/>
                <w:lang w:val="en-US" w:eastAsia="zh-CN" w:bidi="ar"/>
              </w:rPr>
              <w:t>Wrzawy</w:t>
            </w:r>
          </w:p>
        </w:tc>
      </w:tr>
      <w:tr w:rsidR="00B62629">
        <w:tc>
          <w:tcPr>
            <w:tcW w:w="0" w:type="auto"/>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hyperlink r:id="rId55" w:history="1">
              <w:r>
                <w:rPr>
                  <w:rStyle w:val="Hipercze"/>
                  <w:rFonts w:eastAsia="sans-serif" w:cs="Arial"/>
                  <w:iCs w:val="0"/>
                  <w:color w:val="auto"/>
                  <w:sz w:val="20"/>
                  <w:szCs w:val="20"/>
                  <w:u w:val="none"/>
                </w:rPr>
                <w:t>632673</w:t>
              </w:r>
            </w:hyperlink>
            <w:r>
              <w:rPr>
                <w:rFonts w:eastAsia="sans-serif" w:cs="Arial"/>
                <w:iCs w:val="0"/>
                <w:sz w:val="20"/>
                <w:szCs w:val="20"/>
                <w:lang w:val="en-US" w:eastAsia="zh-CN" w:bidi="ar"/>
              </w:rPr>
              <w:br/>
              <w:t>A-747 z 22.</w:t>
            </w:r>
            <w:r>
              <w:rPr>
                <w:rFonts w:eastAsia="sans-serif" w:cs="Arial"/>
                <w:iCs w:val="0"/>
                <w:sz w:val="20"/>
                <w:szCs w:val="20"/>
                <w:lang w:val="en-US" w:eastAsia="zh-CN" w:bidi="ar"/>
              </w:rPr>
              <w:t>05.1974</w:t>
            </w:r>
          </w:p>
        </w:tc>
        <w:tc>
          <w:tcPr>
            <w:tcW w:w="4309" w:type="dxa"/>
            <w:tcBorders>
              <w:tl2br w:val="nil"/>
              <w:tr2bl w:val="nil"/>
            </w:tcBorders>
            <w:shd w:val="clear" w:color="auto" w:fill="F8F9FA"/>
            <w:tcMar>
              <w:top w:w="0" w:type="dxa"/>
              <w:left w:w="0" w:type="dxa"/>
              <w:bottom w:w="0" w:type="dxa"/>
              <w:right w:w="0" w:type="dxa"/>
            </w:tcMar>
            <w:vAlign w:val="center"/>
          </w:tcPr>
          <w:p w:rsidR="00B62629" w:rsidRDefault="002745DC">
            <w:pPr>
              <w:jc w:val="both"/>
              <w:rPr>
                <w:rFonts w:eastAsia="sans-serif" w:cs="Arial"/>
                <w:iCs w:val="0"/>
                <w:sz w:val="20"/>
                <w:szCs w:val="20"/>
              </w:rPr>
            </w:pPr>
            <w:r>
              <w:rPr>
                <w:rFonts w:eastAsia="sans-serif" w:cs="Arial"/>
                <w:iCs w:val="0"/>
                <w:sz w:val="20"/>
                <w:szCs w:val="20"/>
                <w:lang w:val="en-US" w:eastAsia="zh-CN" w:bidi="ar"/>
              </w:rPr>
              <w:t>dom nr 89, 1 poł. XIX</w:t>
            </w:r>
          </w:p>
        </w:tc>
        <w:tc>
          <w:tcPr>
            <w:tcW w:w="1752" w:type="dxa"/>
            <w:tcBorders>
              <w:tl2br w:val="nil"/>
              <w:tr2bl w:val="nil"/>
            </w:tcBorders>
            <w:shd w:val="clear" w:color="auto" w:fill="F8F9FA"/>
            <w:tcMar>
              <w:top w:w="0" w:type="dxa"/>
              <w:left w:w="0" w:type="dxa"/>
              <w:bottom w:w="0" w:type="dxa"/>
              <w:right w:w="0" w:type="dxa"/>
            </w:tcMar>
            <w:vAlign w:val="center"/>
          </w:tcPr>
          <w:p w:rsidR="00B62629" w:rsidRDefault="002745DC">
            <w:pPr>
              <w:jc w:val="center"/>
              <w:rPr>
                <w:rFonts w:eastAsia="sans-serif" w:cs="Arial"/>
                <w:iCs w:val="0"/>
                <w:sz w:val="20"/>
                <w:szCs w:val="20"/>
              </w:rPr>
            </w:pPr>
            <w:r>
              <w:rPr>
                <w:rFonts w:eastAsia="sans-serif" w:cs="Arial"/>
                <w:iCs w:val="0"/>
                <w:sz w:val="20"/>
                <w:szCs w:val="20"/>
                <w:lang w:val="en-US" w:eastAsia="zh-CN" w:bidi="ar"/>
              </w:rPr>
              <w:t>Wrzawy</w:t>
            </w:r>
          </w:p>
        </w:tc>
      </w:tr>
    </w:tbl>
    <w:p w:rsidR="00B62629" w:rsidRDefault="00B62629">
      <w:pPr>
        <w:autoSpaceDE w:val="0"/>
        <w:autoSpaceDN w:val="0"/>
        <w:adjustRightInd w:val="0"/>
        <w:spacing w:line="276" w:lineRule="auto"/>
        <w:jc w:val="both"/>
        <w:rPr>
          <w:rFonts w:eastAsia="TimesNewRomanPSMT" w:cs="Arial"/>
          <w:sz w:val="20"/>
          <w:szCs w:val="20"/>
        </w:rPr>
      </w:pPr>
    </w:p>
    <w:p w:rsidR="00B62629" w:rsidRDefault="00B62629">
      <w:pPr>
        <w:spacing w:after="200" w:line="276" w:lineRule="auto"/>
        <w:rPr>
          <w:rFonts w:asciiTheme="minorHAnsi" w:eastAsiaTheme="minorHAnsi" w:hAnsiTheme="minorHAnsi" w:cstheme="minorBidi"/>
          <w:bCs w:val="0"/>
          <w:iCs w:val="0"/>
          <w:sz w:val="22"/>
          <w:lang w:eastAsia="en-US"/>
        </w:rPr>
      </w:pPr>
    </w:p>
    <w:p w:rsidR="00B62629" w:rsidRDefault="00B62629">
      <w:pPr>
        <w:spacing w:after="200" w:line="276" w:lineRule="auto"/>
        <w:rPr>
          <w:rFonts w:asciiTheme="minorHAnsi" w:eastAsiaTheme="minorHAnsi" w:hAnsiTheme="minorHAnsi" w:cstheme="minorBidi"/>
          <w:bCs w:val="0"/>
          <w:iCs w:val="0"/>
          <w:sz w:val="22"/>
          <w:lang w:eastAsia="en-US"/>
        </w:rPr>
      </w:pPr>
    </w:p>
    <w:p w:rsidR="00B62629" w:rsidRDefault="00B62629">
      <w:pPr>
        <w:spacing w:after="200" w:line="276" w:lineRule="auto"/>
        <w:rPr>
          <w:rFonts w:asciiTheme="minorHAnsi" w:eastAsiaTheme="minorHAnsi" w:hAnsiTheme="minorHAnsi" w:cstheme="minorBidi"/>
          <w:bCs w:val="0"/>
          <w:iCs w:val="0"/>
          <w:sz w:val="22"/>
          <w:lang w:eastAsia="en-US"/>
        </w:rPr>
      </w:pPr>
    </w:p>
    <w:p w:rsidR="00B62629" w:rsidRDefault="00B62629">
      <w:pPr>
        <w:spacing w:after="200" w:line="276" w:lineRule="auto"/>
        <w:rPr>
          <w:rFonts w:asciiTheme="minorHAnsi" w:eastAsiaTheme="minorHAnsi" w:hAnsiTheme="minorHAnsi" w:cstheme="minorBidi"/>
          <w:bCs w:val="0"/>
          <w:iCs w:val="0"/>
          <w:sz w:val="22"/>
          <w:lang w:eastAsia="en-US"/>
        </w:rPr>
      </w:pPr>
    </w:p>
    <w:p w:rsidR="00B62629" w:rsidRDefault="00B62629">
      <w:pPr>
        <w:spacing w:after="200" w:line="276" w:lineRule="auto"/>
        <w:rPr>
          <w:rFonts w:asciiTheme="minorHAnsi" w:eastAsiaTheme="minorHAnsi" w:hAnsiTheme="minorHAnsi" w:cstheme="minorBidi"/>
          <w:bCs w:val="0"/>
          <w:iCs w:val="0"/>
          <w:sz w:val="22"/>
          <w:lang w:eastAsia="en-US"/>
        </w:rPr>
      </w:pPr>
    </w:p>
    <w:p w:rsidR="00B62629" w:rsidRDefault="00B62629">
      <w:pPr>
        <w:spacing w:after="200" w:line="276" w:lineRule="auto"/>
        <w:rPr>
          <w:rFonts w:asciiTheme="minorHAnsi" w:eastAsiaTheme="minorHAnsi" w:hAnsiTheme="minorHAnsi" w:cstheme="minorBidi"/>
          <w:bCs w:val="0"/>
          <w:iCs w:val="0"/>
          <w:sz w:val="22"/>
          <w:lang w:eastAsia="en-US"/>
        </w:rPr>
      </w:pPr>
    </w:p>
    <w:p w:rsidR="00B62629" w:rsidRDefault="00B62629">
      <w:pPr>
        <w:spacing w:after="200" w:line="276" w:lineRule="auto"/>
        <w:rPr>
          <w:rFonts w:asciiTheme="minorHAnsi" w:eastAsiaTheme="minorHAnsi" w:hAnsiTheme="minorHAnsi" w:cstheme="minorBidi"/>
          <w:bCs w:val="0"/>
          <w:iCs w:val="0"/>
          <w:sz w:val="22"/>
          <w:lang w:eastAsia="en-US"/>
        </w:rPr>
      </w:pPr>
    </w:p>
    <w:p w:rsidR="00B62629" w:rsidRDefault="00B62629">
      <w:pPr>
        <w:spacing w:after="200" w:line="276" w:lineRule="auto"/>
        <w:rPr>
          <w:rFonts w:asciiTheme="minorHAnsi" w:eastAsiaTheme="minorHAnsi" w:hAnsiTheme="minorHAnsi" w:cstheme="minorBidi"/>
          <w:bCs w:val="0"/>
          <w:iCs w:val="0"/>
          <w:sz w:val="22"/>
          <w:lang w:eastAsia="en-US"/>
        </w:rPr>
      </w:pPr>
    </w:p>
    <w:p w:rsidR="00B62629" w:rsidRDefault="00B62629">
      <w:pPr>
        <w:spacing w:after="200" w:line="276" w:lineRule="auto"/>
        <w:rPr>
          <w:rFonts w:asciiTheme="minorHAnsi" w:eastAsiaTheme="minorHAnsi" w:hAnsiTheme="minorHAnsi" w:cstheme="minorBidi"/>
          <w:bCs w:val="0"/>
          <w:iCs w:val="0"/>
          <w:sz w:val="22"/>
          <w:lang w:eastAsia="en-US"/>
        </w:rPr>
      </w:pPr>
    </w:p>
    <w:p w:rsidR="00B62629" w:rsidRDefault="00B62629">
      <w:pPr>
        <w:spacing w:after="200" w:line="276" w:lineRule="auto"/>
        <w:rPr>
          <w:rFonts w:asciiTheme="minorHAnsi" w:eastAsiaTheme="minorHAnsi" w:hAnsiTheme="minorHAnsi" w:cstheme="minorBidi"/>
          <w:bCs w:val="0"/>
          <w:iCs w:val="0"/>
          <w:sz w:val="22"/>
          <w:lang w:eastAsia="en-US"/>
        </w:rPr>
      </w:pPr>
    </w:p>
    <w:p w:rsidR="00B62629" w:rsidRDefault="00B62629">
      <w:pPr>
        <w:spacing w:after="200" w:line="276" w:lineRule="auto"/>
        <w:rPr>
          <w:rFonts w:asciiTheme="minorHAnsi" w:eastAsiaTheme="minorHAnsi" w:hAnsiTheme="minorHAnsi" w:cstheme="minorBidi"/>
          <w:bCs w:val="0"/>
          <w:iCs w:val="0"/>
          <w:sz w:val="22"/>
          <w:lang w:eastAsia="en-US"/>
        </w:rPr>
      </w:pPr>
    </w:p>
    <w:p w:rsidR="00B62629" w:rsidRDefault="00B62629">
      <w:pPr>
        <w:spacing w:after="200" w:line="276" w:lineRule="auto"/>
        <w:rPr>
          <w:rFonts w:asciiTheme="minorHAnsi" w:eastAsiaTheme="minorHAnsi" w:hAnsiTheme="minorHAnsi" w:cstheme="minorBidi"/>
          <w:bCs w:val="0"/>
          <w:iCs w:val="0"/>
          <w:sz w:val="22"/>
          <w:lang w:eastAsia="en-US"/>
        </w:rPr>
      </w:pPr>
    </w:p>
    <w:p w:rsidR="00B62629" w:rsidRDefault="002745DC">
      <w:pPr>
        <w:spacing w:after="200" w:line="276" w:lineRule="auto"/>
        <w:rPr>
          <w:rFonts w:asciiTheme="minorHAnsi" w:eastAsiaTheme="minorHAnsi" w:hAnsiTheme="minorHAnsi" w:cstheme="minorBidi"/>
          <w:bCs w:val="0"/>
          <w:iCs w:val="0"/>
          <w:szCs w:val="24"/>
          <w:lang w:eastAsia="en-US"/>
        </w:rPr>
      </w:pPr>
      <w:r>
        <w:rPr>
          <w:rFonts w:asciiTheme="minorHAnsi" w:eastAsiaTheme="minorHAnsi" w:hAnsiTheme="minorHAnsi" w:cstheme="minorBidi"/>
          <w:bCs w:val="0"/>
          <w:iCs w:val="0"/>
          <w:szCs w:val="24"/>
          <w:lang w:eastAsia="en-US"/>
        </w:rPr>
        <w:t>10. LITERATURA ,  Akty prawne , Materiały źródłowe</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1</w:t>
      </w:r>
      <w:r>
        <w:rPr>
          <w:rFonts w:asciiTheme="minorHAnsi" w:eastAsiaTheme="minorHAnsi" w:hAnsiTheme="minorHAnsi" w:cstheme="minorBidi"/>
          <w:bCs w:val="0"/>
          <w:iCs w:val="0"/>
          <w:sz w:val="22"/>
          <w:lang w:eastAsia="en-US"/>
        </w:rPr>
        <w:t>. Rozporządzenie Ministra Środowiska z dnia 14 czerwca 2007 r. w sprawie dopuszczalnych poziomów hałasu w środowisku (t.j. Dz.U. 2014, poz. 112)</w:t>
      </w:r>
      <w:r>
        <w:rPr>
          <w:rFonts w:asciiTheme="minorHAnsi" w:eastAsiaTheme="minorHAnsi" w:hAnsiTheme="minorHAnsi" w:cstheme="minorBidi"/>
          <w:bCs w:val="0"/>
          <w:iCs w:val="0"/>
          <w:sz w:val="22"/>
          <w:lang w:eastAsia="en-US"/>
        </w:rPr>
        <w:t xml:space="preserve"> a</w:t>
      </w:r>
      <w:r>
        <w:rPr>
          <w:rFonts w:asciiTheme="minorHAnsi" w:eastAsiaTheme="minorHAnsi" w:hAnsiTheme="minorHAnsi" w:cstheme="minorBidi"/>
          <w:bCs w:val="0"/>
          <w:iCs w:val="0"/>
          <w:sz w:val="22"/>
          <w:lang w:eastAsia="en-US"/>
        </w:rPr>
        <w:t xml:space="preserve">kt </w:t>
      </w:r>
      <w:r>
        <w:rPr>
          <w:rFonts w:asciiTheme="minorHAnsi" w:eastAsiaTheme="minorHAnsi" w:hAnsiTheme="minorHAnsi" w:cstheme="minorBidi"/>
          <w:bCs w:val="0"/>
          <w:iCs w:val="0"/>
          <w:sz w:val="22"/>
          <w:lang w:eastAsia="en-US"/>
        </w:rPr>
        <w:t>obowiązujący</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2</w:t>
      </w:r>
      <w:r>
        <w:rPr>
          <w:rFonts w:asciiTheme="minorHAnsi" w:eastAsiaTheme="minorHAnsi" w:hAnsiTheme="minorHAnsi" w:cstheme="minorBidi"/>
          <w:bCs w:val="0"/>
          <w:iCs w:val="0"/>
          <w:sz w:val="22"/>
          <w:lang w:eastAsia="en-US"/>
        </w:rPr>
        <w:t xml:space="preserve">. Rozporządzenie Ministra Środowiska z dnia 21 lipca 2016 r. w sprawie sposobu klasyfikacji stanu jednolitych części wód powierzchniowych oraz środowiskowych norm jakości dla substancji priorytetowych (Dz.U. 2016 poz. 1187) </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 xml:space="preserve">3. </w:t>
      </w:r>
      <w:r>
        <w:rPr>
          <w:rFonts w:asciiTheme="minorHAnsi" w:eastAsiaTheme="minorHAnsi" w:hAnsiTheme="minorHAnsi" w:cstheme="minorBidi"/>
          <w:bCs w:val="0"/>
          <w:iCs w:val="0"/>
          <w:sz w:val="22"/>
          <w:lang w:eastAsia="en-US"/>
        </w:rPr>
        <w:t>Rozporządzenie</w:t>
      </w:r>
      <w:r>
        <w:rPr>
          <w:rFonts w:asciiTheme="minorHAnsi" w:eastAsiaTheme="minorHAnsi" w:hAnsiTheme="minorHAnsi" w:cstheme="minorBidi"/>
          <w:bCs w:val="0"/>
          <w:iCs w:val="0"/>
          <w:sz w:val="22"/>
          <w:lang w:eastAsia="en-US"/>
        </w:rPr>
        <w:t xml:space="preserve"> Ministra Infrastruktury z dnia 25 czerwca 2021 r. </w:t>
      </w:r>
      <w:hyperlink r:id="rId56" w:tgtFrame="https://www.bing.com/_blank" w:history="1">
        <w:r>
          <w:rPr>
            <w:rFonts w:asciiTheme="minorHAnsi" w:eastAsiaTheme="minorHAnsi" w:hAnsiTheme="minorHAnsi" w:cstheme="minorBidi"/>
            <w:bCs w:val="0"/>
            <w:iCs w:val="0"/>
            <w:sz w:val="22"/>
            <w:lang w:eastAsia="en-US"/>
          </w:rPr>
          <w:t>określa sposób klasyfikacji stanu ekologicznego, potencjału ekologicznego i stanu chemicznego oraz sposobu klasyfik</w:t>
        </w:r>
        <w:r>
          <w:rPr>
            <w:rFonts w:asciiTheme="minorHAnsi" w:eastAsiaTheme="minorHAnsi" w:hAnsiTheme="minorHAnsi" w:cstheme="minorBidi"/>
            <w:bCs w:val="0"/>
            <w:iCs w:val="0"/>
            <w:sz w:val="22"/>
            <w:lang w:eastAsia="en-US"/>
          </w:rPr>
          <w:t>acji stanu jednolitych części wód powierzchniowych, a także środowiskowych norm jakości dla substancji priorytetowych </w:t>
        </w:r>
      </w:hyperlink>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 xml:space="preserve">4. </w:t>
      </w:r>
      <w:r>
        <w:rPr>
          <w:rFonts w:asciiTheme="minorHAnsi" w:eastAsiaTheme="minorHAnsi" w:hAnsiTheme="minorHAnsi" w:cstheme="minorBidi"/>
          <w:bCs w:val="0"/>
          <w:iCs w:val="0"/>
          <w:sz w:val="22"/>
          <w:lang w:eastAsia="en-US"/>
        </w:rPr>
        <w:t>Rozporządzenie Ministra Gospodarki Morskiej i Żeglugi Śródlądowej z dnia 11 października 2019 r. w sprawie kryteriów i sposobu ocen</w:t>
      </w:r>
      <w:r>
        <w:rPr>
          <w:rFonts w:asciiTheme="minorHAnsi" w:eastAsiaTheme="minorHAnsi" w:hAnsiTheme="minorHAnsi" w:cstheme="minorBidi"/>
          <w:bCs w:val="0"/>
          <w:iCs w:val="0"/>
          <w:sz w:val="22"/>
          <w:lang w:eastAsia="en-US"/>
        </w:rPr>
        <w:t>y stanu jednolitych części wód podziemnych</w:t>
      </w:r>
      <w:r>
        <w:rPr>
          <w:rFonts w:asciiTheme="minorHAnsi" w:eastAsiaTheme="minorHAnsi" w:hAnsiTheme="minorHAnsi" w:cstheme="minorBidi"/>
          <w:bCs w:val="0"/>
          <w:iCs w:val="0"/>
          <w:sz w:val="22"/>
          <w:lang w:eastAsia="en-US"/>
        </w:rPr>
        <w:t xml:space="preserve"> (Dz.U. 2019 poz. 2148)</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5.</w:t>
      </w:r>
      <w:r>
        <w:rPr>
          <w:rFonts w:asciiTheme="minorHAnsi" w:eastAsiaTheme="minorHAnsi" w:hAnsiTheme="minorHAnsi" w:cstheme="minorBidi"/>
          <w:bCs w:val="0"/>
          <w:iCs w:val="0"/>
          <w:sz w:val="22"/>
          <w:lang w:eastAsia="en-US"/>
        </w:rPr>
        <w:t>Rozporządzenie</w:t>
      </w:r>
      <w:r>
        <w:rPr>
          <w:rFonts w:asciiTheme="minorHAnsi" w:eastAsiaTheme="minorHAnsi" w:hAnsiTheme="minorHAnsi" w:cstheme="minorBidi"/>
          <w:bCs w:val="0"/>
          <w:iCs w:val="0"/>
          <w:sz w:val="22"/>
          <w:lang w:eastAsia="en-US"/>
        </w:rPr>
        <w:t xml:space="preserve"> Ministra Środowiska z dnia 24 sierpnia 2012 r. w sprawie poziomów niektórych substancji w powietrzu</w:t>
      </w:r>
      <w:r>
        <w:rPr>
          <w:rFonts w:asciiTheme="minorHAnsi" w:eastAsiaTheme="minorHAnsi" w:hAnsiTheme="minorHAnsi" w:cstheme="minorBidi"/>
          <w:bCs w:val="0"/>
          <w:iCs w:val="0"/>
          <w:sz w:val="22"/>
          <w:lang w:eastAsia="en-US"/>
        </w:rPr>
        <w:t> (t.j. Dz. U. 2021, poz. 845), oraz rozporządzenie Ministra Środowiska z d</w:t>
      </w:r>
      <w:r>
        <w:rPr>
          <w:rFonts w:asciiTheme="minorHAnsi" w:eastAsiaTheme="minorHAnsi" w:hAnsiTheme="minorHAnsi" w:cstheme="minorBidi"/>
          <w:bCs w:val="0"/>
          <w:iCs w:val="0"/>
          <w:sz w:val="22"/>
          <w:lang w:eastAsia="en-US"/>
        </w:rPr>
        <w:t>nia 8 października 2019 r. zmieniające rozporządzenie w sprawie poziomów niektórych substancji w powietrzu (Dz. U. 2019. poz. 1931)</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6. Rozporządzenie Ministra Środowiska z dnia 29 maja 2012 r. w sprawie poziomów recyklingu, przygotowania do ponownego użyci</w:t>
      </w:r>
      <w:r>
        <w:rPr>
          <w:rFonts w:asciiTheme="minorHAnsi" w:eastAsiaTheme="minorHAnsi" w:hAnsiTheme="minorHAnsi" w:cstheme="minorBidi"/>
          <w:bCs w:val="0"/>
          <w:iCs w:val="0"/>
          <w:sz w:val="22"/>
          <w:lang w:eastAsia="en-US"/>
        </w:rPr>
        <w:t xml:space="preserve">a i odzysku innymi metodami niektórych frakcji odpadów komunalnych (Dz.U. 2012 nr 0 poz. 645) </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7. Rozporządzenie Ministra Zdrowia z dnia 17 grudnia 2019 r. w sprawie dopuszczalnych poziomów pól elektromagnetycznych w środowisku (Dz. U. z 2019 r., poz. 2448</w:t>
      </w:r>
      <w:r>
        <w:rPr>
          <w:rFonts w:asciiTheme="minorHAnsi" w:eastAsiaTheme="minorHAnsi" w:hAnsiTheme="minorHAnsi" w:cstheme="minorBidi"/>
          <w:bCs w:val="0"/>
          <w:iCs w:val="0"/>
          <w:sz w:val="22"/>
          <w:lang w:eastAsia="en-US"/>
        </w:rPr>
        <w:t>). 3. Rozporządzenie Ministra Klimatu z dnia 17 lutego 2020 r. w sprawie sposobów sprawdzania dotrzymania dopuszczalnych poziomów pól elektromagnetycznych w środowisku (tekst jednolity - Dz. U. z 2022 r., poz. 2630). 4. Ustawa z dnia 7 maja 2010 r. o wspie</w:t>
      </w:r>
      <w:r>
        <w:rPr>
          <w:rFonts w:asciiTheme="minorHAnsi" w:eastAsiaTheme="minorHAnsi" w:hAnsiTheme="minorHAnsi" w:cstheme="minorBidi"/>
          <w:bCs w:val="0"/>
          <w:iCs w:val="0"/>
          <w:sz w:val="22"/>
          <w:lang w:eastAsia="en-US"/>
        </w:rPr>
        <w:t>raniu rozwoju usług i sieci telekomunikacyjnych (Dz. U. z 2022 r., poz. 884, ze zm.). 5. Rozporządzenie Ministra Środowiska z dnia 2 lipca 2010 r. w sprawie rodzajów instalacji, których eksploatacja wymaga zgłoszenia (tekst jednolity - Dz. U. z 2019 r., po</w:t>
      </w:r>
      <w:r>
        <w:rPr>
          <w:rFonts w:asciiTheme="minorHAnsi" w:eastAsiaTheme="minorHAnsi" w:hAnsiTheme="minorHAnsi" w:cstheme="minorBidi"/>
          <w:bCs w:val="0"/>
          <w:iCs w:val="0"/>
          <w:sz w:val="22"/>
          <w:lang w:eastAsia="en-US"/>
        </w:rPr>
        <w:t>z. 1510)</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 xml:space="preserve">8. Rozporządzenie Ministra Środowiska z dnia 9 października 2014 r. w sprawie ochrony gatunkowej roślin (Dz.U. 2014 poz. 1409) </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9. Rozporządzenie Ministra Środowiska z dnia 1 września 2016 r. w sprawie sposobu prowadzenia oceny zanieczyszczenia po</w:t>
      </w:r>
      <w:r>
        <w:rPr>
          <w:rFonts w:asciiTheme="minorHAnsi" w:eastAsiaTheme="minorHAnsi" w:hAnsiTheme="minorHAnsi" w:cstheme="minorBidi"/>
          <w:bCs w:val="0"/>
          <w:iCs w:val="0"/>
          <w:sz w:val="22"/>
          <w:lang w:eastAsia="en-US"/>
        </w:rPr>
        <w:t xml:space="preserve">wierzchni ziemi (Dz.U. 2016 poz. 1395) </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10</w:t>
      </w:r>
      <w:r>
        <w:rPr>
          <w:rFonts w:asciiTheme="minorHAnsi" w:eastAsiaTheme="minorHAnsi" w:hAnsiTheme="minorHAnsi" w:cstheme="minorBidi"/>
          <w:bCs w:val="0"/>
          <w:iCs w:val="0"/>
          <w:sz w:val="22"/>
          <w:lang w:eastAsia="en-US"/>
        </w:rPr>
        <w:t>. Rozporządzenie Ministra Środowiska z dnia 2 lipca 2010 r. w sprawie rodzajów instalacji, których eksploatacja wymaga zgłoszenia (tekst jednolity - Dz. U. z 2019 r., poz. 1510)</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11. Ustawa z dnia 13 września 1996 r</w:t>
      </w:r>
      <w:r>
        <w:rPr>
          <w:rFonts w:asciiTheme="minorHAnsi" w:eastAsiaTheme="minorHAnsi" w:hAnsiTheme="minorHAnsi" w:cstheme="minorBidi"/>
          <w:bCs w:val="0"/>
          <w:iCs w:val="0"/>
          <w:sz w:val="22"/>
          <w:lang w:eastAsia="en-US"/>
        </w:rPr>
        <w:t xml:space="preserve">. o utrzymaniu czystości i porządku w gminach (Dz.U.2023.0.1469) </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 xml:space="preserve">12. Ustawa z dnia 14 grudnia 2012 r. o odpadach (Dz. U. z 2022 r. poz. 699, z późn. zm.) </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lastRenderedPageBreak/>
        <w:t xml:space="preserve">13. Prawo ochrony środowiska (Obwieszczenie  Marszałka Sejmu Rzeczypospolitej Polskiej z dnia 1 </w:t>
      </w:r>
      <w:r>
        <w:rPr>
          <w:rFonts w:asciiTheme="minorHAnsi" w:eastAsiaTheme="minorHAnsi" w:hAnsiTheme="minorHAnsi" w:cstheme="minorBidi"/>
          <w:bCs w:val="0"/>
          <w:iCs w:val="0"/>
          <w:sz w:val="22"/>
          <w:lang w:eastAsia="en-US"/>
        </w:rPr>
        <w:t>grudnia 2022 r. w sprawie ogłoszenia jednolitego tekstu ustawy – Prawo ochrony środowiska (Dz.U.2022.2556)</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 xml:space="preserve">14. Ustawa z dnia 3 lutego 1995 r. o ochronie gruntów rolnych i leśnych (t.j. </w:t>
      </w:r>
      <w:r>
        <w:rPr>
          <w:rFonts w:asciiTheme="minorHAnsi" w:eastAsiaTheme="minorHAnsi" w:hAnsiTheme="minorHAnsi" w:cstheme="minorBidi"/>
          <w:bCs w:val="0"/>
          <w:iCs w:val="0"/>
          <w:sz w:val="22"/>
          <w:lang w:eastAsia="en-US"/>
        </w:rPr>
        <w:t>Dz.U.2022.0.2409</w:t>
      </w:r>
      <w:r>
        <w:rPr>
          <w:rFonts w:asciiTheme="minorHAnsi" w:eastAsiaTheme="minorHAnsi" w:hAnsiTheme="minorHAnsi" w:cstheme="minorBidi"/>
          <w:bCs w:val="0"/>
          <w:iCs w:val="0"/>
          <w:sz w:val="22"/>
          <w:lang w:eastAsia="en-US"/>
        </w:rPr>
        <w:t xml:space="preserve">) </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 xml:space="preserve">15. </w:t>
      </w:r>
      <w:r>
        <w:rPr>
          <w:rFonts w:asciiTheme="minorHAnsi" w:eastAsiaTheme="minorHAnsi" w:hAnsiTheme="minorHAnsi" w:cstheme="minorBidi"/>
          <w:bCs w:val="0"/>
          <w:iCs w:val="0"/>
          <w:sz w:val="22"/>
          <w:lang w:eastAsia="en-US"/>
        </w:rPr>
        <w:t>Obwieszczenie Marszałka Sejmu Rzeczypospolitej P</w:t>
      </w:r>
      <w:r>
        <w:rPr>
          <w:rFonts w:asciiTheme="minorHAnsi" w:eastAsiaTheme="minorHAnsi" w:hAnsiTheme="minorHAnsi" w:cstheme="minorBidi"/>
          <w:bCs w:val="0"/>
          <w:iCs w:val="0"/>
          <w:sz w:val="22"/>
          <w:lang w:eastAsia="en-US"/>
        </w:rPr>
        <w:t>olskiej z dnia 7 kwietnia 2022 r. w sprawie ogłoszenia jednolitego tekstu ustawy o udostępnianiu informacji o środowisku i jego ochronie, udziale społeczeństwa w ochronie środowiska oraz o ocenach oddziaływania na środowisko</w:t>
      </w:r>
      <w:r>
        <w:rPr>
          <w:rFonts w:asciiTheme="minorHAnsi" w:eastAsiaTheme="minorHAnsi" w:hAnsiTheme="minorHAnsi" w:cstheme="minorBidi"/>
          <w:bCs w:val="0"/>
          <w:iCs w:val="0"/>
          <w:sz w:val="22"/>
          <w:lang w:eastAsia="en-US"/>
        </w:rPr>
        <w:sym w:font="Times New Roman" w:char="0000"/>
      </w:r>
      <w:r>
        <w:rPr>
          <w:rFonts w:asciiTheme="minorHAnsi" w:eastAsiaTheme="minorHAnsi" w:hAnsiTheme="minorHAnsi" w:cstheme="minorBidi"/>
          <w:bCs w:val="0"/>
          <w:iCs w:val="0"/>
          <w:sz w:val="22"/>
          <w:lang w:eastAsia="en-US"/>
        </w:rPr>
        <w:t>Dz.U. 2022 poz. 1029)</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OBWIESZCZENIE MARSZAŁKA SEJMU RZECZYPOSPOLITEJ POLSKIEJ z dnia 25 maja 2023 r.w sprawie ogłoszenia jednolitego tekstu ustawy o udostępnianiu informacji o środowisku i jego ochronie, udziale społeczeństwa w ochronie środowiska oraz o ocenach oddziaływania n</w:t>
      </w:r>
      <w:r>
        <w:rPr>
          <w:rFonts w:asciiTheme="minorHAnsi" w:eastAsiaTheme="minorHAnsi" w:hAnsiTheme="minorHAnsi" w:cstheme="minorBidi"/>
          <w:bCs w:val="0"/>
          <w:iCs w:val="0"/>
          <w:sz w:val="22"/>
          <w:lang w:eastAsia="en-US"/>
        </w:rPr>
        <w:t>a środowisko (Dziennik Ustaw - rok 2023 poz. 1094)</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 xml:space="preserve">16. Ustawa  o zasadach prowadzenia polityki rozwoju (t.j. </w:t>
      </w:r>
      <w:r>
        <w:rPr>
          <w:rFonts w:asciiTheme="minorHAnsi" w:eastAsiaTheme="minorHAnsi" w:hAnsiTheme="minorHAnsi" w:cstheme="minorBidi"/>
          <w:bCs w:val="0"/>
          <w:iCs w:val="0"/>
          <w:sz w:val="22"/>
          <w:lang w:eastAsia="en-US"/>
        </w:rPr>
        <w:t>Dz.U.2023.0.1259</w:t>
      </w:r>
      <w:r>
        <w:rPr>
          <w:rFonts w:asciiTheme="minorHAnsi" w:eastAsiaTheme="minorHAnsi" w:hAnsiTheme="minorHAnsi" w:cstheme="minorBidi"/>
          <w:bCs w:val="0"/>
          <w:iCs w:val="0"/>
          <w:sz w:val="22"/>
          <w:lang w:eastAsia="en-US"/>
        </w:rPr>
        <w:t xml:space="preserve">) </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 xml:space="preserve"> 17. Bilans zasobów kopalin i wód podziemnych w Polsce, wg stanu na 31 XII 2015 r., Państwowy Instytut Geologiczny, </w:t>
      </w:r>
      <w:hyperlink r:id="rId57" w:history="1">
        <w:r>
          <w:rPr>
            <w:rFonts w:asciiTheme="minorHAnsi" w:eastAsiaTheme="minorHAnsi" w:hAnsiTheme="minorHAnsi" w:cstheme="minorBidi"/>
            <w:bCs w:val="0"/>
            <w:iCs w:val="0"/>
            <w:color w:val="0000FF" w:themeColor="hyperlink"/>
            <w:sz w:val="22"/>
            <w:u w:val="single"/>
            <w:lang w:eastAsia="en-US"/>
          </w:rPr>
          <w:t>http://geoportal.pgi.gov.pl/surowce</w:t>
        </w:r>
      </w:hyperlink>
      <w:r>
        <w:rPr>
          <w:rFonts w:asciiTheme="minorHAnsi" w:eastAsiaTheme="minorHAnsi" w:hAnsiTheme="minorHAnsi" w:cstheme="minorBidi"/>
          <w:bCs w:val="0"/>
          <w:iCs w:val="0"/>
          <w:sz w:val="22"/>
          <w:lang w:eastAsia="en-US"/>
        </w:rPr>
        <w:t xml:space="preserve"> </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 xml:space="preserve">18. Długookresowa strategia rozwoju kraju. Polska 2030. Trzecia fala nowoczesności, Ministerstwo Administracji i Cyfryzacji, Warszawa </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19. Efektywność energetyczna w Polsce. Przeg</w:t>
      </w:r>
      <w:r>
        <w:rPr>
          <w:rFonts w:asciiTheme="minorHAnsi" w:eastAsiaTheme="minorHAnsi" w:hAnsiTheme="minorHAnsi" w:cstheme="minorBidi"/>
          <w:bCs w:val="0"/>
          <w:iCs w:val="0"/>
          <w:sz w:val="22"/>
          <w:lang w:eastAsia="en-US"/>
        </w:rPr>
        <w:t xml:space="preserve">ląd 2015, pod red. Dworakowska A., Instytut Ekonomii Środowiska (iee.org.pl), Kraków 2016 r. </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 xml:space="preserve">20. Ekspozycja na pola elektromagnetyczne w środowisku komunalnym i możliwości jej ograniczenia, Aniołczyk H., Krajowa Konferencja Radiokomunikacji, Radiofonii i </w:t>
      </w:r>
      <w:r>
        <w:rPr>
          <w:rFonts w:asciiTheme="minorHAnsi" w:eastAsiaTheme="minorHAnsi" w:hAnsiTheme="minorHAnsi" w:cstheme="minorBidi"/>
          <w:bCs w:val="0"/>
          <w:iCs w:val="0"/>
          <w:sz w:val="22"/>
          <w:lang w:eastAsia="en-US"/>
        </w:rPr>
        <w:t xml:space="preserve">Telewizji. Gdańsk, 12-14 czerwca 2002 r. </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 xml:space="preserve">21. Electromagnetic Fields (300 Hz to 300 GHz), WHO Environmental Health Criteria, Nr 137, Geneva, 1993. </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 xml:space="preserve">22. Lokalny Program Rewitalizacji Gminy </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23. Klimat akustyczny w wybranych punktach województwa</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24. Ocena ja</w:t>
      </w:r>
      <w:r>
        <w:rPr>
          <w:rFonts w:asciiTheme="minorHAnsi" w:eastAsiaTheme="minorHAnsi" w:hAnsiTheme="minorHAnsi" w:cstheme="minorBidi"/>
          <w:bCs w:val="0"/>
          <w:iCs w:val="0"/>
          <w:sz w:val="22"/>
          <w:lang w:eastAsia="en-US"/>
        </w:rPr>
        <w:t xml:space="preserve">kości powietrza na terenie województwa  </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 xml:space="preserve">25. Ocena jakości wód podziemnych województwa </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 xml:space="preserve">26. Ocena stanu jednolitych części wód powierzchniowych na terenie województwa </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 xml:space="preserve">27. Uchwała Rady Gminy w sprawie prognozy finansowej Gminy </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 xml:space="preserve">28. Plan gospodarki niskoemisyjnej dla gminy </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 xml:space="preserve">29. Portal Generalnej Dyrekcji Ochrony Środowiska, mapy: </w:t>
      </w:r>
      <w:hyperlink r:id="rId58" w:history="1">
        <w:r>
          <w:rPr>
            <w:rFonts w:asciiTheme="minorHAnsi" w:eastAsiaTheme="minorHAnsi" w:hAnsiTheme="minorHAnsi" w:cstheme="minorBidi"/>
            <w:bCs w:val="0"/>
            <w:iCs w:val="0"/>
            <w:color w:val="0000FF" w:themeColor="hyperlink"/>
            <w:sz w:val="22"/>
            <w:u w:val="single"/>
            <w:lang w:eastAsia="en-US"/>
          </w:rPr>
          <w:t>http://geoserwis.gdos.gov.pl/mapy</w:t>
        </w:r>
      </w:hyperlink>
      <w:r>
        <w:rPr>
          <w:rFonts w:asciiTheme="minorHAnsi" w:eastAsiaTheme="minorHAnsi" w:hAnsiTheme="minorHAnsi" w:cstheme="minorBidi"/>
          <w:bCs w:val="0"/>
          <w:iCs w:val="0"/>
          <w:sz w:val="22"/>
          <w:lang w:eastAsia="en-US"/>
        </w:rPr>
        <w:t xml:space="preserve"> </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 xml:space="preserve">30. Portal Lasów Państwowych, mapa lasów: </w:t>
      </w:r>
      <w:hyperlink r:id="rId59" w:history="1">
        <w:r>
          <w:rPr>
            <w:rFonts w:asciiTheme="minorHAnsi" w:eastAsiaTheme="minorHAnsi" w:hAnsiTheme="minorHAnsi" w:cstheme="minorBidi"/>
            <w:bCs w:val="0"/>
            <w:iCs w:val="0"/>
            <w:color w:val="0000FF" w:themeColor="hyperlink"/>
            <w:sz w:val="22"/>
            <w:u w:val="single"/>
            <w:lang w:eastAsia="en-US"/>
          </w:rPr>
          <w:t>http://www.lasy.gov.pl/nasze-lasy/mapa-lasow</w:t>
        </w:r>
      </w:hyperlink>
      <w:r>
        <w:rPr>
          <w:rFonts w:asciiTheme="minorHAnsi" w:eastAsiaTheme="minorHAnsi" w:hAnsiTheme="minorHAnsi" w:cstheme="minorBidi"/>
          <w:bCs w:val="0"/>
          <w:iCs w:val="0"/>
          <w:sz w:val="22"/>
          <w:lang w:eastAsia="en-US"/>
        </w:rPr>
        <w:t xml:space="preserve"> </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lastRenderedPageBreak/>
        <w:t>31. Program Ochrony Środowiska dla Gminy Gorzyce</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 xml:space="preserve">32. </w:t>
      </w:r>
      <w:r>
        <w:rPr>
          <w:rFonts w:asciiTheme="minorHAnsi" w:eastAsiaTheme="minorHAnsi" w:hAnsiTheme="minorHAnsi" w:cstheme="minorBidi"/>
          <w:bCs w:val="0"/>
          <w:iCs w:val="0"/>
          <w:sz w:val="22"/>
          <w:lang w:eastAsia="en-US"/>
        </w:rPr>
        <w:t>ROZPORZĄDZENIE</w:t>
      </w:r>
      <w:r>
        <w:rPr>
          <w:rFonts w:asciiTheme="minorHAnsi" w:eastAsiaTheme="minorHAnsi" w:hAnsiTheme="minorHAnsi" w:cstheme="minorBidi"/>
          <w:bCs w:val="0"/>
          <w:iCs w:val="0"/>
          <w:sz w:val="22"/>
          <w:lang w:eastAsia="en-US"/>
        </w:rPr>
        <w:t xml:space="preserve"> </w:t>
      </w:r>
      <w:r>
        <w:rPr>
          <w:rFonts w:asciiTheme="minorHAnsi" w:eastAsiaTheme="minorHAnsi" w:hAnsiTheme="minorHAnsi" w:cstheme="minorBidi"/>
          <w:bCs w:val="0"/>
          <w:iCs w:val="0"/>
          <w:sz w:val="22"/>
          <w:lang w:eastAsia="en-US"/>
        </w:rPr>
        <w:t>MINISTRA INFRASTRUKTURY</w:t>
      </w:r>
      <w:r>
        <w:rPr>
          <w:rFonts w:asciiTheme="minorHAnsi" w:eastAsiaTheme="minorHAnsi" w:hAnsiTheme="minorHAnsi" w:cstheme="minorBidi"/>
          <w:bCs w:val="0"/>
          <w:iCs w:val="0"/>
          <w:sz w:val="22"/>
          <w:lang w:eastAsia="en-US"/>
        </w:rPr>
        <w:t xml:space="preserve"> </w:t>
      </w:r>
      <w:r>
        <w:rPr>
          <w:rFonts w:asciiTheme="minorHAnsi" w:eastAsiaTheme="minorHAnsi" w:hAnsiTheme="minorHAnsi" w:cstheme="minorBidi"/>
          <w:bCs w:val="0"/>
          <w:iCs w:val="0"/>
          <w:sz w:val="22"/>
          <w:lang w:eastAsia="en-US"/>
        </w:rPr>
        <w:t>z dnia 4 listopada 2022 r.w sprawie Planu gospodarowania wodami na obszarze dorzecz</w:t>
      </w:r>
      <w:r>
        <w:rPr>
          <w:rFonts w:asciiTheme="minorHAnsi" w:eastAsiaTheme="minorHAnsi" w:hAnsiTheme="minorHAnsi" w:cstheme="minorBidi"/>
          <w:bCs w:val="0"/>
          <w:iCs w:val="0"/>
          <w:sz w:val="22"/>
          <w:lang w:eastAsia="en-US"/>
        </w:rPr>
        <w:t>a Wisły</w:t>
      </w:r>
      <w:r>
        <w:rPr>
          <w:rFonts w:asciiTheme="minorHAnsi" w:eastAsiaTheme="minorHAnsi" w:hAnsiTheme="minorHAnsi" w:cstheme="minorBidi"/>
          <w:bCs w:val="0"/>
          <w:iCs w:val="0"/>
          <w:sz w:val="22"/>
          <w:lang w:eastAsia="en-US"/>
        </w:rPr>
        <w:t xml:space="preserve"> (Dziennik Ustaw - rok 2023 poz. 300)</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 xml:space="preserve">33. Regulamin utrzymania czystości i porządku na terenie gminy Gorzyce, przyjęty uchwałą  Rady Gminy </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34. Rola, stan i utrzymanie małych cieków wobec wymogów Ramowej Dyrektywy Wodnej,Fundacja WWF Polska, Konfere</w:t>
      </w:r>
      <w:r>
        <w:rPr>
          <w:rFonts w:asciiTheme="minorHAnsi" w:eastAsiaTheme="minorHAnsi" w:hAnsiTheme="minorHAnsi" w:cstheme="minorBidi"/>
          <w:bCs w:val="0"/>
          <w:iCs w:val="0"/>
          <w:sz w:val="22"/>
          <w:lang w:eastAsia="en-US"/>
        </w:rPr>
        <w:t xml:space="preserve">ncja „WODA – ŚRODOWISKO -- OBSZARY WIEJSKIE” Instytut Technologiczno-Przyrodniczy </w:t>
      </w:r>
      <w:r>
        <w:rPr>
          <w:rFonts w:asciiTheme="minorHAnsi" w:eastAsiaTheme="minorHAnsi" w:hAnsiTheme="minorHAnsi" w:cstheme="minorBidi"/>
          <w:bCs w:val="0"/>
          <w:iCs w:val="0"/>
          <w:sz w:val="22"/>
          <w:lang w:eastAsia="en-US"/>
        </w:rPr>
        <w:t>2020</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35. Raporty z wykonania Programów ochrony środowiska dla Gminy. Coroczne Raporty o stanie Gminy, Urząd Gminy</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36. Strategia ‘Bezpieczeństwo energetyczne i środowisko – pe</w:t>
      </w:r>
      <w:r>
        <w:rPr>
          <w:rFonts w:asciiTheme="minorHAnsi" w:eastAsiaTheme="minorHAnsi" w:hAnsiTheme="minorHAnsi" w:cstheme="minorBidi"/>
          <w:bCs w:val="0"/>
          <w:iCs w:val="0"/>
          <w:sz w:val="22"/>
          <w:lang w:eastAsia="en-US"/>
        </w:rPr>
        <w:t xml:space="preserve">rspektywa do 2024 r.’, przyjęta uchwałą Nr 58 Rady Ministrów z dnia 15 kwietnia 2014 r.  </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 xml:space="preserve">37. Strategia rozwoju </w:t>
      </w:r>
      <w:r>
        <w:rPr>
          <w:rFonts w:asciiTheme="minorHAnsi" w:eastAsiaTheme="minorHAnsi" w:hAnsiTheme="minorHAnsi" w:cstheme="minorBidi"/>
          <w:bCs w:val="0"/>
          <w:iCs w:val="0"/>
          <w:sz w:val="22"/>
          <w:lang w:eastAsia="en-US"/>
        </w:rPr>
        <w:t>G</w:t>
      </w:r>
      <w:r>
        <w:rPr>
          <w:rFonts w:asciiTheme="minorHAnsi" w:eastAsiaTheme="minorHAnsi" w:hAnsiTheme="minorHAnsi" w:cstheme="minorBidi"/>
          <w:bCs w:val="0"/>
          <w:iCs w:val="0"/>
          <w:sz w:val="22"/>
          <w:lang w:eastAsia="en-US"/>
        </w:rPr>
        <w:t xml:space="preserve">miny </w:t>
      </w:r>
      <w:r>
        <w:rPr>
          <w:rFonts w:asciiTheme="minorHAnsi" w:eastAsiaTheme="minorHAnsi" w:hAnsiTheme="minorHAnsi" w:cstheme="minorBidi"/>
          <w:bCs w:val="0"/>
          <w:iCs w:val="0"/>
          <w:sz w:val="22"/>
          <w:lang w:eastAsia="en-US"/>
        </w:rPr>
        <w:t>G</w:t>
      </w:r>
      <w:r>
        <w:rPr>
          <w:rFonts w:asciiTheme="minorHAnsi" w:eastAsiaTheme="minorHAnsi" w:hAnsiTheme="minorHAnsi" w:cstheme="minorBidi"/>
          <w:bCs w:val="0"/>
          <w:iCs w:val="0"/>
          <w:sz w:val="22"/>
          <w:lang w:eastAsia="en-US"/>
        </w:rPr>
        <w:t>orzyce</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38. Strategia rozwoju powiatu tarnobrzeskiego</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39. Strategia rozwoju województwa podkarpackiego</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 xml:space="preserve">40. Strategia zrównoważonego rozwoju wsi, rolnictwa i rybactwa na lata 2012–2020, przyjęta uchwałą Nr 163 Rady Ministrów z dnia 25 kwietnia 2012 r. </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 xml:space="preserve">41. Strona internetowa GDOŚ geoserwis mapy: </w:t>
      </w:r>
      <w:hyperlink r:id="rId60" w:history="1">
        <w:r>
          <w:rPr>
            <w:rFonts w:asciiTheme="minorHAnsi" w:eastAsiaTheme="minorHAnsi" w:hAnsiTheme="minorHAnsi" w:cstheme="minorBidi"/>
            <w:bCs w:val="0"/>
            <w:iCs w:val="0"/>
            <w:color w:val="0000FF" w:themeColor="hyperlink"/>
            <w:sz w:val="22"/>
            <w:u w:val="single"/>
            <w:lang w:eastAsia="en-US"/>
          </w:rPr>
          <w:t>http://geoserwis</w:t>
        </w:r>
        <w:r>
          <w:rPr>
            <w:rFonts w:asciiTheme="minorHAnsi" w:eastAsiaTheme="minorHAnsi" w:hAnsiTheme="minorHAnsi" w:cstheme="minorBidi"/>
            <w:bCs w:val="0"/>
            <w:iCs w:val="0"/>
            <w:color w:val="0000FF" w:themeColor="hyperlink"/>
            <w:sz w:val="22"/>
            <w:u w:val="single"/>
            <w:lang w:eastAsia="en-US"/>
          </w:rPr>
          <w:t>.gdos.gov.pl/mapy</w:t>
        </w:r>
      </w:hyperlink>
      <w:r>
        <w:rPr>
          <w:rFonts w:asciiTheme="minorHAnsi" w:eastAsiaTheme="minorHAnsi" w:hAnsiTheme="minorHAnsi" w:cstheme="minorBidi"/>
          <w:bCs w:val="0"/>
          <w:iCs w:val="0"/>
          <w:sz w:val="22"/>
          <w:lang w:eastAsia="en-US"/>
        </w:rPr>
        <w:t xml:space="preserve"> </w:t>
      </w:r>
    </w:p>
    <w:p w:rsidR="00B62629" w:rsidRDefault="002745DC">
      <w:pPr>
        <w:jc w:val="both"/>
        <w:rPr>
          <w:rFonts w:asciiTheme="minorHAnsi" w:eastAsiaTheme="minorHAnsi" w:hAnsiTheme="minorHAnsi" w:cstheme="minorHAnsi"/>
          <w:bCs w:val="0"/>
          <w:iCs w:val="0"/>
          <w:sz w:val="22"/>
          <w:lang w:eastAsia="en-US"/>
        </w:rPr>
      </w:pPr>
      <w:r>
        <w:rPr>
          <w:rFonts w:asciiTheme="minorHAnsi" w:eastAsiaTheme="minorHAnsi" w:hAnsiTheme="minorHAnsi" w:cstheme="minorBidi"/>
          <w:bCs w:val="0"/>
          <w:iCs w:val="0"/>
          <w:sz w:val="22"/>
          <w:lang w:eastAsia="en-US"/>
        </w:rPr>
        <w:t xml:space="preserve">42. </w:t>
      </w:r>
      <w:r>
        <w:rPr>
          <w:rFonts w:asciiTheme="minorHAnsi" w:eastAsiaTheme="minorHAnsi" w:hAnsiTheme="minorHAnsi" w:cstheme="minorHAnsi"/>
          <w:bCs w:val="0"/>
          <w:iCs w:val="0"/>
          <w:sz w:val="22"/>
          <w:lang w:eastAsia="en-US"/>
        </w:rPr>
        <w:t xml:space="preserve">Studium uwarunkowań i kierunków zagospodarowania przestrzennego Gminy </w:t>
      </w:r>
    </w:p>
    <w:p w:rsidR="00B62629" w:rsidRDefault="002745DC">
      <w:pPr>
        <w:spacing w:before="100" w:beforeAutospacing="1" w:after="100" w:afterAutospacing="1"/>
        <w:jc w:val="both"/>
        <w:rPr>
          <w:rFonts w:asciiTheme="minorHAnsi" w:hAnsiTheme="minorHAnsi" w:cstheme="minorHAnsi"/>
          <w:b/>
          <w:bCs w:val="0"/>
          <w:iCs w:val="0"/>
          <w:sz w:val="22"/>
        </w:rPr>
      </w:pPr>
      <w:r>
        <w:rPr>
          <w:rFonts w:asciiTheme="minorHAnsi" w:hAnsiTheme="minorHAnsi" w:cstheme="minorHAnsi"/>
          <w:iCs w:val="0"/>
          <w:sz w:val="22"/>
        </w:rPr>
        <w:t>43. Plan gospodarki niskoemisyjnej dla Gminy Gorzyce</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44. Strategii na rzecz Odpowiedzialnego Rozwoju</w:t>
      </w:r>
      <w:r>
        <w:rPr>
          <w:rFonts w:asciiTheme="minorHAnsi" w:eastAsiaTheme="minorHAnsi" w:hAnsiTheme="minorHAnsi" w:cstheme="minorBidi"/>
          <w:bCs w:val="0"/>
          <w:iCs w:val="0"/>
          <w:sz w:val="22"/>
          <w:lang w:eastAsia="en-US"/>
        </w:rPr>
        <w:t xml:space="preserve"> Kraju</w:t>
      </w:r>
      <w:r>
        <w:rPr>
          <w:rFonts w:asciiTheme="minorHAnsi" w:eastAsiaTheme="minorHAnsi" w:hAnsiTheme="minorHAnsi" w:cstheme="minorBidi"/>
          <w:bCs w:val="0"/>
          <w:iCs w:val="0"/>
          <w:sz w:val="22"/>
          <w:lang w:eastAsia="en-US"/>
        </w:rPr>
        <w:t xml:space="preserve"> do roku 2020 (z perspektywą do 2030 r.)</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 xml:space="preserve">45. Program </w:t>
      </w:r>
      <w:r>
        <w:rPr>
          <w:rFonts w:asciiTheme="minorHAnsi" w:eastAsiaTheme="minorHAnsi" w:hAnsiTheme="minorHAnsi" w:cstheme="minorBidi"/>
          <w:bCs w:val="0"/>
          <w:iCs w:val="0"/>
          <w:sz w:val="22"/>
          <w:lang w:eastAsia="en-US"/>
        </w:rPr>
        <w:t>Ochrony Środowiska Województwa Podkarpackiego</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 xml:space="preserve">46. Program Ochrony Środowiska </w:t>
      </w:r>
      <w:r>
        <w:rPr>
          <w:rFonts w:asciiTheme="minorHAnsi" w:eastAsiaTheme="minorHAnsi" w:hAnsiTheme="minorHAnsi" w:cs="Arial"/>
          <w:bCs w:val="0"/>
          <w:sz w:val="22"/>
          <w:lang w:eastAsia="en-US"/>
        </w:rPr>
        <w:t>dla Powiatu Tarnobrzeskiego</w:t>
      </w:r>
    </w:p>
    <w:p w:rsidR="00B62629" w:rsidRDefault="002745DC">
      <w:pPr>
        <w:spacing w:after="200" w:line="276" w:lineRule="auto"/>
        <w:jc w:val="both"/>
        <w:rPr>
          <w:rFonts w:asciiTheme="minorHAnsi" w:eastAsiaTheme="minorHAnsi" w:hAnsiTheme="minorHAnsi" w:cstheme="minorBidi"/>
          <w:bCs w:val="0"/>
          <w:iCs w:val="0"/>
          <w:sz w:val="22"/>
          <w:lang w:eastAsia="en-US"/>
        </w:rPr>
      </w:pPr>
      <w:r>
        <w:rPr>
          <w:rFonts w:asciiTheme="minorHAnsi" w:eastAsiaTheme="minorHAnsi" w:hAnsiTheme="minorHAnsi" w:cstheme="minorBidi"/>
          <w:bCs w:val="0"/>
          <w:iCs w:val="0"/>
          <w:sz w:val="22"/>
          <w:lang w:eastAsia="en-US"/>
        </w:rPr>
        <w:t>47. Wytyczne do opracowania wojewódzkich, powiatowych i gminnych programów ochrony środowiska, Ministerstwo Środowiska, Warszawa, 2015</w:t>
      </w:r>
      <w:r>
        <w:rPr>
          <w:rFonts w:asciiTheme="minorHAnsi" w:eastAsiaTheme="minorHAnsi" w:hAnsiTheme="minorHAnsi" w:cstheme="minorBidi"/>
          <w:bCs w:val="0"/>
          <w:iCs w:val="0"/>
          <w:sz w:val="22"/>
          <w:lang w:eastAsia="en-US"/>
        </w:rPr>
        <w:t>.</w:t>
      </w:r>
      <w:r>
        <w:rPr>
          <w:rFonts w:asciiTheme="minorHAnsi" w:eastAsiaTheme="minorHAnsi" w:hAnsiTheme="minorHAnsi" w:cstheme="minorBidi"/>
          <w:bCs w:val="0"/>
          <w:iCs w:val="0"/>
          <w:sz w:val="22"/>
          <w:lang w:eastAsia="en-US"/>
        </w:rPr>
        <w:t xml:space="preserve"> </w:t>
      </w:r>
    </w:p>
    <w:p w:rsidR="00B62629" w:rsidRDefault="00B62629"/>
    <w:p w:rsidR="00B62629" w:rsidRDefault="00B62629"/>
    <w:p w:rsidR="00B62629" w:rsidRDefault="00B62629"/>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B62629">
      <w:pPr>
        <w:autoSpaceDE w:val="0"/>
        <w:autoSpaceDN w:val="0"/>
        <w:adjustRightInd w:val="0"/>
        <w:jc w:val="both"/>
        <w:rPr>
          <w:rFonts w:eastAsiaTheme="minorHAnsi" w:cs="Arial"/>
          <w:bCs w:val="0"/>
          <w:iCs w:val="0"/>
          <w:sz w:val="20"/>
          <w:szCs w:val="20"/>
          <w:lang w:eastAsia="en-US"/>
        </w:rPr>
      </w:pPr>
    </w:p>
    <w:p w:rsidR="00B62629" w:rsidRDefault="002745DC">
      <w:pPr>
        <w:autoSpaceDE w:val="0"/>
        <w:autoSpaceDN w:val="0"/>
        <w:adjustRightInd w:val="0"/>
        <w:jc w:val="both"/>
        <w:rPr>
          <w:rFonts w:eastAsiaTheme="minorHAnsi" w:cs="Arial"/>
          <w:bCs w:val="0"/>
          <w:iCs w:val="0"/>
          <w:szCs w:val="24"/>
          <w:lang w:eastAsia="en-US"/>
        </w:rPr>
      </w:pPr>
      <w:r>
        <w:rPr>
          <w:rFonts w:eastAsiaTheme="minorHAnsi" w:cs="Arial"/>
          <w:bCs w:val="0"/>
          <w:iCs w:val="0"/>
          <w:szCs w:val="24"/>
          <w:lang w:eastAsia="en-US"/>
        </w:rPr>
        <w:t>Wykaz map i rycin, spis fotografii :</w:t>
      </w:r>
    </w:p>
    <w:p w:rsidR="00B62629" w:rsidRDefault="002745DC">
      <w:pPr>
        <w:tabs>
          <w:tab w:val="left" w:pos="2418"/>
        </w:tabs>
        <w:autoSpaceDE w:val="0"/>
        <w:autoSpaceDN w:val="0"/>
        <w:adjustRightInd w:val="0"/>
        <w:jc w:val="both"/>
        <w:rPr>
          <w:rFonts w:eastAsiaTheme="minorHAnsi" w:cs="Arial"/>
          <w:bCs w:val="0"/>
          <w:iCs w:val="0"/>
          <w:sz w:val="20"/>
          <w:szCs w:val="20"/>
          <w:lang w:eastAsia="en-US"/>
        </w:rPr>
      </w:pPr>
      <w:r>
        <w:rPr>
          <w:rFonts w:eastAsiaTheme="minorHAnsi" w:cs="Arial"/>
          <w:bCs w:val="0"/>
          <w:iCs w:val="0"/>
          <w:sz w:val="20"/>
          <w:szCs w:val="20"/>
          <w:lang w:eastAsia="en-US"/>
        </w:rPr>
        <w:tab/>
      </w:r>
    </w:p>
    <w:p w:rsidR="00B62629" w:rsidRDefault="002745DC">
      <w:pPr>
        <w:autoSpaceDE w:val="0"/>
        <w:autoSpaceDN w:val="0"/>
        <w:adjustRightInd w:val="0"/>
        <w:spacing w:line="360" w:lineRule="auto"/>
        <w:jc w:val="both"/>
        <w:rPr>
          <w:sz w:val="22"/>
        </w:rPr>
      </w:pPr>
      <w:r>
        <w:rPr>
          <w:rFonts w:eastAsiaTheme="minorHAnsi" w:cs="Arial"/>
          <w:bCs w:val="0"/>
          <w:iCs w:val="0"/>
          <w:sz w:val="22"/>
          <w:lang w:eastAsia="en-US"/>
        </w:rPr>
        <w:t xml:space="preserve">1.Mapa zagospodarowania przestrzennego Gm. </w:t>
      </w:r>
      <w:r>
        <w:rPr>
          <w:sz w:val="22"/>
        </w:rPr>
        <w:tab/>
      </w:r>
    </w:p>
    <w:p w:rsidR="00B62629" w:rsidRDefault="002745DC">
      <w:pPr>
        <w:pStyle w:val="Rysunekpodpis"/>
        <w:spacing w:before="0" w:after="0"/>
        <w:jc w:val="left"/>
        <w:rPr>
          <w:b w:val="0"/>
          <w:spacing w:val="-6"/>
          <w:sz w:val="22"/>
          <w:szCs w:val="22"/>
        </w:rPr>
      </w:pPr>
      <w:r>
        <w:rPr>
          <w:b w:val="0"/>
          <w:sz w:val="22"/>
          <w:szCs w:val="22"/>
        </w:rPr>
        <w:t>2</w:t>
      </w:r>
      <w:r>
        <w:rPr>
          <w:b w:val="0"/>
          <w:sz w:val="22"/>
          <w:szCs w:val="22"/>
        </w:rPr>
        <w:t>.</w:t>
      </w:r>
      <w:r>
        <w:rPr>
          <w:b w:val="0"/>
          <w:spacing w:val="-6"/>
          <w:sz w:val="22"/>
          <w:szCs w:val="22"/>
        </w:rPr>
        <w:t>Przestrzenne rozmieszczenie lasów ochronnych w gminie</w:t>
      </w:r>
    </w:p>
    <w:p w:rsidR="00B62629" w:rsidRDefault="002745DC">
      <w:pPr>
        <w:pStyle w:val="Rysunekpodpis"/>
        <w:spacing w:before="0" w:after="0"/>
        <w:jc w:val="left"/>
        <w:rPr>
          <w:b w:val="0"/>
          <w:spacing w:val="-6"/>
          <w:sz w:val="22"/>
          <w:szCs w:val="22"/>
        </w:rPr>
      </w:pPr>
      <w:r>
        <w:rPr>
          <w:b w:val="0"/>
          <w:sz w:val="22"/>
          <w:szCs w:val="22"/>
        </w:rPr>
        <w:t>3</w:t>
      </w:r>
      <w:r>
        <w:rPr>
          <w:b w:val="0"/>
          <w:sz w:val="22"/>
          <w:szCs w:val="22"/>
        </w:rPr>
        <w:t>.Obszar dorzecza Wisły</w:t>
      </w:r>
    </w:p>
    <w:p w:rsidR="00B62629" w:rsidRDefault="002745DC">
      <w:pPr>
        <w:tabs>
          <w:tab w:val="left" w:pos="8328"/>
        </w:tabs>
        <w:spacing w:line="360" w:lineRule="auto"/>
        <w:rPr>
          <w:sz w:val="22"/>
        </w:rPr>
      </w:pPr>
      <w:r>
        <w:rPr>
          <w:sz w:val="22"/>
        </w:rPr>
        <w:t>4</w:t>
      </w:r>
      <w:r>
        <w:rPr>
          <w:sz w:val="22"/>
        </w:rPr>
        <w:t xml:space="preserve">.Tereny zagrożone powodzią w Gminie </w:t>
      </w:r>
      <w:r>
        <w:rPr>
          <w:sz w:val="22"/>
        </w:rPr>
        <w:tab/>
      </w:r>
    </w:p>
    <w:p w:rsidR="00B62629" w:rsidRDefault="002745DC">
      <w:pPr>
        <w:pStyle w:val="Legenda"/>
        <w:keepNext/>
        <w:spacing w:line="360" w:lineRule="auto"/>
        <w:rPr>
          <w:b w:val="0"/>
          <w:i/>
        </w:rPr>
      </w:pPr>
      <w:r>
        <w:rPr>
          <w:b w:val="0"/>
        </w:rPr>
        <w:t>5</w:t>
      </w:r>
      <w:r>
        <w:rPr>
          <w:b w:val="0"/>
        </w:rPr>
        <w:t>.Potencjalne zasoby energii wiatru w Polsce</w:t>
      </w:r>
      <w:r>
        <w:rPr>
          <w:b w:val="0"/>
          <w:i/>
        </w:rPr>
        <w:t>.</w:t>
      </w:r>
    </w:p>
    <w:p w:rsidR="00B62629" w:rsidRDefault="002745DC">
      <w:pPr>
        <w:spacing w:line="360" w:lineRule="auto"/>
        <w:ind w:firstLineChars="100" w:firstLine="220"/>
        <w:rPr>
          <w:sz w:val="22"/>
        </w:rPr>
      </w:pPr>
      <w:r>
        <w:rPr>
          <w:sz w:val="22"/>
        </w:rPr>
        <w:t>Gmina  w fotografii</w:t>
      </w:r>
    </w:p>
    <w:p w:rsidR="00B62629" w:rsidRDefault="00B62629">
      <w:pPr>
        <w:spacing w:line="360" w:lineRule="auto"/>
        <w:rPr>
          <w:sz w:val="22"/>
        </w:rPr>
      </w:pPr>
    </w:p>
    <w:p w:rsidR="00B62629" w:rsidRDefault="00B62629">
      <w:pPr>
        <w:spacing w:line="360" w:lineRule="auto"/>
        <w:rPr>
          <w:sz w:val="22"/>
        </w:rPr>
      </w:pPr>
    </w:p>
    <w:p w:rsidR="00B62629" w:rsidRDefault="00B62629">
      <w:pPr>
        <w:pStyle w:val="Rysunekpodpis"/>
        <w:spacing w:before="0" w:after="0"/>
        <w:jc w:val="left"/>
        <w:rPr>
          <w:b w:val="0"/>
          <w:spacing w:val="-6"/>
        </w:rPr>
      </w:pPr>
    </w:p>
    <w:p w:rsidR="00B62629" w:rsidRDefault="00B62629">
      <w:pPr>
        <w:pStyle w:val="Rysunekpodpis"/>
        <w:spacing w:before="0" w:after="0"/>
        <w:jc w:val="left"/>
      </w:pPr>
    </w:p>
    <w:p w:rsidR="00B62629" w:rsidRDefault="00B62629">
      <w:pPr>
        <w:autoSpaceDE w:val="0"/>
        <w:autoSpaceDN w:val="0"/>
        <w:adjustRightInd w:val="0"/>
        <w:jc w:val="both"/>
        <w:rPr>
          <w:sz w:val="16"/>
        </w:rPr>
        <w:sectPr w:rsidR="00B62629">
          <w:pgSz w:w="11907" w:h="16840"/>
          <w:pgMar w:top="1417" w:right="1417" w:bottom="1417" w:left="1417" w:header="708" w:footer="434" w:gutter="0"/>
          <w:cols w:space="708"/>
          <w:titlePg/>
          <w:docGrid w:linePitch="326"/>
        </w:sectPr>
      </w:pPr>
    </w:p>
    <w:p w:rsidR="00B62629" w:rsidRDefault="00B62629">
      <w:pPr>
        <w:autoSpaceDE w:val="0"/>
        <w:autoSpaceDN w:val="0"/>
        <w:adjustRightInd w:val="0"/>
        <w:rPr>
          <w:rFonts w:eastAsiaTheme="minorHAnsi" w:cs="Arial"/>
          <w:bCs w:val="0"/>
          <w:iCs w:val="0"/>
          <w:sz w:val="20"/>
          <w:szCs w:val="20"/>
          <w:lang w:eastAsia="en-US"/>
        </w:rPr>
        <w:sectPr w:rsidR="00B62629">
          <w:pgSz w:w="11907" w:h="16840"/>
          <w:pgMar w:top="1418" w:right="1418" w:bottom="1418" w:left="1418" w:header="709" w:footer="437" w:gutter="0"/>
          <w:cols w:space="708"/>
          <w:titlePg/>
          <w:docGrid w:linePitch="326"/>
        </w:sectPr>
      </w:pPr>
    </w:p>
    <w:p w:rsidR="00B62629" w:rsidRDefault="00B62629"/>
    <w:p w:rsidR="00B62629" w:rsidRDefault="002745DC">
      <w:pPr>
        <w:autoSpaceDE w:val="0"/>
        <w:autoSpaceDN w:val="0"/>
        <w:adjustRightInd w:val="0"/>
        <w:spacing w:line="360" w:lineRule="auto"/>
        <w:jc w:val="both"/>
        <w:rPr>
          <w:rFonts w:eastAsiaTheme="minorHAnsi" w:cs="Arial"/>
          <w:bCs w:val="0"/>
          <w:iCs w:val="0"/>
          <w:sz w:val="22"/>
          <w:lang w:eastAsia="en-US"/>
        </w:rPr>
      </w:pPr>
      <w:r>
        <w:t>Mapa 1</w:t>
      </w:r>
      <w:r>
        <w:t xml:space="preserve"> </w:t>
      </w:r>
      <w:r>
        <w:rPr>
          <w:rFonts w:eastAsiaTheme="minorHAnsi" w:cs="Arial"/>
          <w:bCs w:val="0"/>
          <w:iCs w:val="0"/>
          <w:sz w:val="22"/>
          <w:lang w:eastAsia="en-US"/>
        </w:rPr>
        <w:t>Mapa zagospodarowania przestrzennego Gm</w:t>
      </w:r>
      <w:r>
        <w:rPr>
          <w:rFonts w:eastAsiaTheme="minorHAnsi" w:cs="Arial"/>
          <w:bCs w:val="0"/>
          <w:iCs w:val="0"/>
          <w:sz w:val="22"/>
          <w:lang w:eastAsia="en-US"/>
        </w:rPr>
        <w:t>iny</w:t>
      </w:r>
    </w:p>
    <w:p w:rsidR="00B62629" w:rsidRDefault="00B62629"/>
    <w:p w:rsidR="00B62629" w:rsidRDefault="00B62629"/>
    <w:p w:rsidR="00B62629" w:rsidRDefault="00B62629"/>
    <w:p w:rsidR="00B62629" w:rsidRDefault="002745DC">
      <w:r>
        <w:rPr>
          <w:rFonts w:ascii="SimSun" w:eastAsia="SimSun" w:hAnsi="SimSun" w:cs="SimSun"/>
          <w:noProof/>
          <w:szCs w:val="24"/>
        </w:rPr>
        <w:drawing>
          <wp:inline distT="0" distB="0" distL="114300" distR="114300">
            <wp:extent cx="8945880" cy="6709410"/>
            <wp:effectExtent l="0" t="0" r="0" b="11430"/>
            <wp:docPr id="46" name="Obraz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46" descr="IMG_256"/>
                    <pic:cNvPicPr>
                      <a:picLocks noChangeAspect="1"/>
                    </pic:cNvPicPr>
                  </pic:nvPicPr>
                  <pic:blipFill>
                    <a:blip r:embed="rId15"/>
                    <a:stretch>
                      <a:fillRect/>
                    </a:stretch>
                  </pic:blipFill>
                  <pic:spPr>
                    <a:xfrm>
                      <a:off x="0" y="0"/>
                      <a:ext cx="8945880" cy="6709410"/>
                    </a:xfrm>
                    <a:prstGeom prst="rect">
                      <a:avLst/>
                    </a:prstGeom>
                    <a:noFill/>
                    <a:ln w="9525">
                      <a:noFill/>
                    </a:ln>
                  </pic:spPr>
                </pic:pic>
              </a:graphicData>
            </a:graphic>
          </wp:inline>
        </w:drawing>
      </w:r>
    </w:p>
    <w:p w:rsidR="00B62629" w:rsidRDefault="00B62629"/>
    <w:p w:rsidR="00B62629" w:rsidRDefault="00B62629"/>
    <w:p w:rsidR="00B62629" w:rsidRDefault="00B62629"/>
    <w:p w:rsidR="00B62629" w:rsidRDefault="00B62629"/>
    <w:p w:rsidR="00B62629" w:rsidRDefault="00B62629"/>
    <w:p w:rsidR="00B62629" w:rsidRDefault="00B62629"/>
    <w:p w:rsidR="00B62629" w:rsidRDefault="00B62629"/>
    <w:p w:rsidR="00B62629" w:rsidRDefault="00B62629"/>
    <w:p w:rsidR="00B62629" w:rsidRDefault="00B62629"/>
    <w:p w:rsidR="00B62629" w:rsidRDefault="002745DC">
      <w:pPr>
        <w:pStyle w:val="Rysunekpodpis"/>
        <w:spacing w:before="0" w:after="0"/>
        <w:jc w:val="left"/>
        <w:rPr>
          <w:b w:val="0"/>
          <w:spacing w:val="-6"/>
        </w:rPr>
      </w:pPr>
      <w:r>
        <w:rPr>
          <w:b w:val="0"/>
        </w:rPr>
        <w:t xml:space="preserve">Mapa </w:t>
      </w:r>
      <w:r>
        <w:rPr>
          <w:b w:val="0"/>
        </w:rPr>
        <w:t>2</w:t>
      </w:r>
      <w:r>
        <w:rPr>
          <w:b w:val="0"/>
        </w:rPr>
        <w:t xml:space="preserve">. </w:t>
      </w:r>
      <w:r>
        <w:rPr>
          <w:b w:val="0"/>
          <w:spacing w:val="-6"/>
        </w:rPr>
        <w:t>Przestrzenne rozmieszczenie lasów ochronnych w gm. Gorzyce</w:t>
      </w:r>
    </w:p>
    <w:p w:rsidR="00B62629" w:rsidRDefault="00B62629">
      <w:pPr>
        <w:pStyle w:val="Rysunekpodpis"/>
        <w:spacing w:before="0" w:after="0"/>
        <w:jc w:val="left"/>
        <w:rPr>
          <w:b w:val="0"/>
          <w:spacing w:val="-6"/>
        </w:rPr>
      </w:pPr>
    </w:p>
    <w:p w:rsidR="00B62629" w:rsidRDefault="00B62629">
      <w:pPr>
        <w:pStyle w:val="Rysunekpodpis"/>
        <w:spacing w:before="0" w:after="0"/>
        <w:jc w:val="left"/>
        <w:rPr>
          <w:b w:val="0"/>
          <w:spacing w:val="-6"/>
        </w:rPr>
      </w:pPr>
    </w:p>
    <w:p w:rsidR="00B62629" w:rsidRDefault="002745DC">
      <w:pPr>
        <w:pStyle w:val="poz3"/>
        <w:tabs>
          <w:tab w:val="clear" w:pos="360"/>
          <w:tab w:val="left" w:pos="0"/>
        </w:tabs>
        <w:spacing w:line="360" w:lineRule="auto"/>
        <w:ind w:left="0" w:firstLine="0"/>
        <w:jc w:val="center"/>
      </w:pPr>
      <w:r>
        <w:rPr>
          <w:rFonts w:ascii="SimSun" w:eastAsia="SimSun" w:hAnsi="SimSun" w:cs="SimSun"/>
          <w:noProof/>
          <w:sz w:val="24"/>
        </w:rPr>
        <w:drawing>
          <wp:inline distT="0" distB="0" distL="114300" distR="114300">
            <wp:extent cx="3484245" cy="5715000"/>
            <wp:effectExtent l="0" t="0" r="5715" b="0"/>
            <wp:docPr id="45" name="Obraz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10" descr="IMG_256"/>
                    <pic:cNvPicPr>
                      <a:picLocks noChangeAspect="1"/>
                    </pic:cNvPicPr>
                  </pic:nvPicPr>
                  <pic:blipFill>
                    <a:blip r:embed="rId61"/>
                    <a:stretch>
                      <a:fillRect/>
                    </a:stretch>
                  </pic:blipFill>
                  <pic:spPr>
                    <a:xfrm>
                      <a:off x="0" y="0"/>
                      <a:ext cx="3484245" cy="5715000"/>
                    </a:xfrm>
                    <a:prstGeom prst="rect">
                      <a:avLst/>
                    </a:prstGeom>
                    <a:noFill/>
                    <a:ln w="9525">
                      <a:noFill/>
                    </a:ln>
                  </pic:spPr>
                </pic:pic>
              </a:graphicData>
            </a:graphic>
          </wp:inline>
        </w:drawing>
      </w:r>
    </w:p>
    <w:p w:rsidR="00B62629" w:rsidRDefault="00B62629">
      <w:pPr>
        <w:pStyle w:val="poz3"/>
        <w:tabs>
          <w:tab w:val="clear" w:pos="360"/>
          <w:tab w:val="left" w:pos="0"/>
        </w:tabs>
        <w:spacing w:line="360" w:lineRule="auto"/>
        <w:ind w:left="0" w:firstLine="0"/>
      </w:pPr>
    </w:p>
    <w:p w:rsidR="00B62629" w:rsidRDefault="00B62629">
      <w:pPr>
        <w:jc w:val="center"/>
      </w:pPr>
    </w:p>
    <w:p w:rsidR="00B62629" w:rsidRDefault="00B62629">
      <w:pPr>
        <w:jc w:val="right"/>
      </w:pPr>
    </w:p>
    <w:p w:rsidR="00B62629" w:rsidRDefault="00B62629"/>
    <w:p w:rsidR="00B62629" w:rsidRDefault="00B62629"/>
    <w:p w:rsidR="00B62629" w:rsidRDefault="00B62629"/>
    <w:p w:rsidR="00B62629" w:rsidRDefault="00B62629"/>
    <w:p w:rsidR="00B62629" w:rsidRDefault="00B62629"/>
    <w:p w:rsidR="00B62629" w:rsidRDefault="00B62629"/>
    <w:p w:rsidR="00B62629" w:rsidRDefault="00B62629"/>
    <w:p w:rsidR="00B62629" w:rsidRDefault="00B62629"/>
    <w:p w:rsidR="00B62629" w:rsidRDefault="00B62629"/>
    <w:p w:rsidR="00B62629" w:rsidRDefault="00B62629">
      <w:pPr>
        <w:jc w:val="both"/>
        <w:rPr>
          <w:sz w:val="20"/>
          <w:szCs w:val="20"/>
        </w:rPr>
      </w:pPr>
    </w:p>
    <w:p w:rsidR="00B62629" w:rsidRDefault="00B62629">
      <w:pPr>
        <w:jc w:val="right"/>
        <w:rPr>
          <w:sz w:val="20"/>
          <w:szCs w:val="20"/>
        </w:rPr>
      </w:pPr>
    </w:p>
    <w:p w:rsidR="00B62629" w:rsidRDefault="002745DC">
      <w:pPr>
        <w:jc w:val="both"/>
        <w:rPr>
          <w:sz w:val="20"/>
          <w:szCs w:val="20"/>
        </w:rPr>
      </w:pPr>
      <w:r>
        <w:rPr>
          <w:sz w:val="20"/>
          <w:szCs w:val="20"/>
        </w:rPr>
        <w:t xml:space="preserve">Mapa </w:t>
      </w:r>
      <w:r>
        <w:rPr>
          <w:sz w:val="20"/>
          <w:szCs w:val="20"/>
        </w:rPr>
        <w:t>3</w:t>
      </w:r>
      <w:r>
        <w:rPr>
          <w:sz w:val="20"/>
          <w:szCs w:val="20"/>
        </w:rPr>
        <w:t>.Obszar dorzecza Wisły</w:t>
      </w:r>
    </w:p>
    <w:p w:rsidR="00B62629" w:rsidRDefault="002745DC">
      <w:pPr>
        <w:jc w:val="center"/>
      </w:pPr>
      <w:r>
        <w:rPr>
          <w:noProof/>
        </w:rPr>
        <w:drawing>
          <wp:inline distT="0" distB="0" distL="0" distR="0">
            <wp:extent cx="5760720" cy="8136255"/>
            <wp:effectExtent l="0" t="0" r="0" b="1905"/>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1"/>
                    <pic:cNvPicPr>
                      <a:picLocks noChangeAspect="1" noChangeArrowheads="1"/>
                    </pic:cNvPicPr>
                  </pic:nvPicPr>
                  <pic:blipFill>
                    <a:blip r:embed="rId62" cstate="print"/>
                    <a:srcRect/>
                    <a:stretch>
                      <a:fillRect/>
                    </a:stretch>
                  </pic:blipFill>
                  <pic:spPr>
                    <a:xfrm>
                      <a:off x="0" y="0"/>
                      <a:ext cx="5760720" cy="8136275"/>
                    </a:xfrm>
                    <a:prstGeom prst="rect">
                      <a:avLst/>
                    </a:prstGeom>
                    <a:noFill/>
                    <a:ln w="9525">
                      <a:noFill/>
                      <a:miter lim="800000"/>
                      <a:headEnd/>
                      <a:tailEnd/>
                    </a:ln>
                  </pic:spPr>
                </pic:pic>
              </a:graphicData>
            </a:graphic>
          </wp:inline>
        </w:drawing>
      </w:r>
    </w:p>
    <w:p w:rsidR="00B62629" w:rsidRDefault="00B62629">
      <w:pPr>
        <w:jc w:val="right"/>
      </w:pPr>
    </w:p>
    <w:p w:rsidR="00B62629" w:rsidRDefault="00B62629">
      <w:pPr>
        <w:jc w:val="right"/>
      </w:pPr>
    </w:p>
    <w:p w:rsidR="00B62629" w:rsidRDefault="00B62629"/>
    <w:p w:rsidR="00B62629" w:rsidRDefault="002745DC">
      <w:pPr>
        <w:rPr>
          <w:sz w:val="20"/>
          <w:szCs w:val="20"/>
        </w:rPr>
      </w:pPr>
      <w:r>
        <w:rPr>
          <w:sz w:val="20"/>
          <w:szCs w:val="20"/>
        </w:rPr>
        <w:t xml:space="preserve">Mapa  </w:t>
      </w:r>
      <w:r>
        <w:rPr>
          <w:sz w:val="20"/>
          <w:szCs w:val="20"/>
        </w:rPr>
        <w:t>4</w:t>
      </w:r>
      <w:r>
        <w:rPr>
          <w:sz w:val="20"/>
          <w:szCs w:val="20"/>
        </w:rPr>
        <w:t>.Tereny zagrożone powodzią w Gminie</w:t>
      </w:r>
    </w:p>
    <w:p w:rsidR="00B62629" w:rsidRDefault="00B62629"/>
    <w:p w:rsidR="00B62629" w:rsidRDefault="00B62629"/>
    <w:p w:rsidR="00B62629" w:rsidRDefault="002745DC">
      <w:pPr>
        <w:rPr>
          <w:rFonts w:ascii="SimSun" w:eastAsia="SimSun" w:hAnsi="SimSun" w:cs="SimSun"/>
          <w:szCs w:val="24"/>
        </w:rPr>
      </w:pPr>
      <w:r>
        <w:rPr>
          <w:rFonts w:ascii="SimSun" w:eastAsia="SimSun" w:hAnsi="SimSun" w:cs="SimSun"/>
          <w:noProof/>
          <w:szCs w:val="24"/>
        </w:rPr>
        <w:drawing>
          <wp:inline distT="0" distB="0" distL="114300" distR="114300">
            <wp:extent cx="6000750" cy="2857500"/>
            <wp:effectExtent l="0" t="0" r="3810" b="7620"/>
            <wp:docPr id="50" name="Obraz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 14" descr="IMG_256"/>
                    <pic:cNvPicPr>
                      <a:picLocks noChangeAspect="1"/>
                    </pic:cNvPicPr>
                  </pic:nvPicPr>
                  <pic:blipFill>
                    <a:blip r:embed="rId63"/>
                    <a:stretch>
                      <a:fillRect/>
                    </a:stretch>
                  </pic:blipFill>
                  <pic:spPr>
                    <a:xfrm>
                      <a:off x="0" y="0"/>
                      <a:ext cx="6000750" cy="2857500"/>
                    </a:xfrm>
                    <a:prstGeom prst="rect">
                      <a:avLst/>
                    </a:prstGeom>
                    <a:noFill/>
                    <a:ln w="9525">
                      <a:noFill/>
                    </a:ln>
                  </pic:spPr>
                </pic:pic>
              </a:graphicData>
            </a:graphic>
          </wp:inline>
        </w:drawing>
      </w:r>
    </w:p>
    <w:p w:rsidR="00B62629" w:rsidRDefault="00B62629">
      <w:pPr>
        <w:rPr>
          <w:rFonts w:ascii="SimSun" w:eastAsia="SimSun" w:hAnsi="SimSun" w:cs="SimSun"/>
          <w:szCs w:val="24"/>
        </w:rPr>
      </w:pPr>
    </w:p>
    <w:p w:rsidR="00B62629" w:rsidRDefault="00B62629">
      <w:pPr>
        <w:rPr>
          <w:rFonts w:ascii="SimSun" w:eastAsia="SimSun" w:hAnsi="SimSun" w:cs="SimSun"/>
          <w:szCs w:val="24"/>
        </w:rPr>
      </w:pPr>
    </w:p>
    <w:p w:rsidR="00B62629" w:rsidRDefault="00B62629">
      <w:pPr>
        <w:rPr>
          <w:rFonts w:ascii="SimSun" w:eastAsia="SimSun" w:hAnsi="SimSun" w:cs="SimSun"/>
          <w:szCs w:val="24"/>
        </w:rPr>
      </w:pPr>
    </w:p>
    <w:p w:rsidR="00B62629" w:rsidRDefault="002745DC">
      <w:pPr>
        <w:rPr>
          <w:rFonts w:ascii="SimSun" w:eastAsia="SimSun" w:hAnsi="SimSun" w:cs="SimSun"/>
          <w:szCs w:val="24"/>
        </w:rPr>
      </w:pPr>
      <w:r>
        <w:rPr>
          <w:rFonts w:ascii="SimSun" w:eastAsia="SimSun" w:hAnsi="SimSun" w:cs="SimSun"/>
          <w:noProof/>
          <w:szCs w:val="24"/>
        </w:rPr>
        <w:drawing>
          <wp:inline distT="0" distB="0" distL="114300" distR="114300">
            <wp:extent cx="6000750" cy="2857500"/>
            <wp:effectExtent l="0" t="0" r="3810" b="7620"/>
            <wp:docPr id="52" name="Obraz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16" descr="IMG_256"/>
                    <pic:cNvPicPr>
                      <a:picLocks noChangeAspect="1"/>
                    </pic:cNvPicPr>
                  </pic:nvPicPr>
                  <pic:blipFill>
                    <a:blip r:embed="rId64"/>
                    <a:stretch>
                      <a:fillRect/>
                    </a:stretch>
                  </pic:blipFill>
                  <pic:spPr>
                    <a:xfrm>
                      <a:off x="0" y="0"/>
                      <a:ext cx="6000750" cy="2857500"/>
                    </a:xfrm>
                    <a:prstGeom prst="rect">
                      <a:avLst/>
                    </a:prstGeom>
                    <a:noFill/>
                    <a:ln w="9525">
                      <a:noFill/>
                    </a:ln>
                  </pic:spPr>
                </pic:pic>
              </a:graphicData>
            </a:graphic>
          </wp:inline>
        </w:drawing>
      </w:r>
    </w:p>
    <w:p w:rsidR="00B62629" w:rsidRDefault="00B62629">
      <w:pPr>
        <w:rPr>
          <w:rFonts w:ascii="SimSun" w:eastAsia="SimSun" w:hAnsi="SimSun" w:cs="SimSun"/>
          <w:szCs w:val="24"/>
        </w:rPr>
      </w:pPr>
    </w:p>
    <w:p w:rsidR="00B62629" w:rsidRDefault="00B62629">
      <w:pPr>
        <w:jc w:val="right"/>
      </w:pPr>
    </w:p>
    <w:p w:rsidR="00B62629" w:rsidRDefault="00B62629">
      <w:pPr>
        <w:jc w:val="right"/>
      </w:pPr>
    </w:p>
    <w:p w:rsidR="00B62629" w:rsidRDefault="00B62629">
      <w:pPr>
        <w:jc w:val="right"/>
      </w:pPr>
    </w:p>
    <w:p w:rsidR="00B62629" w:rsidRDefault="00B62629">
      <w:pPr>
        <w:jc w:val="right"/>
      </w:pPr>
    </w:p>
    <w:p w:rsidR="00B62629" w:rsidRDefault="00B62629">
      <w:pPr>
        <w:pStyle w:val="1podstawowy"/>
      </w:pPr>
    </w:p>
    <w:p w:rsidR="00B62629" w:rsidRDefault="00B62629">
      <w:pPr>
        <w:jc w:val="center"/>
      </w:pPr>
    </w:p>
    <w:p w:rsidR="00B62629" w:rsidRDefault="00B62629">
      <w:pPr>
        <w:jc w:val="right"/>
      </w:pPr>
    </w:p>
    <w:p w:rsidR="00B62629" w:rsidRDefault="00B62629">
      <w:pPr>
        <w:jc w:val="right"/>
      </w:pPr>
    </w:p>
    <w:p w:rsidR="00B62629" w:rsidRDefault="00B62629">
      <w:pPr>
        <w:pStyle w:val="Legenda"/>
        <w:keepNext/>
        <w:rPr>
          <w:b w:val="0"/>
        </w:rPr>
      </w:pPr>
    </w:p>
    <w:p w:rsidR="00B62629" w:rsidRDefault="00B62629"/>
    <w:p w:rsidR="00B62629" w:rsidRDefault="00B62629"/>
    <w:p w:rsidR="00B62629" w:rsidRDefault="00B62629"/>
    <w:p w:rsidR="00B62629" w:rsidRDefault="00B62629">
      <w:pPr>
        <w:pStyle w:val="Legenda"/>
        <w:keepNext/>
        <w:rPr>
          <w:b w:val="0"/>
        </w:rPr>
      </w:pPr>
    </w:p>
    <w:p w:rsidR="00B62629" w:rsidRDefault="002745DC">
      <w:pPr>
        <w:pStyle w:val="Legenda"/>
        <w:keepNext/>
      </w:pPr>
      <w:r>
        <w:rPr>
          <w:b w:val="0"/>
        </w:rPr>
        <w:t xml:space="preserve">Mapa 5   </w:t>
      </w:r>
      <w:r>
        <w:rPr>
          <w:b w:val="0"/>
        </w:rPr>
        <w:t>Potencjalne zasoby energii wiatru w Polsce</w:t>
      </w:r>
      <w:r>
        <w:rPr>
          <w:b w:val="0"/>
          <w:i/>
        </w:rPr>
        <w:t>.</w:t>
      </w:r>
    </w:p>
    <w:p w:rsidR="00B62629" w:rsidRDefault="002745DC">
      <w:pPr>
        <w:autoSpaceDE w:val="0"/>
        <w:autoSpaceDN w:val="0"/>
        <w:adjustRightInd w:val="0"/>
        <w:rPr>
          <w:color w:val="FF0000"/>
          <w:u w:val="single"/>
        </w:rPr>
      </w:pPr>
      <w:r>
        <w:rPr>
          <w:noProof/>
          <w:color w:val="FF0000"/>
        </w:rPr>
        <w:drawing>
          <wp:inline distT="0" distB="0" distL="0" distR="0">
            <wp:extent cx="6038850" cy="4972050"/>
            <wp:effectExtent l="0" t="0" r="11430" b="1143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a:picLocks noChangeAspect="1" noChangeArrowheads="1"/>
                    </pic:cNvPicPr>
                  </pic:nvPicPr>
                  <pic:blipFill>
                    <a:blip r:embed="rId65" cstate="print"/>
                    <a:srcRect l="31566" t="15160" r="26581" b="6360"/>
                    <a:stretch>
                      <a:fillRect/>
                    </a:stretch>
                  </pic:blipFill>
                  <pic:spPr>
                    <a:xfrm>
                      <a:off x="0" y="0"/>
                      <a:ext cx="6038850" cy="4972050"/>
                    </a:xfrm>
                    <a:prstGeom prst="rect">
                      <a:avLst/>
                    </a:prstGeom>
                    <a:noFill/>
                    <a:ln w="9525">
                      <a:noFill/>
                      <a:miter lim="800000"/>
                      <a:headEnd/>
                      <a:tailEnd/>
                    </a:ln>
                  </pic:spPr>
                </pic:pic>
              </a:graphicData>
            </a:graphic>
          </wp:inline>
        </w:drawing>
      </w:r>
    </w:p>
    <w:p w:rsidR="00B62629" w:rsidRDefault="00B62629">
      <w:pPr>
        <w:spacing w:before="100" w:after="100"/>
        <w:rPr>
          <w:color w:val="FF0000"/>
        </w:rPr>
      </w:pPr>
    </w:p>
    <w:p w:rsidR="00B62629" w:rsidRDefault="00B62629">
      <w:pPr>
        <w:spacing w:before="100" w:after="100"/>
        <w:rPr>
          <w:color w:val="FF0000"/>
        </w:rPr>
      </w:pPr>
    </w:p>
    <w:p w:rsidR="00B62629" w:rsidRDefault="00B62629">
      <w:pPr>
        <w:spacing w:before="100" w:after="100"/>
        <w:jc w:val="center"/>
        <w:rPr>
          <w:color w:val="FF0000"/>
        </w:rPr>
      </w:pPr>
    </w:p>
    <w:p w:rsidR="00B62629" w:rsidRDefault="00B62629">
      <w:pPr>
        <w:spacing w:before="100" w:after="100"/>
        <w:jc w:val="center"/>
        <w:rPr>
          <w:color w:val="FF0000"/>
        </w:rPr>
      </w:pPr>
    </w:p>
    <w:p w:rsidR="00B62629" w:rsidRDefault="00B62629">
      <w:pPr>
        <w:spacing w:before="100" w:after="100"/>
        <w:jc w:val="center"/>
        <w:rPr>
          <w:color w:val="FF0000"/>
        </w:rPr>
      </w:pPr>
    </w:p>
    <w:p w:rsidR="00B62629" w:rsidRDefault="00B62629">
      <w:pPr>
        <w:spacing w:before="100" w:after="100"/>
        <w:jc w:val="center"/>
        <w:rPr>
          <w:color w:val="FF0000"/>
        </w:rPr>
      </w:pPr>
    </w:p>
    <w:p w:rsidR="00B62629" w:rsidRDefault="00B62629">
      <w:pPr>
        <w:spacing w:before="100" w:after="100"/>
        <w:jc w:val="center"/>
        <w:rPr>
          <w:color w:val="FF0000"/>
        </w:rPr>
      </w:pPr>
    </w:p>
    <w:p w:rsidR="00B62629" w:rsidRDefault="00B62629">
      <w:pPr>
        <w:spacing w:before="100" w:after="100"/>
        <w:jc w:val="center"/>
        <w:rPr>
          <w:color w:val="FF0000"/>
        </w:rPr>
      </w:pPr>
    </w:p>
    <w:p w:rsidR="00B62629" w:rsidRDefault="00B62629">
      <w:pPr>
        <w:spacing w:before="100" w:after="100"/>
        <w:jc w:val="center"/>
        <w:rPr>
          <w:color w:val="FF0000"/>
        </w:rPr>
      </w:pPr>
    </w:p>
    <w:p w:rsidR="00B62629" w:rsidRDefault="00B62629">
      <w:pPr>
        <w:spacing w:before="100" w:after="100"/>
        <w:jc w:val="center"/>
        <w:rPr>
          <w:color w:val="FF0000"/>
        </w:rPr>
      </w:pPr>
    </w:p>
    <w:p w:rsidR="00B62629" w:rsidRDefault="00B62629">
      <w:pPr>
        <w:spacing w:before="100" w:after="100"/>
        <w:jc w:val="center"/>
        <w:rPr>
          <w:color w:val="FF0000"/>
        </w:rPr>
      </w:pPr>
    </w:p>
    <w:p w:rsidR="00B62629" w:rsidRDefault="00B62629">
      <w:pPr>
        <w:spacing w:before="100" w:after="100"/>
        <w:jc w:val="center"/>
        <w:rPr>
          <w:color w:val="FF0000"/>
        </w:rPr>
      </w:pPr>
    </w:p>
    <w:p w:rsidR="00B62629" w:rsidRDefault="00B62629">
      <w:pPr>
        <w:jc w:val="both"/>
        <w:rPr>
          <w:spacing w:val="50"/>
          <w:sz w:val="32"/>
        </w:rPr>
      </w:pPr>
    </w:p>
    <w:p w:rsidR="00B62629" w:rsidRDefault="002745DC">
      <w:pPr>
        <w:jc w:val="both"/>
        <w:rPr>
          <w:rFonts w:ascii="Calibri" w:hAnsi="Calibri"/>
          <w:sz w:val="22"/>
        </w:rPr>
      </w:pPr>
      <w:r>
        <w:rPr>
          <w:spacing w:val="50"/>
          <w:sz w:val="32"/>
        </w:rPr>
        <w:lastRenderedPageBreak/>
        <w:t xml:space="preserve">      GMINA  GORZYCE W FOTOGRAFII :</w:t>
      </w:r>
    </w:p>
    <w:p w:rsidR="00B62629" w:rsidRDefault="00B62629">
      <w:pPr>
        <w:spacing w:after="60"/>
        <w:jc w:val="center"/>
        <w:rPr>
          <w:rFonts w:ascii="SimSun" w:eastAsia="SimSun" w:hAnsi="SimSun" w:cs="SimSun"/>
          <w:szCs w:val="24"/>
        </w:rPr>
      </w:pPr>
    </w:p>
    <w:p w:rsidR="00B62629" w:rsidRDefault="002745DC">
      <w:pPr>
        <w:spacing w:after="60"/>
        <w:rPr>
          <w:rFonts w:ascii="SimSun" w:eastAsia="SimSun" w:hAnsi="SimSun" w:cs="SimSun"/>
          <w:szCs w:val="24"/>
        </w:rPr>
      </w:pPr>
      <w:r>
        <w:rPr>
          <w:rFonts w:ascii="SimSun" w:eastAsia="SimSun" w:hAnsi="SimSun" w:cs="SimSun"/>
          <w:noProof/>
          <w:szCs w:val="24"/>
        </w:rPr>
        <w:drawing>
          <wp:inline distT="0" distB="0" distL="114300" distR="114300">
            <wp:extent cx="3036570" cy="2467610"/>
            <wp:effectExtent l="0" t="0" r="11430" b="1270"/>
            <wp:docPr id="43" name="Obraz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 descr="IMG_256"/>
                    <pic:cNvPicPr>
                      <a:picLocks noChangeAspect="1"/>
                    </pic:cNvPicPr>
                  </pic:nvPicPr>
                  <pic:blipFill>
                    <a:blip r:embed="rId66"/>
                    <a:stretch>
                      <a:fillRect/>
                    </a:stretch>
                  </pic:blipFill>
                  <pic:spPr>
                    <a:xfrm>
                      <a:off x="0" y="0"/>
                      <a:ext cx="3036570" cy="2467610"/>
                    </a:xfrm>
                    <a:prstGeom prst="rect">
                      <a:avLst/>
                    </a:prstGeom>
                    <a:noFill/>
                    <a:ln w="9525">
                      <a:noFill/>
                    </a:ln>
                  </pic:spPr>
                </pic:pic>
              </a:graphicData>
            </a:graphic>
          </wp:inline>
        </w:drawing>
      </w:r>
      <w:r>
        <w:rPr>
          <w:rFonts w:ascii="SimSun" w:eastAsia="SimSun" w:hAnsi="SimSun" w:cs="SimSun"/>
          <w:noProof/>
          <w:szCs w:val="24"/>
        </w:rPr>
        <w:drawing>
          <wp:inline distT="0" distB="0" distL="114300" distR="114300">
            <wp:extent cx="3052445" cy="2459990"/>
            <wp:effectExtent l="0" t="0" r="10795" b="8890"/>
            <wp:docPr id="44" name="Obraz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5" descr="IMG_256"/>
                    <pic:cNvPicPr>
                      <a:picLocks noChangeAspect="1"/>
                    </pic:cNvPicPr>
                  </pic:nvPicPr>
                  <pic:blipFill>
                    <a:blip r:embed="rId67"/>
                    <a:stretch>
                      <a:fillRect/>
                    </a:stretch>
                  </pic:blipFill>
                  <pic:spPr>
                    <a:xfrm>
                      <a:off x="0" y="0"/>
                      <a:ext cx="3052445" cy="2459990"/>
                    </a:xfrm>
                    <a:prstGeom prst="rect">
                      <a:avLst/>
                    </a:prstGeom>
                    <a:noFill/>
                    <a:ln w="9525">
                      <a:noFill/>
                    </a:ln>
                  </pic:spPr>
                </pic:pic>
              </a:graphicData>
            </a:graphic>
          </wp:inline>
        </w:drawing>
      </w:r>
    </w:p>
    <w:p w:rsidR="00B62629" w:rsidRDefault="00B62629">
      <w:pPr>
        <w:spacing w:after="60"/>
        <w:jc w:val="center"/>
        <w:rPr>
          <w:rFonts w:ascii="SimSun" w:eastAsia="SimSun" w:hAnsi="SimSun" w:cs="SimSun"/>
          <w:szCs w:val="24"/>
        </w:rPr>
      </w:pPr>
    </w:p>
    <w:p w:rsidR="00B62629" w:rsidRDefault="002745DC">
      <w:pPr>
        <w:spacing w:after="60"/>
        <w:rPr>
          <w:rFonts w:ascii="SimSun" w:eastAsia="SimSun" w:hAnsi="SimSun" w:cs="SimSun"/>
          <w:szCs w:val="24"/>
        </w:rPr>
      </w:pPr>
      <w:r>
        <w:rPr>
          <w:rFonts w:ascii="SimSun" w:eastAsia="SimSun" w:hAnsi="SimSun" w:cs="SimSun"/>
          <w:noProof/>
          <w:szCs w:val="24"/>
        </w:rPr>
        <w:drawing>
          <wp:inline distT="0" distB="0" distL="114300" distR="114300">
            <wp:extent cx="3074670" cy="2646045"/>
            <wp:effectExtent l="0" t="0" r="3810" b="5715"/>
            <wp:docPr id="7" name="Obraz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IMG_256"/>
                    <pic:cNvPicPr>
                      <a:picLocks noChangeAspect="1"/>
                    </pic:cNvPicPr>
                  </pic:nvPicPr>
                  <pic:blipFill>
                    <a:blip r:embed="rId68"/>
                    <a:stretch>
                      <a:fillRect/>
                    </a:stretch>
                  </pic:blipFill>
                  <pic:spPr>
                    <a:xfrm>
                      <a:off x="0" y="0"/>
                      <a:ext cx="3074670" cy="2646045"/>
                    </a:xfrm>
                    <a:prstGeom prst="rect">
                      <a:avLst/>
                    </a:prstGeom>
                    <a:noFill/>
                    <a:ln w="9525">
                      <a:noFill/>
                    </a:ln>
                  </pic:spPr>
                </pic:pic>
              </a:graphicData>
            </a:graphic>
          </wp:inline>
        </w:drawing>
      </w:r>
      <w:r>
        <w:rPr>
          <w:rFonts w:ascii="SimSun" w:eastAsia="SimSun" w:hAnsi="SimSun" w:cs="SimSun"/>
          <w:noProof/>
          <w:szCs w:val="24"/>
        </w:rPr>
        <w:drawing>
          <wp:inline distT="0" distB="0" distL="114300" distR="114300">
            <wp:extent cx="3019425" cy="2623185"/>
            <wp:effectExtent l="0" t="0" r="13335" b="13335"/>
            <wp:docPr id="11" name="Obraz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3" descr="IMG_256"/>
                    <pic:cNvPicPr>
                      <a:picLocks noChangeAspect="1"/>
                    </pic:cNvPicPr>
                  </pic:nvPicPr>
                  <pic:blipFill>
                    <a:blip r:embed="rId69"/>
                    <a:stretch>
                      <a:fillRect/>
                    </a:stretch>
                  </pic:blipFill>
                  <pic:spPr>
                    <a:xfrm>
                      <a:off x="0" y="0"/>
                      <a:ext cx="3019425" cy="2623185"/>
                    </a:xfrm>
                    <a:prstGeom prst="rect">
                      <a:avLst/>
                    </a:prstGeom>
                    <a:noFill/>
                    <a:ln w="9525">
                      <a:noFill/>
                    </a:ln>
                  </pic:spPr>
                </pic:pic>
              </a:graphicData>
            </a:graphic>
          </wp:inline>
        </w:drawing>
      </w:r>
    </w:p>
    <w:p w:rsidR="00B62629" w:rsidRDefault="00B62629">
      <w:pPr>
        <w:spacing w:after="60"/>
        <w:jc w:val="center"/>
        <w:rPr>
          <w:rFonts w:ascii="SimSun" w:eastAsia="SimSun" w:hAnsi="SimSun" w:cs="SimSun"/>
          <w:szCs w:val="24"/>
        </w:rPr>
      </w:pPr>
    </w:p>
    <w:p w:rsidR="00B62629" w:rsidRDefault="002745DC">
      <w:pPr>
        <w:spacing w:after="60"/>
        <w:rPr>
          <w:rFonts w:ascii="SimSun" w:eastAsia="SimSun" w:hAnsi="SimSun" w:cs="SimSun"/>
          <w:szCs w:val="24"/>
        </w:rPr>
      </w:pPr>
      <w:r>
        <w:rPr>
          <w:rFonts w:ascii="SimSun" w:eastAsia="SimSun" w:hAnsi="SimSun" w:cs="SimSun"/>
          <w:noProof/>
          <w:szCs w:val="24"/>
        </w:rPr>
        <w:drawing>
          <wp:inline distT="0" distB="0" distL="114300" distR="114300">
            <wp:extent cx="3072765" cy="2322830"/>
            <wp:effectExtent l="0" t="0" r="5715" b="8890"/>
            <wp:docPr id="9" name="Obraz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2" descr="IMG_256"/>
                    <pic:cNvPicPr>
                      <a:picLocks noChangeAspect="1"/>
                    </pic:cNvPicPr>
                  </pic:nvPicPr>
                  <pic:blipFill>
                    <a:blip r:embed="rId70"/>
                    <a:stretch>
                      <a:fillRect/>
                    </a:stretch>
                  </pic:blipFill>
                  <pic:spPr>
                    <a:xfrm>
                      <a:off x="0" y="0"/>
                      <a:ext cx="3072765" cy="2322830"/>
                    </a:xfrm>
                    <a:prstGeom prst="rect">
                      <a:avLst/>
                    </a:prstGeom>
                    <a:noFill/>
                    <a:ln w="9525">
                      <a:noFill/>
                    </a:ln>
                  </pic:spPr>
                </pic:pic>
              </a:graphicData>
            </a:graphic>
          </wp:inline>
        </w:drawing>
      </w:r>
      <w:r>
        <w:rPr>
          <w:rFonts w:ascii="SimSun" w:eastAsia="SimSun" w:hAnsi="SimSun" w:cs="SimSun"/>
          <w:noProof/>
          <w:szCs w:val="24"/>
        </w:rPr>
        <w:drawing>
          <wp:inline distT="0" distB="0" distL="114300" distR="114300">
            <wp:extent cx="3021330" cy="2322830"/>
            <wp:effectExtent l="0" t="0" r="11430" b="8890"/>
            <wp:docPr id="40" name="Obraz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3" descr="IMG_256"/>
                    <pic:cNvPicPr>
                      <a:picLocks noChangeAspect="1"/>
                    </pic:cNvPicPr>
                  </pic:nvPicPr>
                  <pic:blipFill>
                    <a:blip r:embed="rId71"/>
                    <a:stretch>
                      <a:fillRect/>
                    </a:stretch>
                  </pic:blipFill>
                  <pic:spPr>
                    <a:xfrm>
                      <a:off x="0" y="0"/>
                      <a:ext cx="3021330" cy="2322830"/>
                    </a:xfrm>
                    <a:prstGeom prst="rect">
                      <a:avLst/>
                    </a:prstGeom>
                    <a:noFill/>
                    <a:ln w="9525">
                      <a:noFill/>
                    </a:ln>
                  </pic:spPr>
                </pic:pic>
              </a:graphicData>
            </a:graphic>
          </wp:inline>
        </w:drawing>
      </w:r>
    </w:p>
    <w:p w:rsidR="00B62629" w:rsidRDefault="00B62629">
      <w:pPr>
        <w:spacing w:after="60"/>
        <w:rPr>
          <w:rFonts w:ascii="SimSun" w:eastAsia="SimSun" w:hAnsi="SimSun" w:cs="SimSun"/>
          <w:szCs w:val="24"/>
        </w:rPr>
      </w:pPr>
    </w:p>
    <w:p w:rsidR="00B62629" w:rsidRDefault="00B62629">
      <w:pPr>
        <w:spacing w:after="60"/>
        <w:jc w:val="center"/>
        <w:rPr>
          <w:rFonts w:ascii="SimSun" w:eastAsia="SimSun" w:hAnsi="SimSun" w:cs="SimSun"/>
          <w:szCs w:val="24"/>
        </w:rPr>
      </w:pPr>
    </w:p>
    <w:p w:rsidR="00B62629" w:rsidRDefault="00B62629">
      <w:pPr>
        <w:spacing w:after="60"/>
        <w:jc w:val="both"/>
        <w:rPr>
          <w:rFonts w:ascii="SimSun" w:eastAsia="SimSun" w:hAnsi="SimSun" w:cs="SimSun"/>
          <w:szCs w:val="24"/>
        </w:rPr>
      </w:pPr>
    </w:p>
    <w:p w:rsidR="00B62629" w:rsidRDefault="002745DC">
      <w:pPr>
        <w:spacing w:after="60"/>
        <w:rPr>
          <w:rFonts w:ascii="SimSun" w:eastAsia="SimSun" w:hAnsi="SimSun" w:cs="SimSun"/>
          <w:szCs w:val="24"/>
        </w:rPr>
      </w:pPr>
      <w:r>
        <w:rPr>
          <w:rFonts w:ascii="SimSun" w:eastAsia="SimSun" w:hAnsi="SimSun" w:cs="SimSun"/>
          <w:noProof/>
          <w:szCs w:val="24"/>
        </w:rPr>
        <w:drawing>
          <wp:inline distT="0" distB="0" distL="114300" distR="114300">
            <wp:extent cx="3006090" cy="2139315"/>
            <wp:effectExtent l="0" t="0" r="11430" b="9525"/>
            <wp:docPr id="35" name="Obraz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6" descr="IMG_256"/>
                    <pic:cNvPicPr>
                      <a:picLocks noChangeAspect="1"/>
                    </pic:cNvPicPr>
                  </pic:nvPicPr>
                  <pic:blipFill>
                    <a:blip r:embed="rId72"/>
                    <a:stretch>
                      <a:fillRect/>
                    </a:stretch>
                  </pic:blipFill>
                  <pic:spPr>
                    <a:xfrm>
                      <a:off x="0" y="0"/>
                      <a:ext cx="3006090" cy="2139315"/>
                    </a:xfrm>
                    <a:prstGeom prst="rect">
                      <a:avLst/>
                    </a:prstGeom>
                    <a:noFill/>
                    <a:ln w="9525">
                      <a:noFill/>
                    </a:ln>
                  </pic:spPr>
                </pic:pic>
              </a:graphicData>
            </a:graphic>
          </wp:inline>
        </w:drawing>
      </w:r>
      <w:r>
        <w:rPr>
          <w:rFonts w:ascii="SimSun" w:eastAsia="SimSun" w:hAnsi="SimSun" w:cs="SimSun"/>
          <w:noProof/>
          <w:szCs w:val="24"/>
        </w:rPr>
        <w:drawing>
          <wp:inline distT="0" distB="0" distL="114300" distR="114300">
            <wp:extent cx="3007995" cy="2153920"/>
            <wp:effectExtent l="0" t="0" r="9525" b="10160"/>
            <wp:docPr id="36" name="Obraz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7" descr="IMG_256"/>
                    <pic:cNvPicPr>
                      <a:picLocks noChangeAspect="1"/>
                    </pic:cNvPicPr>
                  </pic:nvPicPr>
                  <pic:blipFill>
                    <a:blip r:embed="rId73"/>
                    <a:stretch>
                      <a:fillRect/>
                    </a:stretch>
                  </pic:blipFill>
                  <pic:spPr>
                    <a:xfrm>
                      <a:off x="0" y="0"/>
                      <a:ext cx="3007995" cy="2153920"/>
                    </a:xfrm>
                    <a:prstGeom prst="rect">
                      <a:avLst/>
                    </a:prstGeom>
                    <a:noFill/>
                    <a:ln w="9525">
                      <a:noFill/>
                    </a:ln>
                  </pic:spPr>
                </pic:pic>
              </a:graphicData>
            </a:graphic>
          </wp:inline>
        </w:drawing>
      </w:r>
    </w:p>
    <w:p w:rsidR="00B62629" w:rsidRDefault="00B62629">
      <w:pPr>
        <w:spacing w:after="60"/>
        <w:rPr>
          <w:rFonts w:ascii="SimSun" w:eastAsia="SimSun" w:hAnsi="SimSun" w:cs="SimSun"/>
          <w:szCs w:val="24"/>
        </w:rPr>
      </w:pPr>
    </w:p>
    <w:p w:rsidR="00B62629" w:rsidRDefault="00B62629">
      <w:pPr>
        <w:spacing w:after="60"/>
        <w:rPr>
          <w:rFonts w:ascii="SimSun" w:eastAsia="SimSun" w:hAnsi="SimSun" w:cs="SimSun"/>
          <w:szCs w:val="24"/>
        </w:rPr>
      </w:pPr>
    </w:p>
    <w:p w:rsidR="00B62629" w:rsidRDefault="00B62629">
      <w:pPr>
        <w:spacing w:after="60"/>
        <w:jc w:val="center"/>
        <w:rPr>
          <w:rFonts w:ascii="SimSun" w:eastAsia="SimSun" w:hAnsi="SimSun" w:cs="SimSun"/>
          <w:szCs w:val="24"/>
        </w:rPr>
      </w:pPr>
    </w:p>
    <w:p w:rsidR="00B62629" w:rsidRDefault="00B62629">
      <w:pPr>
        <w:spacing w:after="60"/>
        <w:jc w:val="center"/>
        <w:rPr>
          <w:rFonts w:ascii="SimSun" w:eastAsia="SimSun" w:hAnsi="SimSun" w:cs="SimSun"/>
          <w:szCs w:val="24"/>
        </w:rPr>
      </w:pPr>
    </w:p>
    <w:p w:rsidR="00B62629" w:rsidRDefault="00B62629">
      <w:pPr>
        <w:spacing w:after="60"/>
        <w:jc w:val="center"/>
        <w:rPr>
          <w:rFonts w:ascii="SimSun" w:eastAsia="SimSun" w:hAnsi="SimSun" w:cs="SimSun"/>
          <w:szCs w:val="24"/>
        </w:rPr>
      </w:pPr>
    </w:p>
    <w:p w:rsidR="00B62629" w:rsidRDefault="00B62629">
      <w:pPr>
        <w:spacing w:after="60"/>
        <w:jc w:val="center"/>
        <w:rPr>
          <w:rFonts w:ascii="SimSun" w:eastAsia="SimSun" w:hAnsi="SimSun" w:cs="SimSun"/>
          <w:szCs w:val="24"/>
        </w:rPr>
      </w:pPr>
    </w:p>
    <w:p w:rsidR="00B62629" w:rsidRDefault="00B62629">
      <w:pPr>
        <w:spacing w:after="60"/>
        <w:jc w:val="center"/>
        <w:rPr>
          <w:rFonts w:ascii="SimSun" w:eastAsia="SimSun" w:hAnsi="SimSun" w:cs="SimSun"/>
          <w:szCs w:val="24"/>
        </w:rPr>
      </w:pPr>
    </w:p>
    <w:p w:rsidR="00B62629" w:rsidRDefault="00B62629">
      <w:pPr>
        <w:spacing w:after="60"/>
        <w:jc w:val="center"/>
        <w:rPr>
          <w:rFonts w:ascii="SimSun" w:eastAsia="SimSun" w:hAnsi="SimSun" w:cs="SimSun"/>
          <w:szCs w:val="24"/>
        </w:rPr>
      </w:pPr>
    </w:p>
    <w:p w:rsidR="00B62629" w:rsidRDefault="00B62629">
      <w:pPr>
        <w:autoSpaceDE w:val="0"/>
        <w:autoSpaceDN w:val="0"/>
        <w:adjustRightInd w:val="0"/>
        <w:jc w:val="both"/>
        <w:rPr>
          <w:rFonts w:eastAsiaTheme="minorHAnsi" w:cs="Arial"/>
          <w:bCs w:val="0"/>
          <w:iCs w:val="0"/>
          <w:szCs w:val="24"/>
          <w:lang w:eastAsia="en-US"/>
        </w:rPr>
      </w:pPr>
    </w:p>
    <w:p w:rsidR="00B62629" w:rsidRDefault="00B62629">
      <w:pPr>
        <w:autoSpaceDE w:val="0"/>
        <w:autoSpaceDN w:val="0"/>
        <w:adjustRightInd w:val="0"/>
        <w:jc w:val="both"/>
        <w:rPr>
          <w:rFonts w:eastAsiaTheme="minorHAnsi" w:cs="Arial"/>
          <w:bCs w:val="0"/>
          <w:iCs w:val="0"/>
          <w:szCs w:val="24"/>
          <w:lang w:eastAsia="en-US"/>
        </w:rPr>
      </w:pPr>
    </w:p>
    <w:p w:rsidR="00B62629" w:rsidRDefault="00B62629">
      <w:pPr>
        <w:autoSpaceDE w:val="0"/>
        <w:autoSpaceDN w:val="0"/>
        <w:adjustRightInd w:val="0"/>
        <w:jc w:val="both"/>
        <w:rPr>
          <w:rFonts w:eastAsiaTheme="minorHAnsi" w:cs="Arial"/>
          <w:bCs w:val="0"/>
          <w:iCs w:val="0"/>
          <w:szCs w:val="24"/>
          <w:lang w:eastAsia="en-US"/>
        </w:rPr>
      </w:pPr>
    </w:p>
    <w:p w:rsidR="00B62629" w:rsidRDefault="00B62629">
      <w:pPr>
        <w:autoSpaceDE w:val="0"/>
        <w:autoSpaceDN w:val="0"/>
        <w:adjustRightInd w:val="0"/>
        <w:jc w:val="both"/>
        <w:rPr>
          <w:rFonts w:eastAsiaTheme="minorHAnsi" w:cs="Arial"/>
          <w:bCs w:val="0"/>
          <w:iCs w:val="0"/>
          <w:szCs w:val="24"/>
          <w:lang w:eastAsia="en-US"/>
        </w:rPr>
      </w:pPr>
    </w:p>
    <w:p w:rsidR="00B62629" w:rsidRDefault="00B62629">
      <w:pPr>
        <w:autoSpaceDE w:val="0"/>
        <w:autoSpaceDN w:val="0"/>
        <w:adjustRightInd w:val="0"/>
        <w:jc w:val="both"/>
        <w:rPr>
          <w:rFonts w:eastAsiaTheme="minorHAnsi" w:cs="Arial"/>
          <w:bCs w:val="0"/>
          <w:iCs w:val="0"/>
          <w:szCs w:val="24"/>
          <w:lang w:eastAsia="en-US"/>
        </w:rPr>
      </w:pPr>
    </w:p>
    <w:p w:rsidR="00B62629" w:rsidRDefault="00B62629">
      <w:pPr>
        <w:autoSpaceDE w:val="0"/>
        <w:autoSpaceDN w:val="0"/>
        <w:adjustRightInd w:val="0"/>
        <w:jc w:val="both"/>
        <w:rPr>
          <w:rFonts w:eastAsiaTheme="minorHAnsi" w:cs="Arial"/>
          <w:bCs w:val="0"/>
          <w:iCs w:val="0"/>
          <w:szCs w:val="24"/>
          <w:lang w:eastAsia="en-US"/>
        </w:rPr>
      </w:pPr>
    </w:p>
    <w:p w:rsidR="00B62629" w:rsidRDefault="00B62629">
      <w:pPr>
        <w:autoSpaceDE w:val="0"/>
        <w:autoSpaceDN w:val="0"/>
        <w:adjustRightInd w:val="0"/>
        <w:jc w:val="both"/>
        <w:rPr>
          <w:rFonts w:eastAsiaTheme="minorHAnsi" w:cs="Arial"/>
          <w:bCs w:val="0"/>
          <w:iCs w:val="0"/>
          <w:szCs w:val="24"/>
          <w:lang w:eastAsia="en-US"/>
        </w:rPr>
      </w:pPr>
    </w:p>
    <w:p w:rsidR="00B62629" w:rsidRDefault="00B62629">
      <w:pPr>
        <w:autoSpaceDE w:val="0"/>
        <w:autoSpaceDN w:val="0"/>
        <w:adjustRightInd w:val="0"/>
        <w:jc w:val="both"/>
        <w:rPr>
          <w:rFonts w:eastAsiaTheme="minorHAnsi" w:cs="Arial"/>
          <w:bCs w:val="0"/>
          <w:iCs w:val="0"/>
          <w:szCs w:val="24"/>
          <w:lang w:eastAsia="en-US"/>
        </w:rPr>
      </w:pPr>
    </w:p>
    <w:p w:rsidR="00B62629" w:rsidRDefault="00B62629">
      <w:pPr>
        <w:autoSpaceDE w:val="0"/>
        <w:autoSpaceDN w:val="0"/>
        <w:adjustRightInd w:val="0"/>
        <w:jc w:val="both"/>
        <w:rPr>
          <w:rFonts w:eastAsiaTheme="minorHAnsi" w:cs="Arial"/>
          <w:bCs w:val="0"/>
          <w:iCs w:val="0"/>
          <w:szCs w:val="24"/>
          <w:lang w:eastAsia="en-US"/>
        </w:rPr>
      </w:pPr>
    </w:p>
    <w:p w:rsidR="00B62629" w:rsidRDefault="00B62629">
      <w:pPr>
        <w:autoSpaceDE w:val="0"/>
        <w:autoSpaceDN w:val="0"/>
        <w:adjustRightInd w:val="0"/>
        <w:jc w:val="both"/>
        <w:rPr>
          <w:rFonts w:eastAsiaTheme="minorHAnsi" w:cs="Arial"/>
          <w:bCs w:val="0"/>
          <w:iCs w:val="0"/>
          <w:szCs w:val="24"/>
          <w:lang w:eastAsia="en-US"/>
        </w:rPr>
      </w:pPr>
    </w:p>
    <w:bookmarkEnd w:id="2"/>
    <w:bookmarkEnd w:id="3"/>
    <w:bookmarkEnd w:id="4"/>
    <w:bookmarkEnd w:id="18"/>
    <w:p w:rsidR="00B62629" w:rsidRDefault="00B62629">
      <w:pPr>
        <w:autoSpaceDE w:val="0"/>
        <w:autoSpaceDN w:val="0"/>
        <w:adjustRightInd w:val="0"/>
        <w:jc w:val="both"/>
        <w:rPr>
          <w:rFonts w:eastAsiaTheme="minorHAnsi" w:cs="Arial"/>
          <w:bCs w:val="0"/>
          <w:iCs w:val="0"/>
          <w:szCs w:val="24"/>
          <w:lang w:eastAsia="en-US"/>
        </w:rPr>
      </w:pPr>
    </w:p>
    <w:sectPr w:rsidR="00B62629">
      <w:pgSz w:w="11907" w:h="16840"/>
      <w:pgMar w:top="1418"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5DC" w:rsidRDefault="002745DC">
      <w:r>
        <w:separator/>
      </w:r>
    </w:p>
  </w:endnote>
  <w:endnote w:type="continuationSeparator" w:id="0">
    <w:p w:rsidR="002745DC" w:rsidRDefault="00274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altName w:val="Segoe Print"/>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imesNewRoman">
    <w:altName w:val="Yu Gothic"/>
    <w:charset w:val="80"/>
    <w:family w:val="auto"/>
    <w:pitch w:val="default"/>
    <w:sig w:usb0="00000000" w:usb1="0000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Reference Sans Serif">
    <w:altName w:val="Verdana"/>
    <w:panose1 w:val="020B0604030504040204"/>
    <w:charset w:val="EE"/>
    <w:family w:val="swiss"/>
    <w:pitch w:val="variable"/>
    <w:sig w:usb0="20000287" w:usb1="00000000" w:usb2="00000000" w:usb3="00000000" w:csb0="0000019F" w:csb1="00000000"/>
  </w:font>
  <w:font w:name="Candara">
    <w:panose1 w:val="020E0502030303020204"/>
    <w:charset w:val="EE"/>
    <w:family w:val="swiss"/>
    <w:pitch w:val="variable"/>
    <w:sig w:usb0="A00002EF" w:usb1="4000A44B" w:usb2="00000000" w:usb3="00000000" w:csb0="0000019F" w:csb1="00000000"/>
  </w:font>
  <w:font w:name="Switzerland_Lightpl">
    <w:altName w:val="Arial"/>
    <w:charset w:val="00"/>
    <w:family w:val="swiss"/>
    <w:pitch w:val="default"/>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altName w:val="Arial"/>
    <w:panose1 w:val="020B0606020202030204"/>
    <w:charset w:val="EE"/>
    <w:family w:val="swiss"/>
    <w:pitch w:val="variable"/>
    <w:sig w:usb0="00000287" w:usb1="00000800" w:usb2="00000000" w:usb3="00000000" w:csb0="0000009F" w:csb1="00000000"/>
  </w:font>
  <w:font w:name="StarSymbol">
    <w:altName w:val="Times New Roman"/>
    <w:charset w:val="00"/>
    <w:family w:val="auto"/>
    <w:pitch w:val="default"/>
  </w:font>
  <w:font w:name="Franklin Gothic Demi Cond">
    <w:altName w:val="Yu Gothic UI Semibold"/>
    <w:panose1 w:val="020B0706030402020204"/>
    <w:charset w:val="EE"/>
    <w:family w:val="swiss"/>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Georgia">
    <w:panose1 w:val="02040502050405020303"/>
    <w:charset w:val="EE"/>
    <w:family w:val="roman"/>
    <w:pitch w:val="variable"/>
    <w:sig w:usb0="00000287" w:usb1="00000000" w:usb2="00000000" w:usb3="00000000" w:csb0="0000009F" w:csb1="00000000"/>
  </w:font>
  <w:font w:name="HelveticaNeueLTPro-Roman">
    <w:altName w:val="Segoe Print"/>
    <w:charset w:val="EE"/>
    <w:family w:val="swiss"/>
    <w:pitch w:val="default"/>
    <w:sig w:usb0="00000000" w:usb1="00000000" w:usb2="00000000" w:usb3="00000000" w:csb0="00000002" w:csb1="00000000"/>
  </w:font>
  <w:font w:name="TimesNewRoman+1">
    <w:altName w:val="Yu Gothic"/>
    <w:charset w:val="80"/>
    <w:family w:val="auto"/>
    <w:pitch w:val="default"/>
  </w:font>
  <w:font w:name="TimesNewRomanPSMT">
    <w:altName w:val="Times New Roman"/>
    <w:charset w:val="80"/>
    <w:family w:val="auto"/>
    <w:pitch w:val="default"/>
    <w:sig w:usb0="00000000" w:usb1="0000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sans-serif">
    <w:altName w:val="Segoe Print"/>
    <w:charset w:val="00"/>
    <w:family w:val="auto"/>
    <w:pitch w:val="default"/>
  </w:font>
  <w:font w:name="Helvetica">
    <w:panose1 w:val="020B0504020202020204"/>
    <w:charset w:val="00"/>
    <w:family w:val="swiss"/>
    <w:notTrueType/>
    <w:pitch w:val="variable"/>
    <w:sig w:usb0="00000003" w:usb1="00000000" w:usb2="00000000" w:usb3="00000000" w:csb0="00000001" w:csb1="00000000"/>
  </w:font>
  <w:font w:name="VelaSans-Regular">
    <w:altName w:val="Segoe Print"/>
    <w:charset w:val="EE"/>
    <w:family w:val="auto"/>
    <w:pitch w:val="default"/>
    <w:sig w:usb0="00000000" w:usb1="00000000" w:usb2="00000000" w:usb3="00000000" w:csb0="00000002" w:csb1="00000000"/>
  </w:font>
  <w:font w:name="Segoe Print">
    <w:panose1 w:val="02000600000000000000"/>
    <w:charset w:val="EE"/>
    <w:family w:val="auto"/>
    <w:pitch w:val="variable"/>
    <w:sig w:usb0="0000028F" w:usb1="00000000" w:usb2="00000000" w:usb3="00000000" w:csb0="0000009F" w:csb1="00000000"/>
  </w:font>
  <w:font w:name="Ink Free">
    <w:panose1 w:val="03080402000500000000"/>
    <w:charset w:val="EE"/>
    <w:family w:val="script"/>
    <w:pitch w:val="variable"/>
    <w:sig w:usb0="2000068F" w:usb1="4000000A" w:usb2="00000000" w:usb3="00000000" w:csb0="0000019F" w:csb1="00000000"/>
  </w:font>
  <w:font w:name="ArialCE">
    <w:altName w:val="Yu Gothic"/>
    <w:charset w:val="80"/>
    <w:family w:val="auto"/>
    <w:pitch w:val="default"/>
    <w:sig w:usb0="00000000" w:usb1="00000000" w:usb2="00000010" w:usb3="00000000" w:csb0="00020000" w:csb1="00000000"/>
  </w:font>
  <w:font w:name="TTE1DFD5A8t00">
    <w:altName w:val="Yu Gothic"/>
    <w:charset w:val="80"/>
    <w:family w:val="auto"/>
    <w:pitch w:val="default"/>
    <w:sig w:usb0="00000000" w:usb1="00000000" w:usb2="00000010" w:usb3="00000000" w:csb0="00020000" w:csb1="00000000"/>
  </w:font>
  <w:font w:name="Calibri,Bold">
    <w:altName w:val="Times New Roman"/>
    <w:charset w:val="EE"/>
    <w:family w:val="auto"/>
    <w:pitch w:val="default"/>
    <w:sig w:usb0="00000000" w:usb1="00000000" w:usb2="00000000" w:usb3="00000000" w:csb0="00000003" w:csb1="00000000"/>
  </w:font>
  <w:font w:name="Cambria Math">
    <w:panose1 w:val="02040503050406030204"/>
    <w:charset w:val="EE"/>
    <w:family w:val="roman"/>
    <w:pitch w:val="variable"/>
    <w:sig w:usb0="E00006FF" w:usb1="420024FF" w:usb2="02000000" w:usb3="00000000" w:csb0="0000019F" w:csb1="00000000"/>
  </w:font>
  <w:font w:name="HelveticaNeueLTPro-Bd">
    <w:altName w:val="Segoe Print"/>
    <w:charset w:val="EE"/>
    <w:family w:val="swiss"/>
    <w:pitch w:val="default"/>
    <w:sig w:usb0="00000000"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0313079"/>
    </w:sdtPr>
    <w:sdtEndPr>
      <w:rPr>
        <w:sz w:val="20"/>
        <w:szCs w:val="20"/>
      </w:rPr>
    </w:sdtEndPr>
    <w:sdtContent>
      <w:p w:rsidR="00B62629" w:rsidRDefault="002745DC">
        <w:pPr>
          <w:pStyle w:val="Stopka"/>
          <w:jc w:val="right"/>
        </w:pPr>
        <w:r>
          <w:rPr>
            <w:sz w:val="20"/>
            <w:szCs w:val="20"/>
          </w:rPr>
          <w:fldChar w:fldCharType="begin"/>
        </w:r>
        <w:r>
          <w:rPr>
            <w:sz w:val="20"/>
            <w:szCs w:val="20"/>
          </w:rPr>
          <w:instrText xml:space="preserve"> PAGE   \* MERGEFORMAT </w:instrText>
        </w:r>
        <w:r>
          <w:rPr>
            <w:sz w:val="20"/>
            <w:szCs w:val="20"/>
          </w:rPr>
          <w:fldChar w:fldCharType="separate"/>
        </w:r>
        <w:r w:rsidR="00C20A69">
          <w:rPr>
            <w:noProof/>
            <w:sz w:val="20"/>
            <w:szCs w:val="20"/>
          </w:rPr>
          <w:t>2</w:t>
        </w:r>
        <w:r>
          <w:rPr>
            <w:sz w:val="20"/>
            <w:szCs w:val="20"/>
          </w:rPr>
          <w:fldChar w:fldCharType="end"/>
        </w:r>
      </w:p>
    </w:sdtContent>
  </w:sdt>
  <w:p w:rsidR="00B62629" w:rsidRDefault="00B62629">
    <w:pPr>
      <w:pStyle w:val="Stopka"/>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5DC" w:rsidRDefault="002745DC">
      <w:r>
        <w:separator/>
      </w:r>
    </w:p>
  </w:footnote>
  <w:footnote w:type="continuationSeparator" w:id="0">
    <w:p w:rsidR="002745DC" w:rsidRDefault="002745DC">
      <w:r>
        <w:continuationSeparator/>
      </w:r>
    </w:p>
  </w:footnote>
  <w:footnote w:id="1">
    <w:p w:rsidR="00B62629" w:rsidRDefault="002745DC">
      <w:pPr>
        <w:pStyle w:val="przypis"/>
      </w:pPr>
      <w:r>
        <w:rPr>
          <w:rStyle w:val="Odwoanieprzypisudolnego"/>
        </w:rPr>
        <w:footnoteRef/>
      </w:r>
      <w:r>
        <w:t xml:space="preserve"> </w:t>
      </w:r>
      <w:hyperlink r:id="rId1" w:history="1">
        <w:r>
          <w:rPr>
            <w:rStyle w:val="Hipercze"/>
          </w:rPr>
          <w:t>http://www.wios.rzeszow.pl/monitoring_pliki/opracowania/ocena_pow_02/zalaczniki/</w:t>
        </w:r>
      </w:hyperlink>
    </w:p>
    <w:p w:rsidR="00B62629" w:rsidRDefault="002745DC">
      <w:pPr>
        <w:pStyle w:val="przypis"/>
      </w:pPr>
      <w:r>
        <w:t>mapa1_3.jpg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629" w:rsidRDefault="002745DC">
    <w:pPr>
      <w:pStyle w:val="Nagwek"/>
      <w:jc w:val="right"/>
      <w:rPr>
        <w:sz w:val="20"/>
        <w:u w:val="single"/>
      </w:rPr>
    </w:pPr>
    <w:r>
      <w:rPr>
        <w:sz w:val="20"/>
        <w:u w:val="single"/>
      </w:rPr>
      <w:t xml:space="preserve">                                                      Pro</w:t>
    </w:r>
    <w:r>
      <w:rPr>
        <w:sz w:val="18"/>
        <w:u w:val="single"/>
      </w:rPr>
      <w:t xml:space="preserve">gram ochrony środowiska dla Gminy Gorzyce – aktualizacja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FFFFFF81"/>
    <w:lvl w:ilvl="0">
      <w:start w:val="1"/>
      <w:numFmt w:val="bullet"/>
      <w:pStyle w:val="Listapunktowana4"/>
      <w:lvlText w:val=""/>
      <w:lvlJc w:val="left"/>
      <w:pPr>
        <w:tabs>
          <w:tab w:val="left" w:pos="1209"/>
        </w:tabs>
        <w:ind w:left="1209" w:hanging="360"/>
      </w:pPr>
      <w:rPr>
        <w:rFonts w:ascii="Symbol" w:hAnsi="Symbol" w:hint="default"/>
      </w:rPr>
    </w:lvl>
  </w:abstractNum>
  <w:abstractNum w:abstractNumId="1" w15:restartNumberingAfterBreak="0">
    <w:nsid w:val="089B6177"/>
    <w:multiLevelType w:val="singleLevel"/>
    <w:tmpl w:val="089B6177"/>
    <w:lvl w:ilvl="0">
      <w:start w:val="1"/>
      <w:numFmt w:val="bullet"/>
      <w:lvlText w:val=""/>
      <w:legacy w:legacy="1" w:legacySpace="0" w:legacyIndent="283"/>
      <w:lvlJc w:val="left"/>
      <w:pPr>
        <w:ind w:left="283" w:hanging="283"/>
      </w:pPr>
      <w:rPr>
        <w:rFonts w:ascii="Symbol" w:hAnsi="Symbol" w:cs="Times New Roman" w:hint="default"/>
      </w:rPr>
    </w:lvl>
  </w:abstractNum>
  <w:abstractNum w:abstractNumId="2" w15:restartNumberingAfterBreak="0">
    <w:nsid w:val="0D93630A"/>
    <w:multiLevelType w:val="multilevel"/>
    <w:tmpl w:val="0D93630A"/>
    <w:lvl w:ilvl="0">
      <w:start w:val="1"/>
      <w:numFmt w:val="bullet"/>
      <w:lvlText w:val="­"/>
      <w:lvlJc w:val="left"/>
      <w:pPr>
        <w:tabs>
          <w:tab w:val="left" w:pos="720"/>
        </w:tabs>
        <w:ind w:left="720" w:hanging="360"/>
      </w:pPr>
      <w:rPr>
        <w:rFonts w:ascii="Courier New" w:hAnsi="Courier New"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10055518"/>
    <w:multiLevelType w:val="multilevel"/>
    <w:tmpl w:val="10055518"/>
    <w:lvl w:ilvl="0">
      <w:start w:val="11"/>
      <w:numFmt w:val="decimal"/>
      <w:lvlText w:val="%1."/>
      <w:lvlJc w:val="left"/>
      <w:pPr>
        <w:ind w:left="435" w:hanging="435"/>
      </w:pPr>
      <w:rPr>
        <w:rFonts w:hint="default"/>
        <w:i w:val="0"/>
      </w:rPr>
    </w:lvl>
    <w:lvl w:ilvl="1">
      <w:start w:val="6"/>
      <w:numFmt w:val="decimal"/>
      <w:lvlText w:val="%1.%2."/>
      <w:lvlJc w:val="left"/>
      <w:pPr>
        <w:ind w:left="435" w:hanging="43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 w15:restartNumberingAfterBreak="0">
    <w:nsid w:val="13EB43CE"/>
    <w:multiLevelType w:val="multilevel"/>
    <w:tmpl w:val="13EB43C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696381E"/>
    <w:multiLevelType w:val="multilevel"/>
    <w:tmpl w:val="169638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3174F3"/>
    <w:multiLevelType w:val="singleLevel"/>
    <w:tmpl w:val="1A3174F3"/>
    <w:lvl w:ilvl="0">
      <w:start w:val="1"/>
      <w:numFmt w:val="bullet"/>
      <w:lvlText w:val=""/>
      <w:lvlJc w:val="left"/>
      <w:pPr>
        <w:tabs>
          <w:tab w:val="left" w:pos="360"/>
        </w:tabs>
        <w:ind w:left="360" w:hanging="360"/>
      </w:pPr>
      <w:rPr>
        <w:rFonts w:ascii="Symbol" w:hAnsi="Symbol" w:hint="default"/>
      </w:rPr>
    </w:lvl>
  </w:abstractNum>
  <w:abstractNum w:abstractNumId="7" w15:restartNumberingAfterBreak="0">
    <w:nsid w:val="1AAC7052"/>
    <w:multiLevelType w:val="multilevel"/>
    <w:tmpl w:val="1AAC7052"/>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1BFB17AB"/>
    <w:multiLevelType w:val="multilevel"/>
    <w:tmpl w:val="1BFB17AB"/>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sz w:val="16"/>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28AF69F9"/>
    <w:multiLevelType w:val="singleLevel"/>
    <w:tmpl w:val="28AF69F9"/>
    <w:lvl w:ilvl="0">
      <w:start w:val="1"/>
      <w:numFmt w:val="bullet"/>
      <w:lvlText w:val=""/>
      <w:legacy w:legacy="1" w:legacySpace="0" w:legacyIndent="283"/>
      <w:lvlJc w:val="left"/>
      <w:pPr>
        <w:ind w:left="283" w:hanging="283"/>
      </w:pPr>
      <w:rPr>
        <w:rFonts w:ascii="Symbol" w:hAnsi="Symbol" w:cs="Times New Roman" w:hint="default"/>
      </w:rPr>
    </w:lvl>
  </w:abstractNum>
  <w:abstractNum w:abstractNumId="10" w15:restartNumberingAfterBreak="0">
    <w:nsid w:val="29EE3FCD"/>
    <w:multiLevelType w:val="multilevel"/>
    <w:tmpl w:val="29EE3FCD"/>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2CAB4FC5"/>
    <w:multiLevelType w:val="multilevel"/>
    <w:tmpl w:val="2CAB4FC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CC65FF1"/>
    <w:multiLevelType w:val="multilevel"/>
    <w:tmpl w:val="2CC65FF1"/>
    <w:lvl w:ilvl="0">
      <w:start w:val="1"/>
      <w:numFmt w:val="ordinal"/>
      <w:pStyle w:val="1Nagwek"/>
      <w:lvlText w:val="%1"/>
      <w:lvlJc w:val="left"/>
      <w:pPr>
        <w:tabs>
          <w:tab w:val="left" w:pos="1080"/>
        </w:tabs>
        <w:ind w:left="907" w:hanging="907"/>
      </w:pPr>
      <w:rPr>
        <w:rFonts w:ascii="Arial" w:hAnsi="Arial" w:cs="Times New Roman" w:hint="default"/>
        <w:b/>
        <w:i w:val="0"/>
        <w:color w:val="auto"/>
        <w:sz w:val="22"/>
      </w:rPr>
    </w:lvl>
    <w:lvl w:ilvl="1">
      <w:start w:val="1"/>
      <w:numFmt w:val="decimal"/>
      <w:lvlText w:val="%1.%2."/>
      <w:lvlJc w:val="left"/>
      <w:pPr>
        <w:tabs>
          <w:tab w:val="left" w:pos="1080"/>
        </w:tabs>
        <w:ind w:left="1080" w:hanging="360"/>
      </w:pPr>
      <w:rPr>
        <w:rFonts w:ascii="Arial" w:eastAsia="Times New Roman" w:hAnsi="Arial" w:cs="Times New Roman" w:hint="default"/>
      </w:rPr>
    </w:lvl>
    <w:lvl w:ilvl="2">
      <w:start w:val="1"/>
      <w:numFmt w:val="decimal"/>
      <w:isLgl/>
      <w:lvlText w:val="_x0003_.%2.%3."/>
      <w:lvlJc w:val="left"/>
      <w:pPr>
        <w:tabs>
          <w:tab w:val="left" w:pos="1080"/>
        </w:tabs>
        <w:ind w:left="1080" w:hanging="720"/>
      </w:pPr>
    </w:lvl>
    <w:lvl w:ilvl="3">
      <w:start w:val="1"/>
      <w:numFmt w:val="decimal"/>
      <w:lvlText w:val="%4."/>
      <w:lvlJc w:val="left"/>
      <w:pPr>
        <w:tabs>
          <w:tab w:val="left" w:pos="964"/>
        </w:tabs>
        <w:ind w:left="964" w:hanging="964"/>
      </w:pPr>
      <w:rPr>
        <w:b/>
        <w:color w:val="auto"/>
      </w:rPr>
    </w:lvl>
    <w:lvl w:ilvl="4">
      <w:start w:val="1"/>
      <w:numFmt w:val="decimal"/>
      <w:isLgl/>
      <w:lvlText w:val="%1.%2.%3.%4.%5."/>
      <w:lvlJc w:val="left"/>
      <w:pPr>
        <w:tabs>
          <w:tab w:val="left" w:pos="1440"/>
        </w:tabs>
        <w:ind w:left="1440" w:hanging="1080"/>
      </w:pPr>
    </w:lvl>
    <w:lvl w:ilvl="5">
      <w:start w:val="1"/>
      <w:numFmt w:val="decimal"/>
      <w:isLgl/>
      <w:lvlText w:val="%1.%2.%3.%4.%5.%6."/>
      <w:lvlJc w:val="left"/>
      <w:pPr>
        <w:tabs>
          <w:tab w:val="left" w:pos="1800"/>
        </w:tabs>
        <w:ind w:left="1800" w:hanging="1440"/>
      </w:pPr>
    </w:lvl>
    <w:lvl w:ilvl="6">
      <w:start w:val="1"/>
      <w:numFmt w:val="decimal"/>
      <w:isLgl/>
      <w:lvlText w:val="%1.%2.%3.%4.%5.%6.%7."/>
      <w:lvlJc w:val="left"/>
      <w:pPr>
        <w:tabs>
          <w:tab w:val="left" w:pos="1800"/>
        </w:tabs>
        <w:ind w:left="1800" w:hanging="1440"/>
      </w:pPr>
    </w:lvl>
    <w:lvl w:ilvl="7">
      <w:start w:val="1"/>
      <w:numFmt w:val="decimal"/>
      <w:isLgl/>
      <w:lvlText w:val="%1.%2.%3.%4.%5.%6.%7.%8."/>
      <w:lvlJc w:val="left"/>
      <w:pPr>
        <w:tabs>
          <w:tab w:val="left" w:pos="2160"/>
        </w:tabs>
        <w:ind w:left="2160" w:hanging="1800"/>
      </w:pPr>
    </w:lvl>
    <w:lvl w:ilvl="8">
      <w:start w:val="1"/>
      <w:numFmt w:val="decimal"/>
      <w:isLgl/>
      <w:lvlText w:val="%1.%2.%3.%4.%5.%6.%7.%8.%9."/>
      <w:lvlJc w:val="left"/>
      <w:pPr>
        <w:tabs>
          <w:tab w:val="left" w:pos="2520"/>
        </w:tabs>
        <w:ind w:left="2520" w:hanging="2160"/>
      </w:pPr>
    </w:lvl>
  </w:abstractNum>
  <w:abstractNum w:abstractNumId="13" w15:restartNumberingAfterBreak="0">
    <w:nsid w:val="2D443938"/>
    <w:multiLevelType w:val="singleLevel"/>
    <w:tmpl w:val="2D443938"/>
    <w:lvl w:ilvl="0">
      <w:start w:val="1"/>
      <w:numFmt w:val="bullet"/>
      <w:pStyle w:val="kwadrat"/>
      <w:lvlText w:val=""/>
      <w:lvlJc w:val="left"/>
      <w:pPr>
        <w:tabs>
          <w:tab w:val="left" w:pos="567"/>
        </w:tabs>
        <w:ind w:left="567" w:hanging="567"/>
      </w:pPr>
      <w:rPr>
        <w:rFonts w:ascii="Symbol" w:hAnsi="Symbol" w:hint="default"/>
      </w:rPr>
    </w:lvl>
  </w:abstractNum>
  <w:abstractNum w:abstractNumId="14" w15:restartNumberingAfterBreak="0">
    <w:nsid w:val="348E5F6A"/>
    <w:multiLevelType w:val="multilevel"/>
    <w:tmpl w:val="348E5F6A"/>
    <w:lvl w:ilvl="0">
      <w:start w:val="2"/>
      <w:numFmt w:val="bullet"/>
      <w:lvlText w:val="-"/>
      <w:lvlJc w:val="left"/>
      <w:pPr>
        <w:tabs>
          <w:tab w:val="left" w:pos="720"/>
        </w:tabs>
        <w:ind w:left="720" w:hanging="360"/>
      </w:pPr>
      <w:rPr>
        <w:rFont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Times New Roman" w:hint="default"/>
      </w:rPr>
    </w:lvl>
    <w:lvl w:ilvl="3">
      <w:start w:val="1"/>
      <w:numFmt w:val="bullet"/>
      <w:lvlText w:val=""/>
      <w:lvlJc w:val="left"/>
      <w:pPr>
        <w:tabs>
          <w:tab w:val="left" w:pos="2880"/>
        </w:tabs>
        <w:ind w:left="2880" w:hanging="360"/>
      </w:pPr>
      <w:rPr>
        <w:rFonts w:ascii="Symbol" w:hAnsi="Symbol" w:cs="Times New Roman"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Times New Roman" w:hint="default"/>
      </w:rPr>
    </w:lvl>
    <w:lvl w:ilvl="6">
      <w:start w:val="1"/>
      <w:numFmt w:val="bullet"/>
      <w:lvlText w:val=""/>
      <w:lvlJc w:val="left"/>
      <w:pPr>
        <w:tabs>
          <w:tab w:val="left" w:pos="5040"/>
        </w:tabs>
        <w:ind w:left="5040" w:hanging="360"/>
      </w:pPr>
      <w:rPr>
        <w:rFonts w:ascii="Symbol" w:hAnsi="Symbol" w:cs="Times New Roman"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Times New Roman" w:hint="default"/>
      </w:rPr>
    </w:lvl>
  </w:abstractNum>
  <w:abstractNum w:abstractNumId="15" w15:restartNumberingAfterBreak="0">
    <w:nsid w:val="38FD0302"/>
    <w:multiLevelType w:val="singleLevel"/>
    <w:tmpl w:val="38FD0302"/>
    <w:lvl w:ilvl="0">
      <w:start w:val="2"/>
      <w:numFmt w:val="bullet"/>
      <w:pStyle w:val="wciecie"/>
      <w:lvlText w:val="■"/>
      <w:lvlJc w:val="left"/>
      <w:pPr>
        <w:tabs>
          <w:tab w:val="left" w:pos="567"/>
        </w:tabs>
        <w:ind w:left="567" w:hanging="567"/>
      </w:pPr>
      <w:rPr>
        <w:rFonts w:ascii="Times New Roman" w:hAnsi="Times New Roman" w:hint="default"/>
      </w:rPr>
    </w:lvl>
  </w:abstractNum>
  <w:abstractNum w:abstractNumId="16" w15:restartNumberingAfterBreak="0">
    <w:nsid w:val="3A4403E5"/>
    <w:multiLevelType w:val="multilevel"/>
    <w:tmpl w:val="3A4403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FC23A7"/>
    <w:multiLevelType w:val="multilevel"/>
    <w:tmpl w:val="41FC23A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1FD50FD"/>
    <w:multiLevelType w:val="multilevel"/>
    <w:tmpl w:val="41FD50FD"/>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3363DB9"/>
    <w:multiLevelType w:val="singleLevel"/>
    <w:tmpl w:val="43363DB9"/>
    <w:lvl w:ilvl="0">
      <w:start w:val="1"/>
      <w:numFmt w:val="bullet"/>
      <w:pStyle w:val="STANDARDTIMES"/>
      <w:lvlText w:val=""/>
      <w:lvlJc w:val="left"/>
      <w:pPr>
        <w:tabs>
          <w:tab w:val="left" w:pos="0"/>
        </w:tabs>
        <w:ind w:left="283" w:hanging="283"/>
      </w:pPr>
      <w:rPr>
        <w:rFonts w:ascii="Symbol" w:hAnsi="Symbol" w:hint="default"/>
      </w:rPr>
    </w:lvl>
  </w:abstractNum>
  <w:abstractNum w:abstractNumId="20" w15:restartNumberingAfterBreak="0">
    <w:nsid w:val="4B734189"/>
    <w:multiLevelType w:val="singleLevel"/>
    <w:tmpl w:val="4B734189"/>
    <w:lvl w:ilvl="0">
      <w:start w:val="1"/>
      <w:numFmt w:val="bullet"/>
      <w:lvlText w:val=""/>
      <w:legacy w:legacy="1" w:legacySpace="0" w:legacyIndent="283"/>
      <w:lvlJc w:val="left"/>
      <w:pPr>
        <w:ind w:left="283" w:hanging="283"/>
      </w:pPr>
      <w:rPr>
        <w:rFonts w:ascii="Symbol" w:hAnsi="Symbol" w:cs="Times New Roman" w:hint="default"/>
      </w:rPr>
    </w:lvl>
  </w:abstractNum>
  <w:abstractNum w:abstractNumId="21" w15:restartNumberingAfterBreak="0">
    <w:nsid w:val="4E82258D"/>
    <w:multiLevelType w:val="singleLevel"/>
    <w:tmpl w:val="4E82258D"/>
    <w:lvl w:ilvl="0">
      <w:start w:val="1"/>
      <w:numFmt w:val="bullet"/>
      <w:lvlText w:val=""/>
      <w:legacy w:legacy="1" w:legacySpace="0" w:legacyIndent="283"/>
      <w:lvlJc w:val="left"/>
      <w:pPr>
        <w:ind w:left="283" w:hanging="283"/>
      </w:pPr>
      <w:rPr>
        <w:rFonts w:ascii="Symbol" w:hAnsi="Symbol" w:cs="Times New Roman" w:hint="default"/>
      </w:rPr>
    </w:lvl>
  </w:abstractNum>
  <w:abstractNum w:abstractNumId="22" w15:restartNumberingAfterBreak="0">
    <w:nsid w:val="4F98408E"/>
    <w:multiLevelType w:val="multilevel"/>
    <w:tmpl w:val="4F98408E"/>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2E96AE8"/>
    <w:multiLevelType w:val="multilevel"/>
    <w:tmpl w:val="52E96AE8"/>
    <w:lvl w:ilvl="0">
      <w:start w:val="1"/>
      <w:numFmt w:val="ordinal"/>
      <w:pStyle w:val="N2"/>
      <w:lvlText w:val="1.%1"/>
      <w:lvlJc w:val="left"/>
      <w:pPr>
        <w:tabs>
          <w:tab w:val="left" w:pos="0"/>
        </w:tabs>
        <w:ind w:left="907" w:hanging="907"/>
      </w:pPr>
      <w:rPr>
        <w:rFonts w:ascii="Arial" w:hAnsi="Arial" w:cs="Times New Roman" w:hint="default"/>
        <w:b/>
        <w:i w:val="0"/>
        <w:color w:val="auto"/>
        <w:sz w:val="22"/>
      </w:r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55C81EA3"/>
    <w:multiLevelType w:val="singleLevel"/>
    <w:tmpl w:val="55C81EA3"/>
    <w:lvl w:ilvl="0">
      <w:start w:val="1"/>
      <w:numFmt w:val="decimal"/>
      <w:suff w:val="space"/>
      <w:lvlText w:val="%1."/>
      <w:lvlJc w:val="left"/>
    </w:lvl>
  </w:abstractNum>
  <w:abstractNum w:abstractNumId="25" w15:restartNumberingAfterBreak="0">
    <w:nsid w:val="58475D49"/>
    <w:multiLevelType w:val="multilevel"/>
    <w:tmpl w:val="58475D49"/>
    <w:lvl w:ilvl="0">
      <w:start w:val="1"/>
      <w:numFmt w:val="decimal"/>
      <w:lvlText w:val="%1."/>
      <w:lvlJc w:val="left"/>
      <w:pPr>
        <w:ind w:left="720" w:hanging="360"/>
      </w:pPr>
      <w:rPr>
        <w:rFonts w:hint="default"/>
        <w:b/>
        <w:color w:val="auto"/>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90F63CA"/>
    <w:multiLevelType w:val="singleLevel"/>
    <w:tmpl w:val="590F63CA"/>
    <w:lvl w:ilvl="0">
      <w:start w:val="1"/>
      <w:numFmt w:val="bullet"/>
      <w:lvlText w:val=""/>
      <w:lvlJc w:val="left"/>
      <w:pPr>
        <w:tabs>
          <w:tab w:val="left" w:pos="360"/>
        </w:tabs>
        <w:ind w:left="360" w:hanging="360"/>
      </w:pPr>
      <w:rPr>
        <w:rFonts w:ascii="Symbol" w:hAnsi="Symbol" w:hint="default"/>
        <w:sz w:val="16"/>
      </w:rPr>
    </w:lvl>
  </w:abstractNum>
  <w:abstractNum w:abstractNumId="27" w15:restartNumberingAfterBreak="0">
    <w:nsid w:val="5B9B181C"/>
    <w:multiLevelType w:val="multilevel"/>
    <w:tmpl w:val="5B9B181C"/>
    <w:lvl w:ilvl="0">
      <w:start w:val="1"/>
      <w:numFmt w:val="bullet"/>
      <w:lvlText w:val="­"/>
      <w:lvlJc w:val="left"/>
      <w:pPr>
        <w:tabs>
          <w:tab w:val="left" w:pos="1146"/>
        </w:tabs>
        <w:ind w:left="1146" w:hanging="360"/>
      </w:pPr>
      <w:rPr>
        <w:rFonts w:ascii="Courier New" w:hAnsi="Courier New"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63A20181"/>
    <w:multiLevelType w:val="singleLevel"/>
    <w:tmpl w:val="63A20181"/>
    <w:lvl w:ilvl="0">
      <w:start w:val="1"/>
      <w:numFmt w:val="bullet"/>
      <w:lvlText w:val=""/>
      <w:legacy w:legacy="1" w:legacySpace="0" w:legacyIndent="283"/>
      <w:lvlJc w:val="left"/>
      <w:pPr>
        <w:ind w:left="283" w:hanging="283"/>
      </w:pPr>
      <w:rPr>
        <w:rFonts w:ascii="Symbol" w:hAnsi="Symbol" w:cs="Times New Roman" w:hint="default"/>
      </w:rPr>
    </w:lvl>
  </w:abstractNum>
  <w:abstractNum w:abstractNumId="29" w15:restartNumberingAfterBreak="0">
    <w:nsid w:val="646E0B4F"/>
    <w:multiLevelType w:val="multilevel"/>
    <w:tmpl w:val="646E0B4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4770810"/>
    <w:multiLevelType w:val="multilevel"/>
    <w:tmpl w:val="6477081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58D1948"/>
    <w:multiLevelType w:val="multilevel"/>
    <w:tmpl w:val="658D1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5E1477E"/>
    <w:multiLevelType w:val="multilevel"/>
    <w:tmpl w:val="65E1477E"/>
    <w:lvl w:ilvl="0">
      <w:start w:val="1"/>
      <w:numFmt w:val="decimal"/>
      <w:lvlText w:val="%1."/>
      <w:lvlJc w:val="left"/>
      <w:pPr>
        <w:ind w:left="720" w:hanging="360"/>
      </w:pPr>
      <w:rPr>
        <w:rFonts w:hint="default"/>
        <w:b/>
        <w:color w:val="auto"/>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8C640B8"/>
    <w:multiLevelType w:val="multilevel"/>
    <w:tmpl w:val="68C640B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8EF5FA7"/>
    <w:multiLevelType w:val="multilevel"/>
    <w:tmpl w:val="68EF5FA7"/>
    <w:lvl w:ilvl="0">
      <w:start w:val="1"/>
      <w:numFmt w:val="low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5" w15:restartNumberingAfterBreak="0">
    <w:nsid w:val="68F55F6C"/>
    <w:multiLevelType w:val="multilevel"/>
    <w:tmpl w:val="68F55F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2F615DF"/>
    <w:multiLevelType w:val="multilevel"/>
    <w:tmpl w:val="72F615DF"/>
    <w:lvl w:ilvl="0">
      <w:start w:val="1"/>
      <w:numFmt w:val="bullet"/>
      <w:lvlText w:val="­"/>
      <w:lvlJc w:val="left"/>
      <w:pPr>
        <w:tabs>
          <w:tab w:val="left" w:pos="720"/>
        </w:tabs>
        <w:ind w:left="720" w:hanging="360"/>
      </w:pPr>
      <w:rPr>
        <w:rFonts w:ascii="Courier New" w:hAnsi="Courier New"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15:restartNumberingAfterBreak="0">
    <w:nsid w:val="73D5ED62"/>
    <w:multiLevelType w:val="singleLevel"/>
    <w:tmpl w:val="73D5ED62"/>
    <w:lvl w:ilvl="0">
      <w:start w:val="1"/>
      <w:numFmt w:val="decimal"/>
      <w:suff w:val="space"/>
      <w:lvlText w:val="%1."/>
      <w:lvlJc w:val="left"/>
    </w:lvl>
  </w:abstractNum>
  <w:abstractNum w:abstractNumId="38" w15:restartNumberingAfterBreak="0">
    <w:nsid w:val="742D2649"/>
    <w:multiLevelType w:val="multilevel"/>
    <w:tmpl w:val="742D2649"/>
    <w:lvl w:ilvl="0">
      <w:start w:val="1"/>
      <w:numFmt w:val="decimal"/>
      <w:lvlText w:val="%1."/>
      <w:lvlJc w:val="left"/>
      <w:pPr>
        <w:tabs>
          <w:tab w:val="left" w:pos="360"/>
        </w:tabs>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9" w15:restartNumberingAfterBreak="0">
    <w:nsid w:val="74AE138D"/>
    <w:multiLevelType w:val="multilevel"/>
    <w:tmpl w:val="74AE138D"/>
    <w:lvl w:ilvl="0">
      <w:start w:val="1"/>
      <w:numFmt w:val="bullet"/>
      <w:lvlText w:val="­"/>
      <w:lvlJc w:val="left"/>
      <w:pPr>
        <w:tabs>
          <w:tab w:val="left" w:pos="720"/>
        </w:tabs>
        <w:ind w:left="720" w:hanging="360"/>
      </w:pPr>
      <w:rPr>
        <w:rFonts w:ascii="Courier New" w:hAnsi="Courier New"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0" w15:restartNumberingAfterBreak="0">
    <w:nsid w:val="77D32CC4"/>
    <w:multiLevelType w:val="multilevel"/>
    <w:tmpl w:val="77D32CC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5"/>
  </w:num>
  <w:num w:numId="4">
    <w:abstractNumId w:val="19"/>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3"/>
  </w:num>
  <w:num w:numId="9">
    <w:abstractNumId w:val="11"/>
  </w:num>
  <w:num w:numId="10">
    <w:abstractNumId w:val="4"/>
  </w:num>
  <w:num w:numId="11">
    <w:abstractNumId w:val="8"/>
  </w:num>
  <w:num w:numId="12">
    <w:abstractNumId w:val="6"/>
  </w:num>
  <w:num w:numId="13">
    <w:abstractNumId w:val="26"/>
  </w:num>
  <w:num w:numId="14">
    <w:abstractNumId w:val="38"/>
  </w:num>
  <w:num w:numId="15">
    <w:abstractNumId w:val="34"/>
  </w:num>
  <w:num w:numId="16">
    <w:abstractNumId w:val="10"/>
  </w:num>
  <w:num w:numId="17">
    <w:abstractNumId w:val="28"/>
  </w:num>
  <w:num w:numId="18">
    <w:abstractNumId w:val="22"/>
  </w:num>
  <w:num w:numId="19">
    <w:abstractNumId w:val="1"/>
  </w:num>
  <w:num w:numId="20">
    <w:abstractNumId w:val="20"/>
  </w:num>
  <w:num w:numId="21">
    <w:abstractNumId w:val="21"/>
  </w:num>
  <w:num w:numId="22">
    <w:abstractNumId w:val="9"/>
  </w:num>
  <w:num w:numId="23">
    <w:abstractNumId w:val="35"/>
  </w:num>
  <w:num w:numId="24">
    <w:abstractNumId w:val="25"/>
  </w:num>
  <w:num w:numId="25">
    <w:abstractNumId w:val="29"/>
  </w:num>
  <w:num w:numId="26">
    <w:abstractNumId w:val="24"/>
  </w:num>
  <w:num w:numId="27">
    <w:abstractNumId w:val="37"/>
  </w:num>
  <w:num w:numId="28">
    <w:abstractNumId w:val="16"/>
  </w:num>
  <w:num w:numId="29">
    <w:abstractNumId w:val="31"/>
  </w:num>
  <w:num w:numId="30">
    <w:abstractNumId w:val="30"/>
  </w:num>
  <w:num w:numId="31">
    <w:abstractNumId w:val="17"/>
  </w:num>
  <w:num w:numId="32">
    <w:abstractNumId w:val="40"/>
  </w:num>
  <w:num w:numId="33">
    <w:abstractNumId w:val="33"/>
  </w:num>
  <w:num w:numId="34">
    <w:abstractNumId w:val="14"/>
  </w:num>
  <w:num w:numId="35">
    <w:abstractNumId w:val="27"/>
  </w:num>
  <w:num w:numId="36">
    <w:abstractNumId w:val="36"/>
  </w:num>
  <w:num w:numId="37">
    <w:abstractNumId w:val="39"/>
  </w:num>
  <w:num w:numId="38">
    <w:abstractNumId w:val="2"/>
  </w:num>
  <w:num w:numId="39">
    <w:abstractNumId w:val="32"/>
  </w:num>
  <w:num w:numId="40">
    <w:abstractNumId w:val="5"/>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501D"/>
    <w:rsid w:val="00005280"/>
    <w:rsid w:val="000161D5"/>
    <w:rsid w:val="000165F5"/>
    <w:rsid w:val="00020AA4"/>
    <w:rsid w:val="00023F1F"/>
    <w:rsid w:val="00030AFD"/>
    <w:rsid w:val="00031579"/>
    <w:rsid w:val="00033C64"/>
    <w:rsid w:val="00035006"/>
    <w:rsid w:val="000354E0"/>
    <w:rsid w:val="00036D6A"/>
    <w:rsid w:val="000417FD"/>
    <w:rsid w:val="00042130"/>
    <w:rsid w:val="00043938"/>
    <w:rsid w:val="0004439D"/>
    <w:rsid w:val="000445C1"/>
    <w:rsid w:val="00046099"/>
    <w:rsid w:val="0005176E"/>
    <w:rsid w:val="00053A31"/>
    <w:rsid w:val="0005446B"/>
    <w:rsid w:val="00056456"/>
    <w:rsid w:val="00056559"/>
    <w:rsid w:val="00056921"/>
    <w:rsid w:val="0005744E"/>
    <w:rsid w:val="00062801"/>
    <w:rsid w:val="00067274"/>
    <w:rsid w:val="0007040C"/>
    <w:rsid w:val="0007696A"/>
    <w:rsid w:val="00080210"/>
    <w:rsid w:val="000832DA"/>
    <w:rsid w:val="00083B2D"/>
    <w:rsid w:val="000871E9"/>
    <w:rsid w:val="00092A95"/>
    <w:rsid w:val="00095F87"/>
    <w:rsid w:val="00096116"/>
    <w:rsid w:val="000A456F"/>
    <w:rsid w:val="000A53B2"/>
    <w:rsid w:val="000A7E32"/>
    <w:rsid w:val="000B347E"/>
    <w:rsid w:val="000B52A7"/>
    <w:rsid w:val="000B5624"/>
    <w:rsid w:val="000C1CDB"/>
    <w:rsid w:val="000C2657"/>
    <w:rsid w:val="000C3FBE"/>
    <w:rsid w:val="000C53F3"/>
    <w:rsid w:val="000C6E80"/>
    <w:rsid w:val="000D0D1E"/>
    <w:rsid w:val="000D4614"/>
    <w:rsid w:val="000E1F2D"/>
    <w:rsid w:val="000E67BA"/>
    <w:rsid w:val="000F0E51"/>
    <w:rsid w:val="000F1CB9"/>
    <w:rsid w:val="000F4A1E"/>
    <w:rsid w:val="000F5031"/>
    <w:rsid w:val="000F5AA8"/>
    <w:rsid w:val="000F5D1C"/>
    <w:rsid w:val="001045A0"/>
    <w:rsid w:val="00110952"/>
    <w:rsid w:val="0011182D"/>
    <w:rsid w:val="001127EC"/>
    <w:rsid w:val="00112924"/>
    <w:rsid w:val="00123581"/>
    <w:rsid w:val="00126DBA"/>
    <w:rsid w:val="00127577"/>
    <w:rsid w:val="00127851"/>
    <w:rsid w:val="00131AD2"/>
    <w:rsid w:val="00133298"/>
    <w:rsid w:val="001369FD"/>
    <w:rsid w:val="00141D97"/>
    <w:rsid w:val="00141E62"/>
    <w:rsid w:val="00146532"/>
    <w:rsid w:val="00150AD1"/>
    <w:rsid w:val="00155691"/>
    <w:rsid w:val="00157157"/>
    <w:rsid w:val="00160F90"/>
    <w:rsid w:val="001613D8"/>
    <w:rsid w:val="00164E1B"/>
    <w:rsid w:val="001724EA"/>
    <w:rsid w:val="00172A27"/>
    <w:rsid w:val="00173A78"/>
    <w:rsid w:val="00175750"/>
    <w:rsid w:val="00180D21"/>
    <w:rsid w:val="00180EE9"/>
    <w:rsid w:val="00181F45"/>
    <w:rsid w:val="00183A84"/>
    <w:rsid w:val="00185039"/>
    <w:rsid w:val="001934C2"/>
    <w:rsid w:val="001955D4"/>
    <w:rsid w:val="001A18CA"/>
    <w:rsid w:val="001A29BA"/>
    <w:rsid w:val="001A6FD6"/>
    <w:rsid w:val="001B59BB"/>
    <w:rsid w:val="001B5A1C"/>
    <w:rsid w:val="001B7AF4"/>
    <w:rsid w:val="001C2BEF"/>
    <w:rsid w:val="001C588C"/>
    <w:rsid w:val="001C6CED"/>
    <w:rsid w:val="001D1361"/>
    <w:rsid w:val="001D3EDA"/>
    <w:rsid w:val="001D4937"/>
    <w:rsid w:val="001D4BFB"/>
    <w:rsid w:val="001D6128"/>
    <w:rsid w:val="001D65EF"/>
    <w:rsid w:val="001D74F5"/>
    <w:rsid w:val="001D7AAE"/>
    <w:rsid w:val="001F1F6C"/>
    <w:rsid w:val="001F670A"/>
    <w:rsid w:val="001F75CD"/>
    <w:rsid w:val="002009FD"/>
    <w:rsid w:val="00200A76"/>
    <w:rsid w:val="00200ADD"/>
    <w:rsid w:val="00202989"/>
    <w:rsid w:val="0020373C"/>
    <w:rsid w:val="00203D32"/>
    <w:rsid w:val="00204471"/>
    <w:rsid w:val="0020473D"/>
    <w:rsid w:val="00206F79"/>
    <w:rsid w:val="00207DDA"/>
    <w:rsid w:val="00210599"/>
    <w:rsid w:val="002107DE"/>
    <w:rsid w:val="00210AB0"/>
    <w:rsid w:val="00210D2B"/>
    <w:rsid w:val="002125A6"/>
    <w:rsid w:val="002271B5"/>
    <w:rsid w:val="002329A7"/>
    <w:rsid w:val="00233754"/>
    <w:rsid w:val="00233768"/>
    <w:rsid w:val="00236B9F"/>
    <w:rsid w:val="00240B89"/>
    <w:rsid w:val="00244E55"/>
    <w:rsid w:val="00245386"/>
    <w:rsid w:val="00250996"/>
    <w:rsid w:val="00253DA7"/>
    <w:rsid w:val="00255726"/>
    <w:rsid w:val="00255BA1"/>
    <w:rsid w:val="00256AF6"/>
    <w:rsid w:val="002575C9"/>
    <w:rsid w:val="00257985"/>
    <w:rsid w:val="00257E46"/>
    <w:rsid w:val="002700F5"/>
    <w:rsid w:val="0027066C"/>
    <w:rsid w:val="00270B5F"/>
    <w:rsid w:val="00272300"/>
    <w:rsid w:val="00272420"/>
    <w:rsid w:val="00272D39"/>
    <w:rsid w:val="0027369F"/>
    <w:rsid w:val="002745DC"/>
    <w:rsid w:val="00275DA8"/>
    <w:rsid w:val="0027600F"/>
    <w:rsid w:val="00282AF0"/>
    <w:rsid w:val="00284695"/>
    <w:rsid w:val="00292BC4"/>
    <w:rsid w:val="00294954"/>
    <w:rsid w:val="002A0955"/>
    <w:rsid w:val="002A1158"/>
    <w:rsid w:val="002A2154"/>
    <w:rsid w:val="002A71C7"/>
    <w:rsid w:val="002B0E5B"/>
    <w:rsid w:val="002B19B0"/>
    <w:rsid w:val="002B2538"/>
    <w:rsid w:val="002B25EB"/>
    <w:rsid w:val="002B46F4"/>
    <w:rsid w:val="002B5337"/>
    <w:rsid w:val="002B6D5B"/>
    <w:rsid w:val="002B7854"/>
    <w:rsid w:val="002C5CE9"/>
    <w:rsid w:val="002C61CE"/>
    <w:rsid w:val="002D2CDE"/>
    <w:rsid w:val="002D719F"/>
    <w:rsid w:val="002E01AA"/>
    <w:rsid w:val="002E41C8"/>
    <w:rsid w:val="002E44D2"/>
    <w:rsid w:val="002F025E"/>
    <w:rsid w:val="002F3136"/>
    <w:rsid w:val="002F7E10"/>
    <w:rsid w:val="003001E8"/>
    <w:rsid w:val="00300C1A"/>
    <w:rsid w:val="003017E1"/>
    <w:rsid w:val="003018CD"/>
    <w:rsid w:val="003043B7"/>
    <w:rsid w:val="003069B9"/>
    <w:rsid w:val="00307BFD"/>
    <w:rsid w:val="00311C0F"/>
    <w:rsid w:val="00315DE6"/>
    <w:rsid w:val="00315F98"/>
    <w:rsid w:val="003228C1"/>
    <w:rsid w:val="00324FC2"/>
    <w:rsid w:val="00327B61"/>
    <w:rsid w:val="00331273"/>
    <w:rsid w:val="003324AC"/>
    <w:rsid w:val="0033257B"/>
    <w:rsid w:val="00334B80"/>
    <w:rsid w:val="00335D77"/>
    <w:rsid w:val="00341D1F"/>
    <w:rsid w:val="00343B6C"/>
    <w:rsid w:val="003463B8"/>
    <w:rsid w:val="00351470"/>
    <w:rsid w:val="00356225"/>
    <w:rsid w:val="00362544"/>
    <w:rsid w:val="00365C9B"/>
    <w:rsid w:val="0036680E"/>
    <w:rsid w:val="00367644"/>
    <w:rsid w:val="00375301"/>
    <w:rsid w:val="0037551B"/>
    <w:rsid w:val="0037658C"/>
    <w:rsid w:val="00376866"/>
    <w:rsid w:val="00380198"/>
    <w:rsid w:val="00382DD0"/>
    <w:rsid w:val="00384531"/>
    <w:rsid w:val="0038467D"/>
    <w:rsid w:val="00385928"/>
    <w:rsid w:val="00386BB0"/>
    <w:rsid w:val="00387A90"/>
    <w:rsid w:val="00391D70"/>
    <w:rsid w:val="00394FA0"/>
    <w:rsid w:val="003966B6"/>
    <w:rsid w:val="003A22B5"/>
    <w:rsid w:val="003A2ADE"/>
    <w:rsid w:val="003A64CE"/>
    <w:rsid w:val="003B0FFC"/>
    <w:rsid w:val="003B3C58"/>
    <w:rsid w:val="003B4017"/>
    <w:rsid w:val="003B4958"/>
    <w:rsid w:val="003B7E42"/>
    <w:rsid w:val="003C3FF0"/>
    <w:rsid w:val="003D2FBF"/>
    <w:rsid w:val="003D333B"/>
    <w:rsid w:val="003D6CC0"/>
    <w:rsid w:val="003E1A32"/>
    <w:rsid w:val="003E3708"/>
    <w:rsid w:val="003E4A1B"/>
    <w:rsid w:val="003E6EB7"/>
    <w:rsid w:val="003E7A9E"/>
    <w:rsid w:val="003F0ABB"/>
    <w:rsid w:val="003F5EF2"/>
    <w:rsid w:val="003F7BF2"/>
    <w:rsid w:val="00422548"/>
    <w:rsid w:val="00425AAC"/>
    <w:rsid w:val="0042679B"/>
    <w:rsid w:val="0042712C"/>
    <w:rsid w:val="00431AB6"/>
    <w:rsid w:val="00431E6A"/>
    <w:rsid w:val="004401D5"/>
    <w:rsid w:val="004403F1"/>
    <w:rsid w:val="0044202C"/>
    <w:rsid w:val="00442F8E"/>
    <w:rsid w:val="004441BA"/>
    <w:rsid w:val="00451FA2"/>
    <w:rsid w:val="0045475B"/>
    <w:rsid w:val="0045485B"/>
    <w:rsid w:val="00457001"/>
    <w:rsid w:val="00460EAF"/>
    <w:rsid w:val="004628A3"/>
    <w:rsid w:val="0046420A"/>
    <w:rsid w:val="00464A53"/>
    <w:rsid w:val="00465CE5"/>
    <w:rsid w:val="00466F70"/>
    <w:rsid w:val="00470198"/>
    <w:rsid w:val="004725D4"/>
    <w:rsid w:val="004747DE"/>
    <w:rsid w:val="00481AAA"/>
    <w:rsid w:val="00481AB3"/>
    <w:rsid w:val="004831B9"/>
    <w:rsid w:val="0048458F"/>
    <w:rsid w:val="00485013"/>
    <w:rsid w:val="004A2F2B"/>
    <w:rsid w:val="004A3D2E"/>
    <w:rsid w:val="004A4702"/>
    <w:rsid w:val="004A582E"/>
    <w:rsid w:val="004A7A73"/>
    <w:rsid w:val="004A7AF2"/>
    <w:rsid w:val="004B4A75"/>
    <w:rsid w:val="004B4D98"/>
    <w:rsid w:val="004B635C"/>
    <w:rsid w:val="004C26D5"/>
    <w:rsid w:val="004C3C81"/>
    <w:rsid w:val="004C73A4"/>
    <w:rsid w:val="004D3F8E"/>
    <w:rsid w:val="004D5D53"/>
    <w:rsid w:val="004E0C5D"/>
    <w:rsid w:val="004E0EED"/>
    <w:rsid w:val="004E4914"/>
    <w:rsid w:val="004F3585"/>
    <w:rsid w:val="004F49C3"/>
    <w:rsid w:val="004F4AE4"/>
    <w:rsid w:val="004F5452"/>
    <w:rsid w:val="00503301"/>
    <w:rsid w:val="00506E7B"/>
    <w:rsid w:val="00520205"/>
    <w:rsid w:val="0052094C"/>
    <w:rsid w:val="00520C43"/>
    <w:rsid w:val="005210CA"/>
    <w:rsid w:val="00521CA5"/>
    <w:rsid w:val="0052224F"/>
    <w:rsid w:val="00522C65"/>
    <w:rsid w:val="00522F52"/>
    <w:rsid w:val="00524143"/>
    <w:rsid w:val="00526315"/>
    <w:rsid w:val="00533516"/>
    <w:rsid w:val="00534B6A"/>
    <w:rsid w:val="00536FCE"/>
    <w:rsid w:val="00537BA7"/>
    <w:rsid w:val="00540445"/>
    <w:rsid w:val="00541AC9"/>
    <w:rsid w:val="00541DA2"/>
    <w:rsid w:val="0055240D"/>
    <w:rsid w:val="00552F53"/>
    <w:rsid w:val="005534DA"/>
    <w:rsid w:val="005559F5"/>
    <w:rsid w:val="005574CD"/>
    <w:rsid w:val="0055795F"/>
    <w:rsid w:val="00557A3F"/>
    <w:rsid w:val="00560E48"/>
    <w:rsid w:val="0056235B"/>
    <w:rsid w:val="0056338C"/>
    <w:rsid w:val="00563BE6"/>
    <w:rsid w:val="005671D2"/>
    <w:rsid w:val="00574836"/>
    <w:rsid w:val="005770B5"/>
    <w:rsid w:val="00580F0B"/>
    <w:rsid w:val="00583A84"/>
    <w:rsid w:val="005916C3"/>
    <w:rsid w:val="005923E8"/>
    <w:rsid w:val="00592B3D"/>
    <w:rsid w:val="0059398D"/>
    <w:rsid w:val="005A4C32"/>
    <w:rsid w:val="005A5330"/>
    <w:rsid w:val="005A5614"/>
    <w:rsid w:val="005A6F4F"/>
    <w:rsid w:val="005B5492"/>
    <w:rsid w:val="005C2C43"/>
    <w:rsid w:val="005C4A09"/>
    <w:rsid w:val="005C619C"/>
    <w:rsid w:val="005D00CA"/>
    <w:rsid w:val="005D1097"/>
    <w:rsid w:val="005D197A"/>
    <w:rsid w:val="005D67D8"/>
    <w:rsid w:val="005D7280"/>
    <w:rsid w:val="005E0F3D"/>
    <w:rsid w:val="005E6241"/>
    <w:rsid w:val="005E7476"/>
    <w:rsid w:val="005E7C87"/>
    <w:rsid w:val="005E7D3B"/>
    <w:rsid w:val="005F019E"/>
    <w:rsid w:val="005F1BC1"/>
    <w:rsid w:val="005F4266"/>
    <w:rsid w:val="005F57B6"/>
    <w:rsid w:val="005F5B07"/>
    <w:rsid w:val="0060190E"/>
    <w:rsid w:val="00606F1D"/>
    <w:rsid w:val="006078B7"/>
    <w:rsid w:val="0061117A"/>
    <w:rsid w:val="00617AAF"/>
    <w:rsid w:val="00630C3D"/>
    <w:rsid w:val="00632D69"/>
    <w:rsid w:val="006331C6"/>
    <w:rsid w:val="00634A4D"/>
    <w:rsid w:val="00635869"/>
    <w:rsid w:val="00636882"/>
    <w:rsid w:val="00636F94"/>
    <w:rsid w:val="00644C54"/>
    <w:rsid w:val="00650268"/>
    <w:rsid w:val="00651A5E"/>
    <w:rsid w:val="00654264"/>
    <w:rsid w:val="00657861"/>
    <w:rsid w:val="00666B1A"/>
    <w:rsid w:val="00666E0B"/>
    <w:rsid w:val="00670C2B"/>
    <w:rsid w:val="00686BC7"/>
    <w:rsid w:val="006A0C30"/>
    <w:rsid w:val="006A0D72"/>
    <w:rsid w:val="006A2EB2"/>
    <w:rsid w:val="006B0D57"/>
    <w:rsid w:val="006B1D18"/>
    <w:rsid w:val="006B59F3"/>
    <w:rsid w:val="006C0C4E"/>
    <w:rsid w:val="006C2468"/>
    <w:rsid w:val="006C2B57"/>
    <w:rsid w:val="006C36D7"/>
    <w:rsid w:val="006C3E29"/>
    <w:rsid w:val="006C5A2F"/>
    <w:rsid w:val="006D0486"/>
    <w:rsid w:val="006D3AC2"/>
    <w:rsid w:val="006D53BC"/>
    <w:rsid w:val="006D54D3"/>
    <w:rsid w:val="006E4A35"/>
    <w:rsid w:val="006E4F55"/>
    <w:rsid w:val="006F5DDA"/>
    <w:rsid w:val="006F710C"/>
    <w:rsid w:val="00703E8A"/>
    <w:rsid w:val="00706326"/>
    <w:rsid w:val="00706D33"/>
    <w:rsid w:val="00711C9B"/>
    <w:rsid w:val="00712489"/>
    <w:rsid w:val="00717C6F"/>
    <w:rsid w:val="00723F95"/>
    <w:rsid w:val="00724148"/>
    <w:rsid w:val="00725F62"/>
    <w:rsid w:val="007264CF"/>
    <w:rsid w:val="00732CDC"/>
    <w:rsid w:val="00732D85"/>
    <w:rsid w:val="007331C3"/>
    <w:rsid w:val="00735AE1"/>
    <w:rsid w:val="00736C5F"/>
    <w:rsid w:val="007440AF"/>
    <w:rsid w:val="00746CB0"/>
    <w:rsid w:val="0075187F"/>
    <w:rsid w:val="00752C28"/>
    <w:rsid w:val="00757898"/>
    <w:rsid w:val="00766B70"/>
    <w:rsid w:val="00767391"/>
    <w:rsid w:val="00770AE5"/>
    <w:rsid w:val="00777FED"/>
    <w:rsid w:val="00780CEE"/>
    <w:rsid w:val="0078376D"/>
    <w:rsid w:val="007838C9"/>
    <w:rsid w:val="00783E64"/>
    <w:rsid w:val="007876F2"/>
    <w:rsid w:val="0079237C"/>
    <w:rsid w:val="00792B91"/>
    <w:rsid w:val="007959EA"/>
    <w:rsid w:val="00797F6F"/>
    <w:rsid w:val="007A1EEB"/>
    <w:rsid w:val="007A45E2"/>
    <w:rsid w:val="007A4B4A"/>
    <w:rsid w:val="007A6359"/>
    <w:rsid w:val="007A6A27"/>
    <w:rsid w:val="007B19AD"/>
    <w:rsid w:val="007B27AB"/>
    <w:rsid w:val="007B45EF"/>
    <w:rsid w:val="007B49DE"/>
    <w:rsid w:val="007B6A63"/>
    <w:rsid w:val="007B7E07"/>
    <w:rsid w:val="007C0001"/>
    <w:rsid w:val="007C0305"/>
    <w:rsid w:val="007C0DAB"/>
    <w:rsid w:val="007C3446"/>
    <w:rsid w:val="007C7C71"/>
    <w:rsid w:val="007D2EC1"/>
    <w:rsid w:val="007D3D8B"/>
    <w:rsid w:val="007D3EB9"/>
    <w:rsid w:val="007D57EB"/>
    <w:rsid w:val="007D5A69"/>
    <w:rsid w:val="007E0D44"/>
    <w:rsid w:val="007E0FFC"/>
    <w:rsid w:val="007E34C0"/>
    <w:rsid w:val="007E4225"/>
    <w:rsid w:val="007E52D3"/>
    <w:rsid w:val="007E5AE3"/>
    <w:rsid w:val="007E5CBF"/>
    <w:rsid w:val="007E7715"/>
    <w:rsid w:val="007F0478"/>
    <w:rsid w:val="007F6CE3"/>
    <w:rsid w:val="00804657"/>
    <w:rsid w:val="00807581"/>
    <w:rsid w:val="00811C05"/>
    <w:rsid w:val="008121D0"/>
    <w:rsid w:val="00813BDA"/>
    <w:rsid w:val="00814E08"/>
    <w:rsid w:val="00815FC9"/>
    <w:rsid w:val="00820C19"/>
    <w:rsid w:val="00822977"/>
    <w:rsid w:val="00822C4B"/>
    <w:rsid w:val="00825A3D"/>
    <w:rsid w:val="00830755"/>
    <w:rsid w:val="00830951"/>
    <w:rsid w:val="00832C67"/>
    <w:rsid w:val="008340F3"/>
    <w:rsid w:val="00835806"/>
    <w:rsid w:val="008375DE"/>
    <w:rsid w:val="00842201"/>
    <w:rsid w:val="00842547"/>
    <w:rsid w:val="00844ECB"/>
    <w:rsid w:val="0085182E"/>
    <w:rsid w:val="00852845"/>
    <w:rsid w:val="008538B6"/>
    <w:rsid w:val="008545F0"/>
    <w:rsid w:val="00854BDB"/>
    <w:rsid w:val="00856CAE"/>
    <w:rsid w:val="0086401A"/>
    <w:rsid w:val="00865053"/>
    <w:rsid w:val="00870180"/>
    <w:rsid w:val="00871062"/>
    <w:rsid w:val="00871383"/>
    <w:rsid w:val="00874787"/>
    <w:rsid w:val="008820BA"/>
    <w:rsid w:val="0088455F"/>
    <w:rsid w:val="0088641C"/>
    <w:rsid w:val="00887502"/>
    <w:rsid w:val="008910EA"/>
    <w:rsid w:val="00892480"/>
    <w:rsid w:val="00897F70"/>
    <w:rsid w:val="008B0195"/>
    <w:rsid w:val="008B2285"/>
    <w:rsid w:val="008B351C"/>
    <w:rsid w:val="008B38C3"/>
    <w:rsid w:val="008B41B2"/>
    <w:rsid w:val="008B4AD7"/>
    <w:rsid w:val="008C3D7D"/>
    <w:rsid w:val="008C6ACF"/>
    <w:rsid w:val="008C6B46"/>
    <w:rsid w:val="008C7DBE"/>
    <w:rsid w:val="008D1CD4"/>
    <w:rsid w:val="008D4483"/>
    <w:rsid w:val="008E06AE"/>
    <w:rsid w:val="008E1554"/>
    <w:rsid w:val="008E461B"/>
    <w:rsid w:val="008E4DBC"/>
    <w:rsid w:val="008E4F63"/>
    <w:rsid w:val="008E5A45"/>
    <w:rsid w:val="008F5DCA"/>
    <w:rsid w:val="009064FF"/>
    <w:rsid w:val="009068F5"/>
    <w:rsid w:val="00907152"/>
    <w:rsid w:val="009141FC"/>
    <w:rsid w:val="009155BD"/>
    <w:rsid w:val="009232D2"/>
    <w:rsid w:val="00927935"/>
    <w:rsid w:val="00931250"/>
    <w:rsid w:val="00931771"/>
    <w:rsid w:val="0093239D"/>
    <w:rsid w:val="009363ED"/>
    <w:rsid w:val="009372C6"/>
    <w:rsid w:val="00940CD3"/>
    <w:rsid w:val="0094218F"/>
    <w:rsid w:val="00942935"/>
    <w:rsid w:val="00943FB7"/>
    <w:rsid w:val="0095222C"/>
    <w:rsid w:val="009561D8"/>
    <w:rsid w:val="00961660"/>
    <w:rsid w:val="00962040"/>
    <w:rsid w:val="00962BF3"/>
    <w:rsid w:val="00965D0D"/>
    <w:rsid w:val="009723AE"/>
    <w:rsid w:val="00973627"/>
    <w:rsid w:val="009740F5"/>
    <w:rsid w:val="00974962"/>
    <w:rsid w:val="00974A10"/>
    <w:rsid w:val="00974B6F"/>
    <w:rsid w:val="009769B7"/>
    <w:rsid w:val="009772D8"/>
    <w:rsid w:val="0097790D"/>
    <w:rsid w:val="00986B95"/>
    <w:rsid w:val="00991C80"/>
    <w:rsid w:val="009954FB"/>
    <w:rsid w:val="00996B54"/>
    <w:rsid w:val="009A02E3"/>
    <w:rsid w:val="009A0DE4"/>
    <w:rsid w:val="009A5D91"/>
    <w:rsid w:val="009A6BF4"/>
    <w:rsid w:val="009B0013"/>
    <w:rsid w:val="009B3619"/>
    <w:rsid w:val="009B70D2"/>
    <w:rsid w:val="009C00DC"/>
    <w:rsid w:val="009C0196"/>
    <w:rsid w:val="009C4811"/>
    <w:rsid w:val="009D4166"/>
    <w:rsid w:val="009E134C"/>
    <w:rsid w:val="009E553F"/>
    <w:rsid w:val="009E61AB"/>
    <w:rsid w:val="009F3CDF"/>
    <w:rsid w:val="009F46E9"/>
    <w:rsid w:val="009F59D1"/>
    <w:rsid w:val="009F7FF2"/>
    <w:rsid w:val="00A014BE"/>
    <w:rsid w:val="00A1138E"/>
    <w:rsid w:val="00A20F97"/>
    <w:rsid w:val="00A2545F"/>
    <w:rsid w:val="00A25672"/>
    <w:rsid w:val="00A25F7E"/>
    <w:rsid w:val="00A35977"/>
    <w:rsid w:val="00A371A9"/>
    <w:rsid w:val="00A37AE2"/>
    <w:rsid w:val="00A422AA"/>
    <w:rsid w:val="00A449FC"/>
    <w:rsid w:val="00A4582D"/>
    <w:rsid w:val="00A4792E"/>
    <w:rsid w:val="00A519DD"/>
    <w:rsid w:val="00A57C33"/>
    <w:rsid w:val="00A57DBF"/>
    <w:rsid w:val="00A65279"/>
    <w:rsid w:val="00A65C68"/>
    <w:rsid w:val="00A677EF"/>
    <w:rsid w:val="00A7057F"/>
    <w:rsid w:val="00A72A14"/>
    <w:rsid w:val="00A73F6E"/>
    <w:rsid w:val="00A77C9C"/>
    <w:rsid w:val="00A80217"/>
    <w:rsid w:val="00A83520"/>
    <w:rsid w:val="00A83B15"/>
    <w:rsid w:val="00A8567D"/>
    <w:rsid w:val="00A915EB"/>
    <w:rsid w:val="00A9304E"/>
    <w:rsid w:val="00AA25FC"/>
    <w:rsid w:val="00AA4286"/>
    <w:rsid w:val="00AA5DC3"/>
    <w:rsid w:val="00AA6303"/>
    <w:rsid w:val="00AA650A"/>
    <w:rsid w:val="00AB0D84"/>
    <w:rsid w:val="00AB191C"/>
    <w:rsid w:val="00AB6DF4"/>
    <w:rsid w:val="00AC0C64"/>
    <w:rsid w:val="00AC1A5E"/>
    <w:rsid w:val="00AC40CF"/>
    <w:rsid w:val="00AD05E7"/>
    <w:rsid w:val="00AD1DFD"/>
    <w:rsid w:val="00AD4322"/>
    <w:rsid w:val="00AD5965"/>
    <w:rsid w:val="00AD643D"/>
    <w:rsid w:val="00AD7DF1"/>
    <w:rsid w:val="00AE1495"/>
    <w:rsid w:val="00AE1A7A"/>
    <w:rsid w:val="00AE4F8A"/>
    <w:rsid w:val="00AE736B"/>
    <w:rsid w:val="00AF0E73"/>
    <w:rsid w:val="00AF209C"/>
    <w:rsid w:val="00AF2FF3"/>
    <w:rsid w:val="00B01204"/>
    <w:rsid w:val="00B0286E"/>
    <w:rsid w:val="00B04A7C"/>
    <w:rsid w:val="00B10161"/>
    <w:rsid w:val="00B1152C"/>
    <w:rsid w:val="00B1370A"/>
    <w:rsid w:val="00B137AF"/>
    <w:rsid w:val="00B13B76"/>
    <w:rsid w:val="00B144FE"/>
    <w:rsid w:val="00B15E07"/>
    <w:rsid w:val="00B31AF7"/>
    <w:rsid w:val="00B357B2"/>
    <w:rsid w:val="00B36EA5"/>
    <w:rsid w:val="00B378B3"/>
    <w:rsid w:val="00B414E3"/>
    <w:rsid w:val="00B4307B"/>
    <w:rsid w:val="00B438CD"/>
    <w:rsid w:val="00B44B19"/>
    <w:rsid w:val="00B466B1"/>
    <w:rsid w:val="00B46E9B"/>
    <w:rsid w:val="00B52A0F"/>
    <w:rsid w:val="00B549AA"/>
    <w:rsid w:val="00B55EFA"/>
    <w:rsid w:val="00B56062"/>
    <w:rsid w:val="00B564CD"/>
    <w:rsid w:val="00B56AA7"/>
    <w:rsid w:val="00B6099E"/>
    <w:rsid w:val="00B62629"/>
    <w:rsid w:val="00B64062"/>
    <w:rsid w:val="00B72A8A"/>
    <w:rsid w:val="00B74BDB"/>
    <w:rsid w:val="00B7623C"/>
    <w:rsid w:val="00B81DD4"/>
    <w:rsid w:val="00B820A8"/>
    <w:rsid w:val="00B8293A"/>
    <w:rsid w:val="00B829AD"/>
    <w:rsid w:val="00B83EC6"/>
    <w:rsid w:val="00B8735F"/>
    <w:rsid w:val="00B912D1"/>
    <w:rsid w:val="00B979E4"/>
    <w:rsid w:val="00BA0D35"/>
    <w:rsid w:val="00BB1DB8"/>
    <w:rsid w:val="00BB55C3"/>
    <w:rsid w:val="00BB5E51"/>
    <w:rsid w:val="00BB75AA"/>
    <w:rsid w:val="00BC0D23"/>
    <w:rsid w:val="00BC17CC"/>
    <w:rsid w:val="00BD2086"/>
    <w:rsid w:val="00BD3D7A"/>
    <w:rsid w:val="00BE0B6B"/>
    <w:rsid w:val="00BE1B8F"/>
    <w:rsid w:val="00BE2F3E"/>
    <w:rsid w:val="00BE313F"/>
    <w:rsid w:val="00BE5A87"/>
    <w:rsid w:val="00BF0407"/>
    <w:rsid w:val="00BF4DED"/>
    <w:rsid w:val="00BF6627"/>
    <w:rsid w:val="00BF78F4"/>
    <w:rsid w:val="00C02906"/>
    <w:rsid w:val="00C038CB"/>
    <w:rsid w:val="00C0660A"/>
    <w:rsid w:val="00C1223A"/>
    <w:rsid w:val="00C138C5"/>
    <w:rsid w:val="00C144BF"/>
    <w:rsid w:val="00C1569E"/>
    <w:rsid w:val="00C17C99"/>
    <w:rsid w:val="00C20831"/>
    <w:rsid w:val="00C20A69"/>
    <w:rsid w:val="00C224B2"/>
    <w:rsid w:val="00C2293A"/>
    <w:rsid w:val="00C30AE1"/>
    <w:rsid w:val="00C3268D"/>
    <w:rsid w:val="00C34091"/>
    <w:rsid w:val="00C351F2"/>
    <w:rsid w:val="00C3605A"/>
    <w:rsid w:val="00C41796"/>
    <w:rsid w:val="00C459BC"/>
    <w:rsid w:val="00C46070"/>
    <w:rsid w:val="00C52188"/>
    <w:rsid w:val="00C528BB"/>
    <w:rsid w:val="00C530ED"/>
    <w:rsid w:val="00C5388A"/>
    <w:rsid w:val="00C53B8F"/>
    <w:rsid w:val="00C55FCD"/>
    <w:rsid w:val="00C56A74"/>
    <w:rsid w:val="00C572BB"/>
    <w:rsid w:val="00C615F3"/>
    <w:rsid w:val="00C638B0"/>
    <w:rsid w:val="00C65F3B"/>
    <w:rsid w:val="00C66B89"/>
    <w:rsid w:val="00C73AA3"/>
    <w:rsid w:val="00C73CBD"/>
    <w:rsid w:val="00C77F02"/>
    <w:rsid w:val="00C8259C"/>
    <w:rsid w:val="00C834DD"/>
    <w:rsid w:val="00C87C47"/>
    <w:rsid w:val="00C91749"/>
    <w:rsid w:val="00C92742"/>
    <w:rsid w:val="00C96784"/>
    <w:rsid w:val="00CA08E3"/>
    <w:rsid w:val="00CA09DF"/>
    <w:rsid w:val="00CA15F5"/>
    <w:rsid w:val="00CA41B2"/>
    <w:rsid w:val="00CA4226"/>
    <w:rsid w:val="00CA4F38"/>
    <w:rsid w:val="00CB7EB4"/>
    <w:rsid w:val="00CC175B"/>
    <w:rsid w:val="00CC38BC"/>
    <w:rsid w:val="00CC4CCE"/>
    <w:rsid w:val="00CC5A2B"/>
    <w:rsid w:val="00CC694E"/>
    <w:rsid w:val="00CC7AAA"/>
    <w:rsid w:val="00CD0B86"/>
    <w:rsid w:val="00CD19E1"/>
    <w:rsid w:val="00CD2868"/>
    <w:rsid w:val="00CD2B89"/>
    <w:rsid w:val="00CD765A"/>
    <w:rsid w:val="00CE066D"/>
    <w:rsid w:val="00CE23E8"/>
    <w:rsid w:val="00CE6993"/>
    <w:rsid w:val="00CF5560"/>
    <w:rsid w:val="00D011C9"/>
    <w:rsid w:val="00D01923"/>
    <w:rsid w:val="00D025B9"/>
    <w:rsid w:val="00D02A4D"/>
    <w:rsid w:val="00D03609"/>
    <w:rsid w:val="00D078B6"/>
    <w:rsid w:val="00D13D42"/>
    <w:rsid w:val="00D13FD9"/>
    <w:rsid w:val="00D17658"/>
    <w:rsid w:val="00D20ECD"/>
    <w:rsid w:val="00D216C8"/>
    <w:rsid w:val="00D23008"/>
    <w:rsid w:val="00D23D7A"/>
    <w:rsid w:val="00D25860"/>
    <w:rsid w:val="00D269CF"/>
    <w:rsid w:val="00D3074A"/>
    <w:rsid w:val="00D347ED"/>
    <w:rsid w:val="00D35FAC"/>
    <w:rsid w:val="00D37132"/>
    <w:rsid w:val="00D406F1"/>
    <w:rsid w:val="00D4083A"/>
    <w:rsid w:val="00D44E28"/>
    <w:rsid w:val="00D451C4"/>
    <w:rsid w:val="00D46723"/>
    <w:rsid w:val="00D47824"/>
    <w:rsid w:val="00D5151A"/>
    <w:rsid w:val="00D55896"/>
    <w:rsid w:val="00D6003C"/>
    <w:rsid w:val="00D603AA"/>
    <w:rsid w:val="00D60CAC"/>
    <w:rsid w:val="00D61624"/>
    <w:rsid w:val="00D6268B"/>
    <w:rsid w:val="00D6502B"/>
    <w:rsid w:val="00D65B0D"/>
    <w:rsid w:val="00D712FF"/>
    <w:rsid w:val="00D71D79"/>
    <w:rsid w:val="00D72485"/>
    <w:rsid w:val="00D7278E"/>
    <w:rsid w:val="00D727B4"/>
    <w:rsid w:val="00D736D8"/>
    <w:rsid w:val="00D76340"/>
    <w:rsid w:val="00D76B75"/>
    <w:rsid w:val="00D76E09"/>
    <w:rsid w:val="00D838FC"/>
    <w:rsid w:val="00D85345"/>
    <w:rsid w:val="00D96D3F"/>
    <w:rsid w:val="00DA0596"/>
    <w:rsid w:val="00DB051F"/>
    <w:rsid w:val="00DB3C04"/>
    <w:rsid w:val="00DB5CD9"/>
    <w:rsid w:val="00DC0C85"/>
    <w:rsid w:val="00DC11F9"/>
    <w:rsid w:val="00DC306A"/>
    <w:rsid w:val="00DC3846"/>
    <w:rsid w:val="00DC3A09"/>
    <w:rsid w:val="00DC587A"/>
    <w:rsid w:val="00DD0442"/>
    <w:rsid w:val="00DD320F"/>
    <w:rsid w:val="00DE1298"/>
    <w:rsid w:val="00DE396C"/>
    <w:rsid w:val="00DE3AB0"/>
    <w:rsid w:val="00DE4D2F"/>
    <w:rsid w:val="00DE72C7"/>
    <w:rsid w:val="00DE7D07"/>
    <w:rsid w:val="00DF13B1"/>
    <w:rsid w:val="00DF40BB"/>
    <w:rsid w:val="00DF6A25"/>
    <w:rsid w:val="00DF7781"/>
    <w:rsid w:val="00E03DAB"/>
    <w:rsid w:val="00E04182"/>
    <w:rsid w:val="00E11C46"/>
    <w:rsid w:val="00E128D6"/>
    <w:rsid w:val="00E2282B"/>
    <w:rsid w:val="00E239D5"/>
    <w:rsid w:val="00E2485B"/>
    <w:rsid w:val="00E2566C"/>
    <w:rsid w:val="00E266BD"/>
    <w:rsid w:val="00E30769"/>
    <w:rsid w:val="00E35C1A"/>
    <w:rsid w:val="00E36859"/>
    <w:rsid w:val="00E36F9C"/>
    <w:rsid w:val="00E41393"/>
    <w:rsid w:val="00E43793"/>
    <w:rsid w:val="00E44ADF"/>
    <w:rsid w:val="00E45D0E"/>
    <w:rsid w:val="00E46775"/>
    <w:rsid w:val="00E519AB"/>
    <w:rsid w:val="00E5330D"/>
    <w:rsid w:val="00E53EB7"/>
    <w:rsid w:val="00E616B3"/>
    <w:rsid w:val="00E65AF0"/>
    <w:rsid w:val="00E67243"/>
    <w:rsid w:val="00E71946"/>
    <w:rsid w:val="00E7733A"/>
    <w:rsid w:val="00E77C6D"/>
    <w:rsid w:val="00E8169D"/>
    <w:rsid w:val="00E83E98"/>
    <w:rsid w:val="00E8632E"/>
    <w:rsid w:val="00E909D2"/>
    <w:rsid w:val="00E926ED"/>
    <w:rsid w:val="00E93F57"/>
    <w:rsid w:val="00E948F4"/>
    <w:rsid w:val="00EA1E7F"/>
    <w:rsid w:val="00EA2F81"/>
    <w:rsid w:val="00EA3C6A"/>
    <w:rsid w:val="00EB06A3"/>
    <w:rsid w:val="00EC002D"/>
    <w:rsid w:val="00EC0E40"/>
    <w:rsid w:val="00EC3188"/>
    <w:rsid w:val="00EC325D"/>
    <w:rsid w:val="00EC4DFD"/>
    <w:rsid w:val="00EC5B84"/>
    <w:rsid w:val="00EC63F9"/>
    <w:rsid w:val="00EC77A6"/>
    <w:rsid w:val="00ED0E42"/>
    <w:rsid w:val="00EE22CB"/>
    <w:rsid w:val="00EE28C6"/>
    <w:rsid w:val="00EE2F3B"/>
    <w:rsid w:val="00EE419D"/>
    <w:rsid w:val="00EE5F19"/>
    <w:rsid w:val="00EE7756"/>
    <w:rsid w:val="00EF07A1"/>
    <w:rsid w:val="00EF1B9F"/>
    <w:rsid w:val="00EF1D46"/>
    <w:rsid w:val="00EF27BA"/>
    <w:rsid w:val="00EF3B26"/>
    <w:rsid w:val="00EF515C"/>
    <w:rsid w:val="00EF6DA9"/>
    <w:rsid w:val="00EF76BF"/>
    <w:rsid w:val="00F017EE"/>
    <w:rsid w:val="00F035A9"/>
    <w:rsid w:val="00F06CA4"/>
    <w:rsid w:val="00F07A32"/>
    <w:rsid w:val="00F11253"/>
    <w:rsid w:val="00F15233"/>
    <w:rsid w:val="00F166F4"/>
    <w:rsid w:val="00F17B32"/>
    <w:rsid w:val="00F22B55"/>
    <w:rsid w:val="00F22D1C"/>
    <w:rsid w:val="00F24B4D"/>
    <w:rsid w:val="00F24DC9"/>
    <w:rsid w:val="00F3223E"/>
    <w:rsid w:val="00F33B0A"/>
    <w:rsid w:val="00F361C9"/>
    <w:rsid w:val="00F37C06"/>
    <w:rsid w:val="00F41DE9"/>
    <w:rsid w:val="00F42132"/>
    <w:rsid w:val="00F422B9"/>
    <w:rsid w:val="00F436AA"/>
    <w:rsid w:val="00F4463A"/>
    <w:rsid w:val="00F4502F"/>
    <w:rsid w:val="00F4616A"/>
    <w:rsid w:val="00F4735C"/>
    <w:rsid w:val="00F55B74"/>
    <w:rsid w:val="00F57DDF"/>
    <w:rsid w:val="00F60175"/>
    <w:rsid w:val="00F738AA"/>
    <w:rsid w:val="00F757D4"/>
    <w:rsid w:val="00F75E2B"/>
    <w:rsid w:val="00F82609"/>
    <w:rsid w:val="00F858CC"/>
    <w:rsid w:val="00F911DF"/>
    <w:rsid w:val="00FA26DC"/>
    <w:rsid w:val="00FA3393"/>
    <w:rsid w:val="00FA3B02"/>
    <w:rsid w:val="00FA7C61"/>
    <w:rsid w:val="00FB003B"/>
    <w:rsid w:val="00FB46FC"/>
    <w:rsid w:val="00FB504D"/>
    <w:rsid w:val="00FC0B07"/>
    <w:rsid w:val="00FC22F2"/>
    <w:rsid w:val="00FC331C"/>
    <w:rsid w:val="00FC4A4B"/>
    <w:rsid w:val="00FC5EFE"/>
    <w:rsid w:val="00FC7858"/>
    <w:rsid w:val="00FD0C45"/>
    <w:rsid w:val="00FD2F6C"/>
    <w:rsid w:val="00FD58A2"/>
    <w:rsid w:val="00FE019E"/>
    <w:rsid w:val="00FE1ADE"/>
    <w:rsid w:val="00FE1F53"/>
    <w:rsid w:val="00FE27D3"/>
    <w:rsid w:val="00FE3D8A"/>
    <w:rsid w:val="00FF1C99"/>
    <w:rsid w:val="00FF47CE"/>
    <w:rsid w:val="028B1415"/>
    <w:rsid w:val="05696E59"/>
    <w:rsid w:val="06F22D11"/>
    <w:rsid w:val="07117EA5"/>
    <w:rsid w:val="07CB5CBE"/>
    <w:rsid w:val="08771668"/>
    <w:rsid w:val="091377ED"/>
    <w:rsid w:val="0995498D"/>
    <w:rsid w:val="0D6B0A21"/>
    <w:rsid w:val="127B59A7"/>
    <w:rsid w:val="13C468BF"/>
    <w:rsid w:val="13E71526"/>
    <w:rsid w:val="178A2403"/>
    <w:rsid w:val="1AC001EF"/>
    <w:rsid w:val="1BC106B6"/>
    <w:rsid w:val="1DE70F0D"/>
    <w:rsid w:val="1EC65243"/>
    <w:rsid w:val="21B77858"/>
    <w:rsid w:val="223415DD"/>
    <w:rsid w:val="24373422"/>
    <w:rsid w:val="27F43060"/>
    <w:rsid w:val="2A711D65"/>
    <w:rsid w:val="2B3E50FA"/>
    <w:rsid w:val="2DCF06BC"/>
    <w:rsid w:val="2E0A1A19"/>
    <w:rsid w:val="2E681DB2"/>
    <w:rsid w:val="2EAB4183"/>
    <w:rsid w:val="2F571608"/>
    <w:rsid w:val="2F94151F"/>
    <w:rsid w:val="33DC37DD"/>
    <w:rsid w:val="348254A2"/>
    <w:rsid w:val="36C72C7E"/>
    <w:rsid w:val="3894610C"/>
    <w:rsid w:val="390925CF"/>
    <w:rsid w:val="3B5F732E"/>
    <w:rsid w:val="42EF3F24"/>
    <w:rsid w:val="43EB72DE"/>
    <w:rsid w:val="45CB0C45"/>
    <w:rsid w:val="48410E16"/>
    <w:rsid w:val="48565CFD"/>
    <w:rsid w:val="48BF0F83"/>
    <w:rsid w:val="48DB01A4"/>
    <w:rsid w:val="4CF442B2"/>
    <w:rsid w:val="4E830A33"/>
    <w:rsid w:val="4F7C477A"/>
    <w:rsid w:val="52B84DC8"/>
    <w:rsid w:val="56E72F6C"/>
    <w:rsid w:val="56ED07FE"/>
    <w:rsid w:val="59656C38"/>
    <w:rsid w:val="5A05744F"/>
    <w:rsid w:val="5BA21667"/>
    <w:rsid w:val="5CD75EBC"/>
    <w:rsid w:val="5CE17169"/>
    <w:rsid w:val="5EBA0AD0"/>
    <w:rsid w:val="5EBD2E4D"/>
    <w:rsid w:val="600A4E1D"/>
    <w:rsid w:val="6111273E"/>
    <w:rsid w:val="619E25BF"/>
    <w:rsid w:val="62FC1C54"/>
    <w:rsid w:val="63A96441"/>
    <w:rsid w:val="673D1571"/>
    <w:rsid w:val="67B775C2"/>
    <w:rsid w:val="693946A2"/>
    <w:rsid w:val="6B896CEA"/>
    <w:rsid w:val="6E805E9E"/>
    <w:rsid w:val="6FA03770"/>
    <w:rsid w:val="76687172"/>
    <w:rsid w:val="772037FC"/>
    <w:rsid w:val="784B788E"/>
    <w:rsid w:val="7A9E79C5"/>
    <w:rsid w:val="7ED80280"/>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8BB6B833-CE09-4BEF-AA6B-1B8C54B1B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qFormat="1"/>
    <w:lsdException w:name="toc 2" w:semiHidden="1" w:uiPriority="39" w:qFormat="1"/>
    <w:lsdException w:name="toc 3" w:semiHidden="1" w:uiPriority="39" w:qFormat="1"/>
    <w:lsdException w:name="toc 4" w:semiHidden="1" w:uiPriority="39" w:qFormat="1"/>
    <w:lsdException w:name="toc 5" w:semiHidden="1" w:uiPriority="39" w:qFormat="1"/>
    <w:lsdException w:name="toc 6" w:semiHidden="1" w:uiPriority="39" w:qFormat="1"/>
    <w:lsdException w:name="toc 7" w:semiHidden="1" w:uiPriority="39" w:qFormat="1"/>
    <w:lsdException w:name="toc 8" w:semiHidden="1" w:uiPriority="39" w:qFormat="1"/>
    <w:lsdException w:name="toc 9" w:semiHidden="1" w:uiPriority="39" w:qFormat="1"/>
    <w:lsdException w:name="Normal Indent" w:semiHidden="1" w:unhideWhenUsed="1"/>
    <w:lsdException w:name="footnote text" w:semiHidden="1" w:uiPriority="0" w:qFormat="1"/>
    <w:lsdException w:name="annotation text" w:uiPriority="0" w:qFormat="1"/>
    <w:lsdException w:name="header" w:semiHidden="1" w:uiPriority="0" w:qFormat="1"/>
    <w:lsdException w:name="footer" w:qFormat="1"/>
    <w:lsdException w:name="index heading" w:semiHidden="1" w:unhideWhenUsed="1"/>
    <w:lsdException w:name="caption" w:uiPriority="0" w:qFormat="1"/>
    <w:lsdException w:name="table of figures" w:semiHidden="1" w:qFormat="1"/>
    <w:lsdException w:name="envelope address" w:semiHidden="1" w:unhideWhenUsed="1"/>
    <w:lsdException w:name="envelope return" w:semiHidden="1" w:unhideWhenUsed="1"/>
    <w:lsdException w:name="footnote reference" w:semiHidden="1" w:uiPriority="0" w:qFormat="1"/>
    <w:lsdException w:name="annotation reference" w:semiHidden="1" w:uiPriority="0" w:unhideWhenUsed="1" w:qFormat="1"/>
    <w:lsdException w:name="line number" w:semiHidden="1" w:unhideWhenUsed="1"/>
    <w:lsdException w:name="page number" w:semiHidden="1" w:uiPriority="0" w:qFormat="1"/>
    <w:lsdException w:name="endnote reference" w:semiHidden="1" w:uiPriority="0"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qFormat="1"/>
    <w:lsdException w:name="List Number" w:semiHidden="1" w:unhideWhenUsed="1"/>
    <w:lsdException w:name="List 2" w:semiHidden="1" w:uiPriority="0" w:qFormat="1"/>
    <w:lsdException w:name="List 3" w:semiHidden="1" w:uiPriority="0" w:qFormat="1"/>
    <w:lsdException w:name="List 4" w:semiHidden="1" w:uiPriority="0" w:qFormat="1"/>
    <w:lsdException w:name="List 5" w:semiHidden="1" w:uiPriority="0" w:unhideWhenUsed="1" w:qFormat="1"/>
    <w:lsdException w:name="List Bullet 2" w:semiHidden="1" w:uiPriority="0" w:qFormat="1"/>
    <w:lsdException w:name="List Bullet 3" w:semiHidden="1" w:unhideWhenUsed="1"/>
    <w:lsdException w:name="List Bullet 4" w:semiHidden="1"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iPriority="0" w:qFormat="1"/>
    <w:lsdException w:name="List Continue" w:semiHidden="1" w:uiPriority="0" w:qFormat="1"/>
    <w:lsdException w:name="List Continue 2" w:semiHidden="1" w:uiPriority="0" w:qFormat="1"/>
    <w:lsdException w:name="List Continue 3" w:semiHidden="1" w:uiPriority="0" w:qFormat="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qFormat="1"/>
    <w:lsdException w:name="Body Text First Indent" w:semiHidden="1" w:unhideWhenUsed="1"/>
    <w:lsdException w:name="Body Text First Indent 2" w:semiHidden="1" w:unhideWhenUsed="1"/>
    <w:lsdException w:name="Note Heading" w:semiHidden="1" w:unhideWhenUsed="1"/>
    <w:lsdException w:name="Body Text 2" w:semiHidden="1" w:uiPriority="0" w:qFormat="1"/>
    <w:lsdException w:name="Body Text 3" w:semiHidden="1" w:uiPriority="0" w:qFormat="1"/>
    <w:lsdException w:name="Body Text Indent 2" w:semiHidden="1" w:uiPriority="0" w:qFormat="1"/>
    <w:lsdException w:name="Body Text Indent 3" w:semiHidden="1" w:uiPriority="0" w:qFormat="1"/>
    <w:lsdException w:name="Block Text" w:semiHidden="1" w:uiPriority="0" w:qFormat="1"/>
    <w:lsdException w:name="Hyperlink" w:semiHidden="1" w:qFormat="1"/>
    <w:lsdException w:name="FollowedHyperlink" w:semiHidden="1" w:uiPriority="0" w:unhideWhenUsed="1" w:qFormat="1"/>
    <w:lsdException w:name="Strong" w:uiPriority="22" w:qFormat="1"/>
    <w:lsdException w:name="Emphasis" w:uiPriority="20" w:qFormat="1"/>
    <w:lsdException w:name="Document Map" w:semiHidden="1" w:uiPriority="0" w:qFormat="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iPriority="0" w:unhideWhenUsed="1" w:qFormat="1"/>
    <w:lsdException w:name="HTML Code" w:semiHidden="1" w:unhideWhenUsed="1"/>
    <w:lsdException w:name="HTML Definition" w:semiHidden="1" w:unhideWhenUsed="1"/>
    <w:lsdException w:name="HTML Keyboard" w:semiHidden="1" w:unhideWhenUsed="1"/>
    <w:lsdException w:name="HTML Preformatted" w:semiHidden="1"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59" w:unhideWhenUsed="1"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Arial" w:eastAsia="Times New Roman" w:hAnsi="Arial"/>
      <w:bCs/>
      <w:iCs/>
      <w:sz w:val="24"/>
      <w:szCs w:val="22"/>
    </w:rPr>
  </w:style>
  <w:style w:type="paragraph" w:styleId="Nagwek1">
    <w:name w:val="heading 1"/>
    <w:basedOn w:val="Normalny"/>
    <w:next w:val="Normalny"/>
    <w:qFormat/>
    <w:pPr>
      <w:keepNext/>
      <w:widowControl w:val="0"/>
      <w:tabs>
        <w:tab w:val="left" w:pos="420"/>
      </w:tabs>
      <w:autoSpaceDE w:val="0"/>
      <w:autoSpaceDN w:val="0"/>
      <w:spacing w:before="360" w:after="120"/>
      <w:ind w:left="420" w:hanging="420"/>
      <w:jc w:val="both"/>
      <w:outlineLvl w:val="0"/>
    </w:pPr>
    <w:rPr>
      <w:rFonts w:ascii="Verdana" w:hAnsi="Verdana"/>
      <w:b/>
      <w:bCs w:val="0"/>
      <w:i/>
      <w:iCs w:val="0"/>
      <w:sz w:val="28"/>
      <w:szCs w:val="28"/>
    </w:rPr>
  </w:style>
  <w:style w:type="paragraph" w:styleId="Nagwek2">
    <w:name w:val="heading 2"/>
    <w:basedOn w:val="Normalny"/>
    <w:next w:val="Normalny"/>
    <w:link w:val="Nagwek2Znak"/>
    <w:qFormat/>
    <w:pPr>
      <w:keepNext/>
      <w:autoSpaceDE w:val="0"/>
      <w:autoSpaceDN w:val="0"/>
      <w:spacing w:before="240" w:after="120"/>
      <w:outlineLvl w:val="1"/>
    </w:pPr>
    <w:rPr>
      <w:rFonts w:ascii="Verdana" w:hAnsi="Verdana"/>
      <w:b/>
      <w:bCs w:val="0"/>
      <w:sz w:val="28"/>
      <w:szCs w:val="28"/>
    </w:rPr>
  </w:style>
  <w:style w:type="paragraph" w:styleId="Nagwek3">
    <w:name w:val="heading 3"/>
    <w:basedOn w:val="Normalny"/>
    <w:next w:val="Normalny"/>
    <w:link w:val="Nagwek3Znak"/>
    <w:qFormat/>
    <w:pPr>
      <w:keepNext/>
      <w:autoSpaceDE w:val="0"/>
      <w:autoSpaceDN w:val="0"/>
      <w:spacing w:before="240" w:after="120"/>
      <w:outlineLvl w:val="2"/>
    </w:pPr>
    <w:rPr>
      <w:rFonts w:ascii="Verdana" w:hAnsi="Verdana"/>
      <w:b/>
      <w:bCs w:val="0"/>
      <w:i/>
      <w:iCs w:val="0"/>
      <w:szCs w:val="24"/>
    </w:rPr>
  </w:style>
  <w:style w:type="paragraph" w:styleId="Nagwek4">
    <w:name w:val="heading 4"/>
    <w:basedOn w:val="Normalny"/>
    <w:next w:val="Normalny"/>
    <w:link w:val="Nagwek4Znak"/>
    <w:qFormat/>
    <w:pPr>
      <w:keepNext/>
      <w:autoSpaceDE w:val="0"/>
      <w:autoSpaceDN w:val="0"/>
      <w:spacing w:before="240" w:after="120"/>
      <w:outlineLvl w:val="3"/>
    </w:pPr>
    <w:rPr>
      <w:rFonts w:ascii="Verdana" w:hAnsi="Verdana"/>
      <w:szCs w:val="24"/>
    </w:rPr>
  </w:style>
  <w:style w:type="paragraph" w:styleId="Nagwek5">
    <w:name w:val="heading 5"/>
    <w:basedOn w:val="Normalny"/>
    <w:next w:val="Normalny"/>
    <w:link w:val="Nagwek5Znak"/>
    <w:qFormat/>
    <w:pPr>
      <w:keepNext/>
      <w:autoSpaceDE w:val="0"/>
      <w:autoSpaceDN w:val="0"/>
      <w:outlineLvl w:val="4"/>
    </w:pPr>
    <w:rPr>
      <w:rFonts w:cs="Arial"/>
      <w:i/>
      <w:iCs w:val="0"/>
      <w:szCs w:val="24"/>
    </w:rPr>
  </w:style>
  <w:style w:type="paragraph" w:styleId="Nagwek6">
    <w:name w:val="heading 6"/>
    <w:basedOn w:val="Normalny"/>
    <w:next w:val="Normalny"/>
    <w:link w:val="Nagwek6Znak"/>
    <w:qFormat/>
    <w:pPr>
      <w:tabs>
        <w:tab w:val="left" w:pos="360"/>
      </w:tabs>
      <w:autoSpaceDE w:val="0"/>
      <w:autoSpaceDN w:val="0"/>
      <w:spacing w:before="240" w:after="120"/>
      <w:ind w:left="360" w:hanging="360"/>
      <w:outlineLvl w:val="5"/>
    </w:pPr>
    <w:rPr>
      <w:rFonts w:ascii="Verdana" w:hAnsi="Verdana"/>
      <w:szCs w:val="24"/>
    </w:rPr>
  </w:style>
  <w:style w:type="paragraph" w:styleId="Nagwek7">
    <w:name w:val="heading 7"/>
    <w:basedOn w:val="Normalny"/>
    <w:next w:val="Normalny"/>
    <w:link w:val="Nagwek7Znak"/>
    <w:qFormat/>
    <w:pPr>
      <w:tabs>
        <w:tab w:val="left" w:pos="360"/>
      </w:tabs>
      <w:autoSpaceDE w:val="0"/>
      <w:autoSpaceDN w:val="0"/>
      <w:spacing w:before="240" w:after="120"/>
      <w:ind w:left="360" w:hanging="360"/>
      <w:outlineLvl w:val="6"/>
    </w:pPr>
    <w:rPr>
      <w:rFonts w:ascii="Verdana" w:hAnsi="Verdana"/>
      <w:szCs w:val="24"/>
    </w:rPr>
  </w:style>
  <w:style w:type="paragraph" w:styleId="Nagwek8">
    <w:name w:val="heading 8"/>
    <w:basedOn w:val="Normalny"/>
    <w:next w:val="Normalny"/>
    <w:link w:val="Nagwek8Znak"/>
    <w:qFormat/>
    <w:pPr>
      <w:tabs>
        <w:tab w:val="left" w:pos="360"/>
      </w:tabs>
      <w:autoSpaceDE w:val="0"/>
      <w:autoSpaceDN w:val="0"/>
      <w:spacing w:before="240" w:after="120"/>
      <w:ind w:left="360" w:hanging="360"/>
      <w:outlineLvl w:val="7"/>
    </w:pPr>
    <w:rPr>
      <w:rFonts w:ascii="Verdana" w:hAnsi="Verdana"/>
      <w:szCs w:val="24"/>
    </w:rPr>
  </w:style>
  <w:style w:type="paragraph" w:styleId="Nagwek9">
    <w:name w:val="heading 9"/>
    <w:basedOn w:val="Normalny"/>
    <w:next w:val="Normalny"/>
    <w:link w:val="Nagwek9Znak"/>
    <w:qFormat/>
    <w:pPr>
      <w:keepNext/>
      <w:outlineLvl w:val="8"/>
    </w:pPr>
    <w:rPr>
      <w:rFonts w:cs="Arial"/>
      <w:i/>
      <w:iCs w:val="0"/>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qFormat/>
    <w:rPr>
      <w:rFonts w:ascii="Tahoma" w:hAnsi="Tahoma" w:cs="Tahoma"/>
      <w:sz w:val="16"/>
      <w:szCs w:val="16"/>
    </w:rPr>
  </w:style>
  <w:style w:type="paragraph" w:styleId="Tekstblokowy">
    <w:name w:val="Block Text"/>
    <w:basedOn w:val="Normalny"/>
    <w:semiHidden/>
    <w:qFormat/>
    <w:pPr>
      <w:ind w:left="708" w:right="-467" w:hanging="708"/>
    </w:pPr>
    <w:rPr>
      <w:rFonts w:ascii="Times New Roman" w:hAnsi="Times New Roman"/>
      <w:bCs w:val="0"/>
      <w:iCs w:val="0"/>
      <w:szCs w:val="20"/>
    </w:rPr>
  </w:style>
  <w:style w:type="paragraph" w:styleId="Tekstpodstawowy">
    <w:name w:val="Body Text"/>
    <w:basedOn w:val="Normalny"/>
    <w:link w:val="TekstpodstawowyZnak1"/>
    <w:semiHidden/>
    <w:qFormat/>
    <w:pPr>
      <w:widowControl w:val="0"/>
      <w:autoSpaceDE w:val="0"/>
      <w:autoSpaceDN w:val="0"/>
      <w:ind w:right="96"/>
      <w:jc w:val="both"/>
    </w:pPr>
    <w:rPr>
      <w:rFonts w:cs="Arial"/>
      <w:szCs w:val="24"/>
    </w:rPr>
  </w:style>
  <w:style w:type="paragraph" w:styleId="Tekstpodstawowy2">
    <w:name w:val="Body Text 2"/>
    <w:basedOn w:val="Normalny"/>
    <w:semiHidden/>
    <w:qFormat/>
    <w:pPr>
      <w:adjustRightInd w:val="0"/>
      <w:jc w:val="both"/>
    </w:pPr>
    <w:rPr>
      <w:sz w:val="22"/>
    </w:rPr>
  </w:style>
  <w:style w:type="paragraph" w:styleId="Tekstpodstawowy3">
    <w:name w:val="Body Text 3"/>
    <w:basedOn w:val="Normalny"/>
    <w:link w:val="Tekstpodstawowy3Znak"/>
    <w:semiHidden/>
    <w:qFormat/>
    <w:pPr>
      <w:autoSpaceDE w:val="0"/>
      <w:autoSpaceDN w:val="0"/>
      <w:jc w:val="both"/>
    </w:pPr>
    <w:rPr>
      <w:rFonts w:cs="Arial"/>
      <w:color w:val="FF00FF"/>
      <w:szCs w:val="24"/>
    </w:rPr>
  </w:style>
  <w:style w:type="paragraph" w:styleId="Tekstpodstawowywcity">
    <w:name w:val="Body Text Indent"/>
    <w:basedOn w:val="Normalny"/>
    <w:semiHidden/>
    <w:qFormat/>
    <w:pPr>
      <w:autoSpaceDE w:val="0"/>
      <w:autoSpaceDN w:val="0"/>
      <w:adjustRightInd w:val="0"/>
      <w:jc w:val="both"/>
    </w:pPr>
    <w:rPr>
      <w:rFonts w:cs="Arial"/>
      <w:sz w:val="22"/>
    </w:rPr>
  </w:style>
  <w:style w:type="paragraph" w:styleId="Tekstpodstawowywcity2">
    <w:name w:val="Body Text Indent 2"/>
    <w:basedOn w:val="Normalny"/>
    <w:link w:val="Tekstpodstawowywcity2Znak"/>
    <w:semiHidden/>
    <w:qFormat/>
    <w:pPr>
      <w:tabs>
        <w:tab w:val="left" w:pos="2520"/>
      </w:tabs>
      <w:ind w:left="180" w:hanging="180"/>
      <w:jc w:val="both"/>
    </w:pPr>
    <w:rPr>
      <w:color w:val="FF0000"/>
      <w:sz w:val="22"/>
    </w:rPr>
  </w:style>
  <w:style w:type="paragraph" w:styleId="Tekstpodstawowywcity3">
    <w:name w:val="Body Text Indent 3"/>
    <w:basedOn w:val="Normalny"/>
    <w:link w:val="Tekstpodstawowywcity3Znak"/>
    <w:semiHidden/>
    <w:qFormat/>
    <w:pPr>
      <w:widowControl w:val="0"/>
      <w:autoSpaceDE w:val="0"/>
      <w:autoSpaceDN w:val="0"/>
      <w:ind w:left="33"/>
      <w:jc w:val="both"/>
    </w:pPr>
    <w:rPr>
      <w:rFonts w:cs="Arial"/>
      <w:szCs w:val="24"/>
    </w:rPr>
  </w:style>
  <w:style w:type="paragraph" w:styleId="Legenda">
    <w:name w:val="caption"/>
    <w:basedOn w:val="Normalny"/>
    <w:next w:val="Normalny"/>
    <w:qFormat/>
    <w:pPr>
      <w:autoSpaceDE w:val="0"/>
      <w:autoSpaceDN w:val="0"/>
      <w:jc w:val="both"/>
    </w:pPr>
    <w:rPr>
      <w:rFonts w:cs="Arial"/>
      <w:b/>
      <w:bCs w:val="0"/>
      <w:sz w:val="22"/>
    </w:rPr>
  </w:style>
  <w:style w:type="character" w:styleId="Odwoaniedokomentarza">
    <w:name w:val="annotation reference"/>
    <w:semiHidden/>
    <w:unhideWhenUsed/>
    <w:qFormat/>
    <w:rPr>
      <w:sz w:val="16"/>
      <w:szCs w:val="16"/>
    </w:rPr>
  </w:style>
  <w:style w:type="paragraph" w:styleId="Tekstkomentarza">
    <w:name w:val="annotation text"/>
    <w:basedOn w:val="Normalny"/>
    <w:link w:val="TekstkomentarzaZnak"/>
    <w:qFormat/>
    <w:rPr>
      <w:sz w:val="20"/>
    </w:rPr>
  </w:style>
  <w:style w:type="paragraph" w:styleId="Tematkomentarza">
    <w:name w:val="annotation subject"/>
    <w:basedOn w:val="Normalny"/>
    <w:next w:val="Normalny"/>
    <w:link w:val="TematkomentarzaZnak"/>
    <w:qFormat/>
    <w:pPr>
      <w:suppressAutoHyphens/>
    </w:pPr>
    <w:rPr>
      <w:b/>
      <w:bCs w:val="0"/>
      <w:sz w:val="20"/>
      <w:lang w:eastAsia="ar-SA"/>
    </w:rPr>
  </w:style>
  <w:style w:type="paragraph" w:styleId="Data">
    <w:name w:val="Date"/>
    <w:basedOn w:val="Normalny"/>
    <w:next w:val="Normalny"/>
    <w:semiHidden/>
    <w:qFormat/>
  </w:style>
  <w:style w:type="paragraph" w:styleId="Mapadokumentu">
    <w:name w:val="Document Map"/>
    <w:basedOn w:val="Normalny"/>
    <w:link w:val="MapadokumentuZnak"/>
    <w:semiHidden/>
    <w:qFormat/>
    <w:pPr>
      <w:shd w:val="clear" w:color="auto" w:fill="000080"/>
    </w:pPr>
    <w:rPr>
      <w:rFonts w:ascii="Tahoma" w:hAnsi="Tahoma" w:cs="Tahoma"/>
      <w:sz w:val="20"/>
    </w:rPr>
  </w:style>
  <w:style w:type="character" w:styleId="Uwydatnienie">
    <w:name w:val="Emphasis"/>
    <w:basedOn w:val="Domylnaczcionkaakapitu"/>
    <w:uiPriority w:val="20"/>
    <w:qFormat/>
    <w:rPr>
      <w:i/>
      <w:iCs/>
    </w:rPr>
  </w:style>
  <w:style w:type="character" w:styleId="Odwoanieprzypisukocowego">
    <w:name w:val="endnote reference"/>
    <w:basedOn w:val="Domylnaczcionkaakapitu"/>
    <w:semiHidden/>
    <w:qFormat/>
    <w:rPr>
      <w:vertAlign w:val="superscript"/>
    </w:rPr>
  </w:style>
  <w:style w:type="paragraph" w:styleId="Tekstprzypisukocowego">
    <w:name w:val="endnote text"/>
    <w:basedOn w:val="Normalny"/>
    <w:semiHidden/>
    <w:unhideWhenUsed/>
    <w:qFormat/>
    <w:rPr>
      <w:sz w:val="20"/>
    </w:rPr>
  </w:style>
  <w:style w:type="character" w:styleId="UyteHipercze">
    <w:name w:val="FollowedHyperlink"/>
    <w:semiHidden/>
    <w:unhideWhenUsed/>
    <w:qFormat/>
    <w:rPr>
      <w:color w:val="800080"/>
      <w:u w:val="single"/>
    </w:rPr>
  </w:style>
  <w:style w:type="paragraph" w:styleId="Stopka">
    <w:name w:val="footer"/>
    <w:basedOn w:val="Normalny"/>
    <w:uiPriority w:val="99"/>
    <w:qFormat/>
    <w:pPr>
      <w:tabs>
        <w:tab w:val="center" w:pos="4536"/>
        <w:tab w:val="right" w:pos="9072"/>
      </w:tabs>
      <w:autoSpaceDE w:val="0"/>
      <w:autoSpaceDN w:val="0"/>
    </w:pPr>
    <w:rPr>
      <w:rFonts w:cs="Arial"/>
      <w:szCs w:val="24"/>
    </w:rPr>
  </w:style>
  <w:style w:type="character" w:styleId="Odwoanieprzypisudolnego">
    <w:name w:val="footnote reference"/>
    <w:basedOn w:val="Domylnaczcionkaakapitu"/>
    <w:semiHidden/>
    <w:qFormat/>
    <w:rPr>
      <w:vertAlign w:val="superscript"/>
    </w:rPr>
  </w:style>
  <w:style w:type="paragraph" w:styleId="Tekstprzypisudolnego">
    <w:name w:val="footnote text"/>
    <w:basedOn w:val="Normalny"/>
    <w:semiHidden/>
    <w:qFormat/>
    <w:rPr>
      <w:sz w:val="20"/>
    </w:rPr>
  </w:style>
  <w:style w:type="paragraph" w:styleId="Nagwek">
    <w:name w:val="header"/>
    <w:basedOn w:val="Normalny"/>
    <w:semiHidden/>
    <w:qFormat/>
    <w:pPr>
      <w:tabs>
        <w:tab w:val="center" w:pos="4536"/>
        <w:tab w:val="right" w:pos="9072"/>
      </w:tabs>
      <w:autoSpaceDE w:val="0"/>
      <w:autoSpaceDN w:val="0"/>
    </w:pPr>
    <w:rPr>
      <w:rFonts w:cs="Arial"/>
      <w:szCs w:val="24"/>
    </w:rPr>
  </w:style>
  <w:style w:type="character" w:styleId="HTML-cytat">
    <w:name w:val="HTML Cite"/>
    <w:basedOn w:val="Domylnaczcionkaakapitu"/>
    <w:unhideWhenUsed/>
    <w:qFormat/>
    <w:rPr>
      <w:color w:val="228822"/>
    </w:rPr>
  </w:style>
  <w:style w:type="paragraph" w:styleId="HTML-wstpniesformatowany">
    <w:name w:val="HTML Preformatted"/>
    <w:basedOn w:val="Normalny"/>
    <w:semiHidden/>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styleId="Hipercze">
    <w:name w:val="Hyperlink"/>
    <w:basedOn w:val="Domylnaczcionkaakapitu"/>
    <w:uiPriority w:val="99"/>
    <w:semiHidden/>
    <w:qFormat/>
    <w:rPr>
      <w:color w:val="0000FF"/>
      <w:u w:val="single"/>
    </w:rPr>
  </w:style>
  <w:style w:type="paragraph" w:styleId="Lista">
    <w:name w:val="List"/>
    <w:basedOn w:val="Normalny"/>
    <w:semiHidden/>
    <w:qFormat/>
    <w:pPr>
      <w:ind w:left="283" w:hanging="283"/>
    </w:pPr>
  </w:style>
  <w:style w:type="paragraph" w:styleId="Lista2">
    <w:name w:val="List 2"/>
    <w:basedOn w:val="Normalny"/>
    <w:semiHidden/>
    <w:qFormat/>
    <w:pPr>
      <w:ind w:left="566" w:hanging="283"/>
      <w:contextualSpacing/>
    </w:pPr>
  </w:style>
  <w:style w:type="paragraph" w:styleId="Lista3">
    <w:name w:val="List 3"/>
    <w:basedOn w:val="Normalny"/>
    <w:semiHidden/>
    <w:qFormat/>
    <w:pPr>
      <w:ind w:left="849" w:hanging="283"/>
      <w:contextualSpacing/>
    </w:pPr>
  </w:style>
  <w:style w:type="paragraph" w:styleId="Lista4">
    <w:name w:val="List 4"/>
    <w:basedOn w:val="Normalny"/>
    <w:semiHidden/>
    <w:qFormat/>
    <w:pPr>
      <w:ind w:left="1132" w:hanging="283"/>
      <w:contextualSpacing/>
    </w:pPr>
  </w:style>
  <w:style w:type="paragraph" w:styleId="Lista5">
    <w:name w:val="List 5"/>
    <w:basedOn w:val="Normalny"/>
    <w:semiHidden/>
    <w:unhideWhenUsed/>
    <w:qFormat/>
    <w:pPr>
      <w:ind w:left="1415" w:hanging="283"/>
    </w:pPr>
    <w:rPr>
      <w:rFonts w:cs="Arial"/>
      <w:bCs w:val="0"/>
      <w:sz w:val="22"/>
      <w:szCs w:val="28"/>
    </w:rPr>
  </w:style>
  <w:style w:type="paragraph" w:styleId="Listapunktowana">
    <w:name w:val="List Bullet"/>
    <w:basedOn w:val="Normalny"/>
    <w:semiHidden/>
    <w:unhideWhenUsed/>
    <w:qFormat/>
    <w:pPr>
      <w:tabs>
        <w:tab w:val="left" w:pos="1794"/>
      </w:tabs>
      <w:ind w:left="1794"/>
      <w:contextualSpacing/>
    </w:pPr>
    <w:rPr>
      <w:rFonts w:cs="Arial"/>
      <w:bCs w:val="0"/>
      <w:sz w:val="22"/>
      <w:szCs w:val="28"/>
    </w:rPr>
  </w:style>
  <w:style w:type="paragraph" w:styleId="Listapunktowana2">
    <w:name w:val="List Bullet 2"/>
    <w:basedOn w:val="Normalny"/>
    <w:semiHidden/>
    <w:qFormat/>
    <w:pPr>
      <w:tabs>
        <w:tab w:val="left" w:pos="643"/>
      </w:tabs>
      <w:ind w:left="643" w:hanging="360"/>
    </w:pPr>
  </w:style>
  <w:style w:type="paragraph" w:styleId="Listapunktowana4">
    <w:name w:val="List Bullet 4"/>
    <w:basedOn w:val="Normalny"/>
    <w:semiHidden/>
    <w:qFormat/>
    <w:pPr>
      <w:numPr>
        <w:numId w:val="1"/>
      </w:numPr>
      <w:contextualSpacing/>
    </w:pPr>
  </w:style>
  <w:style w:type="paragraph" w:styleId="Lista-kontynuacja">
    <w:name w:val="List Continue"/>
    <w:basedOn w:val="Normalny"/>
    <w:semiHidden/>
    <w:qFormat/>
    <w:pPr>
      <w:spacing w:after="120"/>
      <w:ind w:left="283"/>
      <w:jc w:val="both"/>
    </w:pPr>
    <w:rPr>
      <w:rFonts w:ascii="Bookman Old Style" w:hAnsi="Bookman Old Style"/>
      <w:szCs w:val="24"/>
    </w:rPr>
  </w:style>
  <w:style w:type="paragraph" w:styleId="Lista-kontynuacja2">
    <w:name w:val="List Continue 2"/>
    <w:basedOn w:val="Normalny"/>
    <w:semiHidden/>
    <w:qFormat/>
    <w:pPr>
      <w:spacing w:after="120"/>
      <w:ind w:left="566"/>
      <w:contextualSpacing/>
    </w:pPr>
  </w:style>
  <w:style w:type="paragraph" w:styleId="Lista-kontynuacja3">
    <w:name w:val="List Continue 3"/>
    <w:basedOn w:val="Normalny"/>
    <w:semiHidden/>
    <w:qFormat/>
    <w:pPr>
      <w:spacing w:after="120"/>
      <w:ind w:left="849"/>
      <w:contextualSpacing/>
    </w:pPr>
  </w:style>
  <w:style w:type="paragraph" w:styleId="NormalnyWeb">
    <w:name w:val="Normal (Web)"/>
    <w:basedOn w:val="Normalny"/>
    <w:uiPriority w:val="99"/>
    <w:qFormat/>
    <w:pPr>
      <w:spacing w:before="100" w:beforeAutospacing="1" w:after="100" w:afterAutospacing="1" w:line="284" w:lineRule="atLeast"/>
      <w:jc w:val="both"/>
    </w:pPr>
    <w:rPr>
      <w:rFonts w:cs="Arial"/>
      <w:color w:val="000000"/>
      <w:sz w:val="20"/>
    </w:rPr>
  </w:style>
  <w:style w:type="character" w:styleId="Numerstrony">
    <w:name w:val="page number"/>
    <w:basedOn w:val="Domylnaczcionkaakapitu"/>
    <w:semiHidden/>
    <w:qFormat/>
  </w:style>
  <w:style w:type="paragraph" w:styleId="Zwykytekst">
    <w:name w:val="Plain Text"/>
    <w:basedOn w:val="Normalny"/>
    <w:link w:val="ZwykytekstZnak"/>
    <w:semiHidden/>
    <w:qFormat/>
    <w:pPr>
      <w:spacing w:before="100" w:beforeAutospacing="1" w:after="100" w:afterAutospacing="1"/>
    </w:pPr>
    <w:rPr>
      <w:rFonts w:ascii="Verdana" w:hAnsi="Verdana"/>
      <w:color w:val="333333"/>
      <w:sz w:val="17"/>
      <w:szCs w:val="17"/>
    </w:rPr>
  </w:style>
  <w:style w:type="character" w:styleId="Pogrubienie">
    <w:name w:val="Strong"/>
    <w:basedOn w:val="Domylnaczcionkaakapitu"/>
    <w:uiPriority w:val="22"/>
    <w:qFormat/>
    <w:rPr>
      <w:b/>
      <w:bCs/>
    </w:rPr>
  </w:style>
  <w:style w:type="paragraph" w:styleId="Podtytu">
    <w:name w:val="Subtitle"/>
    <w:basedOn w:val="Normalny"/>
    <w:link w:val="PodtytuZnak"/>
    <w:qFormat/>
    <w:pPr>
      <w:spacing w:after="60"/>
      <w:jc w:val="center"/>
      <w:outlineLvl w:val="1"/>
    </w:pPr>
  </w:style>
  <w:style w:type="table" w:styleId="Tabela-Siatka">
    <w:name w:val="Table Grid"/>
    <w:basedOn w:val="Standardowy"/>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semiHidden/>
    <w:qFormat/>
  </w:style>
  <w:style w:type="paragraph" w:styleId="Tytu">
    <w:name w:val="Title"/>
    <w:basedOn w:val="Normalny"/>
    <w:link w:val="TytuZnak"/>
    <w:qFormat/>
    <w:pPr>
      <w:jc w:val="center"/>
    </w:pPr>
    <w:rPr>
      <w:rFonts w:ascii="Times New Roman" w:hAnsi="Times New Roman"/>
      <w:b/>
      <w:bCs w:val="0"/>
      <w:iCs w:val="0"/>
      <w:sz w:val="28"/>
      <w:szCs w:val="20"/>
    </w:rPr>
  </w:style>
  <w:style w:type="paragraph" w:styleId="Spistreci1">
    <w:name w:val="toc 1"/>
    <w:basedOn w:val="Normalny"/>
    <w:next w:val="Normalny"/>
    <w:uiPriority w:val="39"/>
    <w:semiHidden/>
    <w:qFormat/>
    <w:pPr>
      <w:tabs>
        <w:tab w:val="right" w:leader="dot" w:pos="9628"/>
      </w:tabs>
      <w:spacing w:before="120" w:after="120"/>
      <w:jc w:val="both"/>
    </w:pPr>
    <w:rPr>
      <w:rFonts w:cs="Arial"/>
      <w:bCs w:val="0"/>
      <w:iCs w:val="0"/>
      <w:sz w:val="22"/>
    </w:rPr>
  </w:style>
  <w:style w:type="paragraph" w:styleId="Spistreci2">
    <w:name w:val="toc 2"/>
    <w:basedOn w:val="Normalny"/>
    <w:next w:val="Normalny"/>
    <w:uiPriority w:val="39"/>
    <w:semiHidden/>
    <w:qFormat/>
    <w:pPr>
      <w:ind w:left="240"/>
    </w:pPr>
    <w:rPr>
      <w:smallCaps/>
      <w:sz w:val="20"/>
    </w:rPr>
  </w:style>
  <w:style w:type="paragraph" w:styleId="Spistreci3">
    <w:name w:val="toc 3"/>
    <w:basedOn w:val="Normalny"/>
    <w:next w:val="Normalny"/>
    <w:uiPriority w:val="39"/>
    <w:semiHidden/>
    <w:qFormat/>
    <w:pPr>
      <w:ind w:left="480"/>
    </w:pPr>
    <w:rPr>
      <w:i/>
      <w:iCs w:val="0"/>
      <w:sz w:val="20"/>
    </w:rPr>
  </w:style>
  <w:style w:type="paragraph" w:styleId="Spistreci4">
    <w:name w:val="toc 4"/>
    <w:basedOn w:val="Normalny"/>
    <w:next w:val="Normalny"/>
    <w:uiPriority w:val="39"/>
    <w:semiHidden/>
    <w:qFormat/>
    <w:pPr>
      <w:ind w:left="720"/>
    </w:pPr>
    <w:rPr>
      <w:sz w:val="18"/>
      <w:szCs w:val="18"/>
    </w:rPr>
  </w:style>
  <w:style w:type="paragraph" w:styleId="Spistreci5">
    <w:name w:val="toc 5"/>
    <w:basedOn w:val="Normalny"/>
    <w:next w:val="Normalny"/>
    <w:uiPriority w:val="39"/>
    <w:semiHidden/>
    <w:qFormat/>
    <w:pPr>
      <w:ind w:left="960"/>
    </w:pPr>
    <w:rPr>
      <w:sz w:val="18"/>
      <w:szCs w:val="18"/>
    </w:rPr>
  </w:style>
  <w:style w:type="paragraph" w:styleId="Spistreci6">
    <w:name w:val="toc 6"/>
    <w:basedOn w:val="Normalny"/>
    <w:next w:val="Normalny"/>
    <w:uiPriority w:val="39"/>
    <w:semiHidden/>
    <w:qFormat/>
    <w:pPr>
      <w:ind w:left="1200"/>
    </w:pPr>
    <w:rPr>
      <w:sz w:val="18"/>
      <w:szCs w:val="18"/>
    </w:rPr>
  </w:style>
  <w:style w:type="paragraph" w:styleId="Spistreci7">
    <w:name w:val="toc 7"/>
    <w:basedOn w:val="Normalny"/>
    <w:next w:val="Normalny"/>
    <w:uiPriority w:val="39"/>
    <w:semiHidden/>
    <w:qFormat/>
    <w:pPr>
      <w:ind w:left="1440"/>
    </w:pPr>
    <w:rPr>
      <w:sz w:val="18"/>
      <w:szCs w:val="18"/>
    </w:rPr>
  </w:style>
  <w:style w:type="paragraph" w:styleId="Spistreci8">
    <w:name w:val="toc 8"/>
    <w:basedOn w:val="Normalny"/>
    <w:next w:val="Normalny"/>
    <w:uiPriority w:val="39"/>
    <w:semiHidden/>
    <w:qFormat/>
    <w:pPr>
      <w:ind w:left="1680"/>
    </w:pPr>
    <w:rPr>
      <w:sz w:val="18"/>
      <w:szCs w:val="18"/>
    </w:rPr>
  </w:style>
  <w:style w:type="paragraph" w:styleId="Spistreci9">
    <w:name w:val="toc 9"/>
    <w:basedOn w:val="Normalny"/>
    <w:next w:val="Normalny"/>
    <w:uiPriority w:val="39"/>
    <w:semiHidden/>
    <w:qFormat/>
    <w:pPr>
      <w:ind w:left="1920"/>
    </w:pPr>
    <w:rPr>
      <w:sz w:val="18"/>
      <w:szCs w:val="18"/>
    </w:rPr>
  </w:style>
  <w:style w:type="character" w:customStyle="1" w:styleId="Nagwek1Znak">
    <w:name w:val="Nagłówek 1 Znak"/>
    <w:basedOn w:val="Domylnaczcionkaakapitu"/>
    <w:qFormat/>
    <w:rPr>
      <w:rFonts w:ascii="Verdana" w:hAnsi="Verdana"/>
      <w:b/>
      <w:bCs/>
      <w:i/>
      <w:iCs/>
      <w:sz w:val="28"/>
      <w:szCs w:val="28"/>
      <w:lang w:val="pl-PL" w:eastAsia="pl-PL" w:bidi="ar-SA"/>
    </w:rPr>
  </w:style>
  <w:style w:type="paragraph" w:customStyle="1" w:styleId="Znak">
    <w:name w:val="Znak"/>
    <w:basedOn w:val="Normalny"/>
    <w:qFormat/>
    <w:rPr>
      <w:szCs w:val="24"/>
    </w:rPr>
  </w:style>
  <w:style w:type="paragraph" w:customStyle="1" w:styleId="tabela">
    <w:name w:val="tabela"/>
    <w:basedOn w:val="Normalny"/>
    <w:qFormat/>
    <w:pPr>
      <w:widowControl w:val="0"/>
      <w:overflowPunct w:val="0"/>
      <w:autoSpaceDE w:val="0"/>
      <w:autoSpaceDN w:val="0"/>
      <w:adjustRightInd w:val="0"/>
      <w:spacing w:before="60" w:beforeAutospacing="1" w:after="100" w:afterAutospacing="1" w:line="360" w:lineRule="auto"/>
      <w:jc w:val="both"/>
      <w:textAlignment w:val="baseline"/>
    </w:pPr>
    <w:rPr>
      <w:rFonts w:cs="Arial"/>
      <w:sz w:val="20"/>
    </w:rPr>
  </w:style>
  <w:style w:type="paragraph" w:customStyle="1" w:styleId="Spistabel">
    <w:name w:val="Spis tabel"/>
    <w:basedOn w:val="Normalny"/>
    <w:next w:val="Normalny"/>
    <w:qFormat/>
    <w:pPr>
      <w:spacing w:before="60" w:after="60"/>
    </w:pPr>
    <w:rPr>
      <w:rFonts w:cs="Arial"/>
      <w:szCs w:val="24"/>
    </w:rPr>
  </w:style>
  <w:style w:type="paragraph" w:customStyle="1" w:styleId="Nagwektabeli">
    <w:name w:val="Nagłówek tabeli"/>
    <w:basedOn w:val="Normalny"/>
    <w:qFormat/>
    <w:pPr>
      <w:widowControl w:val="0"/>
      <w:suppressLineNumbers/>
      <w:suppressAutoHyphens/>
      <w:spacing w:after="120"/>
      <w:jc w:val="center"/>
    </w:pPr>
    <w:rPr>
      <w:rFonts w:cs="Arial"/>
      <w:b/>
      <w:bCs w:val="0"/>
      <w:i/>
      <w:iCs w:val="0"/>
      <w:szCs w:val="24"/>
    </w:rPr>
  </w:style>
  <w:style w:type="paragraph" w:customStyle="1" w:styleId="Styltabel">
    <w:name w:val="Styl tabel"/>
    <w:basedOn w:val="Normalny"/>
    <w:qFormat/>
    <w:pPr>
      <w:autoSpaceDE w:val="0"/>
      <w:autoSpaceDN w:val="0"/>
      <w:spacing w:before="120" w:after="120"/>
      <w:ind w:left="57"/>
    </w:pPr>
    <w:rPr>
      <w:rFonts w:cs="Arial"/>
      <w:sz w:val="20"/>
    </w:rPr>
  </w:style>
  <w:style w:type="paragraph" w:styleId="Akapitzlist">
    <w:name w:val="List Paragraph"/>
    <w:basedOn w:val="Normalny"/>
    <w:link w:val="AkapitzlistZnak"/>
    <w:qFormat/>
    <w:pPr>
      <w:ind w:left="708"/>
    </w:pPr>
  </w:style>
  <w:style w:type="character" w:customStyle="1" w:styleId="TekstprzypisukocowegoZnak">
    <w:name w:val="Tekst przypisu końcowego Znak"/>
    <w:basedOn w:val="Domylnaczcionkaakapitu"/>
    <w:semiHidden/>
    <w:qFormat/>
    <w:rPr>
      <w:lang w:val="pl-PL" w:eastAsia="pl-PL" w:bidi="ar-SA"/>
    </w:rPr>
  </w:style>
  <w:style w:type="paragraph" w:customStyle="1" w:styleId="WW-Zawartotabeli1111111">
    <w:name w:val="WW-Zawartość tabeli1111111"/>
    <w:basedOn w:val="Normalny"/>
    <w:qFormat/>
    <w:pPr>
      <w:widowControl w:val="0"/>
      <w:suppressLineNumbers/>
      <w:suppressAutoHyphens/>
      <w:spacing w:after="120"/>
    </w:pPr>
    <w:rPr>
      <w:rFonts w:ascii="Times New Roman" w:eastAsia="Lucida Sans Unicode" w:hAnsi="Times New Roman"/>
      <w:bCs w:val="0"/>
      <w:iCs w:val="0"/>
      <w:szCs w:val="24"/>
      <w:lang w:eastAsia="ar-SA"/>
    </w:rPr>
  </w:style>
  <w:style w:type="paragraph" w:customStyle="1" w:styleId="Odwoanieprzypisu">
    <w:name w:val="Odwo³anie przypisu"/>
    <w:basedOn w:val="Normalny"/>
    <w:next w:val="Tekstprzypisudolnego"/>
    <w:semiHidden/>
    <w:qFormat/>
    <w:pPr>
      <w:spacing w:after="240"/>
    </w:pPr>
    <w:rPr>
      <w:sz w:val="20"/>
    </w:rPr>
  </w:style>
  <w:style w:type="paragraph" w:customStyle="1" w:styleId="Tekstblokowy1">
    <w:name w:val="Tekst blokowy1"/>
    <w:basedOn w:val="Normalny"/>
    <w:qFormat/>
    <w:pPr>
      <w:ind w:left="28" w:right="28"/>
      <w:jc w:val="both"/>
    </w:pPr>
    <w:rPr>
      <w:rFonts w:cs="Arial"/>
      <w:lang w:eastAsia="ar-SA"/>
    </w:rPr>
  </w:style>
  <w:style w:type="paragraph" w:customStyle="1" w:styleId="Tekstpodstawowywcity21">
    <w:name w:val="Tekst podstawowy wcięty 21"/>
    <w:basedOn w:val="Normalny"/>
    <w:qFormat/>
    <w:pPr>
      <w:suppressAutoHyphens/>
      <w:spacing w:after="120" w:line="480" w:lineRule="auto"/>
      <w:ind w:left="283"/>
    </w:pPr>
    <w:rPr>
      <w:szCs w:val="24"/>
      <w:lang w:eastAsia="ar-SA"/>
    </w:rPr>
  </w:style>
  <w:style w:type="paragraph" w:customStyle="1" w:styleId="Default">
    <w:name w:val="Default"/>
    <w:qFormat/>
    <w:pPr>
      <w:autoSpaceDE w:val="0"/>
      <w:autoSpaceDN w:val="0"/>
      <w:adjustRightInd w:val="0"/>
    </w:pPr>
    <w:rPr>
      <w:rFonts w:ascii="Arial" w:eastAsia="Times New Roman" w:hAnsi="Arial"/>
      <w:bCs/>
      <w:iCs/>
      <w:color w:val="000000"/>
      <w:sz w:val="24"/>
      <w:szCs w:val="24"/>
    </w:rPr>
  </w:style>
  <w:style w:type="paragraph" w:customStyle="1" w:styleId="naglowek">
    <w:name w:val="naglowek"/>
    <w:basedOn w:val="Normalny"/>
    <w:qFormat/>
    <w:pPr>
      <w:spacing w:before="100" w:beforeAutospacing="1" w:after="100" w:afterAutospacing="1"/>
    </w:pPr>
    <w:rPr>
      <w:szCs w:val="24"/>
    </w:rPr>
  </w:style>
  <w:style w:type="paragraph" w:customStyle="1" w:styleId="zwyky">
    <w:name w:val="zwykły"/>
    <w:basedOn w:val="Tekstpodstawowywcity"/>
    <w:qFormat/>
    <w:pPr>
      <w:widowControl w:val="0"/>
      <w:autoSpaceDE/>
      <w:autoSpaceDN/>
      <w:adjustRightInd/>
      <w:spacing w:line="360" w:lineRule="auto"/>
    </w:pPr>
    <w:rPr>
      <w:rFonts w:eastAsia="TimesNewRoman"/>
      <w:color w:val="000000"/>
      <w:sz w:val="24"/>
      <w:szCs w:val="20"/>
    </w:rPr>
  </w:style>
  <w:style w:type="paragraph" w:customStyle="1" w:styleId="Dzien">
    <w:name w:val="Dzien"/>
    <w:basedOn w:val="Default"/>
    <w:next w:val="Default"/>
    <w:qFormat/>
    <w:pPr>
      <w:widowControl w:val="0"/>
      <w:autoSpaceDE/>
      <w:autoSpaceDN/>
      <w:adjustRightInd/>
    </w:pPr>
    <w:rPr>
      <w:color w:val="auto"/>
      <w:sz w:val="20"/>
      <w:szCs w:val="20"/>
    </w:rPr>
  </w:style>
  <w:style w:type="paragraph" w:customStyle="1" w:styleId="program">
    <w:name w:val="program"/>
    <w:basedOn w:val="Default"/>
    <w:next w:val="Default"/>
    <w:qFormat/>
    <w:rPr>
      <w:color w:val="auto"/>
    </w:rPr>
  </w:style>
  <w:style w:type="paragraph" w:customStyle="1" w:styleId="articlecontent">
    <w:name w:val="articlecontent"/>
    <w:basedOn w:val="Normalny"/>
    <w:qFormat/>
    <w:pPr>
      <w:spacing w:before="100" w:beforeAutospacing="1" w:after="100" w:afterAutospacing="1"/>
    </w:pPr>
    <w:rPr>
      <w:szCs w:val="24"/>
    </w:rPr>
  </w:style>
  <w:style w:type="paragraph" w:customStyle="1" w:styleId="Znak1">
    <w:name w:val="Znak1"/>
    <w:basedOn w:val="Normalny"/>
    <w:qFormat/>
    <w:rPr>
      <w:szCs w:val="24"/>
    </w:rPr>
  </w:style>
  <w:style w:type="paragraph" w:customStyle="1" w:styleId="prosty">
    <w:name w:val="prosty"/>
    <w:basedOn w:val="Normalny"/>
    <w:qFormat/>
    <w:pPr>
      <w:spacing w:before="100" w:beforeAutospacing="1" w:after="100" w:afterAutospacing="1"/>
    </w:pPr>
    <w:rPr>
      <w:szCs w:val="24"/>
    </w:rPr>
  </w:style>
  <w:style w:type="paragraph" w:customStyle="1" w:styleId="akapitznak">
    <w:name w:val="akapitznak"/>
    <w:basedOn w:val="Normalny"/>
    <w:qFormat/>
    <w:pPr>
      <w:spacing w:before="100" w:beforeAutospacing="1" w:after="100" w:afterAutospacing="1"/>
    </w:pPr>
    <w:rPr>
      <w:szCs w:val="24"/>
    </w:rPr>
  </w:style>
  <w:style w:type="character" w:customStyle="1" w:styleId="TytuZnak">
    <w:name w:val="Tytuł Znak"/>
    <w:basedOn w:val="Domylnaczcionkaakapitu"/>
    <w:link w:val="Tytu"/>
    <w:qFormat/>
    <w:rPr>
      <w:rFonts w:ascii="Times New Roman" w:hAnsi="Times New Roman"/>
      <w:b/>
      <w:sz w:val="28"/>
    </w:rPr>
  </w:style>
  <w:style w:type="character" w:customStyle="1" w:styleId="DataZnak">
    <w:name w:val="Data Znak"/>
    <w:basedOn w:val="Domylnaczcionkaakapitu"/>
    <w:qFormat/>
    <w:rPr>
      <w:sz w:val="24"/>
      <w:lang w:val="pl-PL" w:eastAsia="pl-PL" w:bidi="ar-SA"/>
    </w:rPr>
  </w:style>
  <w:style w:type="paragraph" w:customStyle="1" w:styleId="style4">
    <w:name w:val="style4"/>
    <w:basedOn w:val="Normalny"/>
    <w:qFormat/>
    <w:pPr>
      <w:spacing w:before="100" w:beforeAutospacing="1" w:after="100" w:afterAutospacing="1"/>
    </w:pPr>
    <w:rPr>
      <w:rFonts w:cs="Arial"/>
      <w:sz w:val="18"/>
      <w:szCs w:val="18"/>
    </w:rPr>
  </w:style>
  <w:style w:type="paragraph" w:customStyle="1" w:styleId="style1">
    <w:name w:val="style1"/>
    <w:basedOn w:val="Normalny"/>
    <w:qFormat/>
    <w:pPr>
      <w:spacing w:before="100" w:beforeAutospacing="1" w:after="100" w:afterAutospacing="1"/>
    </w:pPr>
    <w:rPr>
      <w:rFonts w:cs="Arial"/>
      <w:sz w:val="17"/>
      <w:szCs w:val="17"/>
    </w:rPr>
  </w:style>
  <w:style w:type="paragraph" w:customStyle="1" w:styleId="news">
    <w:name w:val="news"/>
    <w:basedOn w:val="Normalny"/>
    <w:qFormat/>
    <w:pPr>
      <w:spacing w:before="100" w:beforeAutospacing="1" w:after="100" w:afterAutospacing="1"/>
      <w:jc w:val="both"/>
    </w:pPr>
    <w:rPr>
      <w:rFonts w:ascii="Tahoma" w:hAnsi="Tahoma" w:cs="Tahoma"/>
      <w:color w:val="666666"/>
      <w:sz w:val="17"/>
      <w:szCs w:val="17"/>
    </w:rPr>
  </w:style>
  <w:style w:type="character" w:customStyle="1" w:styleId="news1">
    <w:name w:val="news1"/>
    <w:basedOn w:val="Domylnaczcionkaakapitu"/>
    <w:qFormat/>
    <w:rPr>
      <w:rFonts w:ascii="Tahoma" w:hAnsi="Tahoma" w:cs="Tahoma" w:hint="default"/>
      <w:color w:val="666666"/>
      <w:sz w:val="17"/>
      <w:szCs w:val="17"/>
    </w:rPr>
  </w:style>
  <w:style w:type="paragraph" w:customStyle="1" w:styleId="tekst">
    <w:name w:val="tekst"/>
    <w:basedOn w:val="Normalny"/>
    <w:qFormat/>
    <w:pPr>
      <w:spacing w:before="75" w:after="75"/>
      <w:ind w:left="75" w:right="75"/>
      <w:jc w:val="both"/>
    </w:pPr>
    <w:rPr>
      <w:rFonts w:ascii="Tahoma" w:hAnsi="Tahoma" w:cs="Tahoma"/>
      <w:color w:val="000000"/>
      <w:sz w:val="17"/>
      <w:szCs w:val="17"/>
    </w:rPr>
  </w:style>
  <w:style w:type="paragraph" w:customStyle="1" w:styleId="Zagicieodgryformularza1">
    <w:name w:val="Zagięcie od góry formularza1"/>
    <w:basedOn w:val="Normalny"/>
    <w:next w:val="Normalny"/>
    <w:hidden/>
    <w:qFormat/>
    <w:pPr>
      <w:pBdr>
        <w:bottom w:val="single" w:sz="6" w:space="1" w:color="auto"/>
      </w:pBdr>
      <w:jc w:val="center"/>
    </w:pPr>
    <w:rPr>
      <w:rFonts w:cs="Arial"/>
      <w:vanish/>
      <w:sz w:val="16"/>
      <w:szCs w:val="16"/>
    </w:rPr>
  </w:style>
  <w:style w:type="paragraph" w:customStyle="1" w:styleId="Zagicieoddouformularza1">
    <w:name w:val="Zagięcie od dołu formularza1"/>
    <w:basedOn w:val="Normalny"/>
    <w:next w:val="Normalny"/>
    <w:hidden/>
    <w:qFormat/>
    <w:pPr>
      <w:pBdr>
        <w:top w:val="single" w:sz="6" w:space="1" w:color="auto"/>
      </w:pBdr>
      <w:jc w:val="center"/>
    </w:pPr>
    <w:rPr>
      <w:rFonts w:cs="Arial"/>
      <w:vanish/>
      <w:sz w:val="16"/>
      <w:szCs w:val="16"/>
    </w:rPr>
  </w:style>
  <w:style w:type="paragraph" w:customStyle="1" w:styleId="Teksttabeli">
    <w:name w:val="Tekst tabeli"/>
    <w:basedOn w:val="Normalny"/>
    <w:qFormat/>
    <w:pPr>
      <w:spacing w:before="40" w:after="40"/>
    </w:pPr>
    <w:rPr>
      <w:snapToGrid w:val="0"/>
      <w:sz w:val="20"/>
    </w:rPr>
  </w:style>
  <w:style w:type="paragraph" w:customStyle="1" w:styleId="Tytu-tabeli">
    <w:name w:val="Tytuł-tabeli"/>
    <w:basedOn w:val="Normalny"/>
    <w:next w:val="Normalny"/>
    <w:qFormat/>
    <w:pPr>
      <w:keepNext/>
      <w:keepLines/>
      <w:spacing w:before="300" w:after="120"/>
    </w:pPr>
    <w:rPr>
      <w:b/>
      <w:sz w:val="22"/>
    </w:rPr>
  </w:style>
  <w:style w:type="paragraph" w:customStyle="1" w:styleId="rdo">
    <w:name w:val="Źródło"/>
    <w:basedOn w:val="Normalny"/>
    <w:next w:val="Normalny"/>
    <w:qFormat/>
    <w:pPr>
      <w:keepLines/>
      <w:spacing w:before="80"/>
      <w:ind w:left="567" w:hanging="567"/>
    </w:pPr>
    <w:rPr>
      <w:i/>
      <w:sz w:val="18"/>
    </w:rPr>
  </w:style>
  <w:style w:type="paragraph" w:customStyle="1" w:styleId="ZnakZnakZnakZnakZnakZnakZnakZnakZnakZnakZnakZnak1ZnakZnakZnak1ZnakZnakZnakZnakZnakZnakZnakZnakZnak">
    <w:name w:val="Znak Znak Znak Znak Znak Znak Znak Znak Znak Znak Znak Znak1 Znak Znak Znak1 Znak Znak Znak Znak Znak Znak Znak Znak Znak"/>
    <w:basedOn w:val="Normalny"/>
    <w:qFormat/>
    <w:rPr>
      <w:szCs w:val="24"/>
    </w:rPr>
  </w:style>
  <w:style w:type="paragraph" w:customStyle="1" w:styleId="ZnakZnakZnakZnakZnakZnakZnak">
    <w:name w:val="Znak Znak Znak Znak Znak Znak Znak"/>
    <w:basedOn w:val="Normalny"/>
    <w:qFormat/>
    <w:rPr>
      <w:szCs w:val="24"/>
    </w:rPr>
  </w:style>
  <w:style w:type="paragraph" w:customStyle="1" w:styleId="wtabelach">
    <w:name w:val="w tabelach"/>
    <w:basedOn w:val="Normalny"/>
    <w:next w:val="Normalny"/>
    <w:qFormat/>
    <w:pPr>
      <w:ind w:left="57" w:right="57"/>
    </w:pPr>
    <w:rPr>
      <w:sz w:val="22"/>
    </w:rPr>
  </w:style>
  <w:style w:type="paragraph" w:customStyle="1" w:styleId="ZnakZnakZnak1ZnakZnakZnakZnakZnakZnakZnakZnakZnakZnak">
    <w:name w:val="Znak Znak Znak1 Znak Znak Znak Znak Znak Znak Znak Znak Znak Znak"/>
    <w:basedOn w:val="Normalny"/>
    <w:qFormat/>
    <w:rPr>
      <w:szCs w:val="24"/>
    </w:rPr>
  </w:style>
  <w:style w:type="paragraph" w:customStyle="1" w:styleId="Pa10">
    <w:name w:val="Pa10"/>
    <w:basedOn w:val="Default"/>
    <w:next w:val="Default"/>
    <w:qFormat/>
    <w:pPr>
      <w:spacing w:line="180" w:lineRule="atLeast"/>
    </w:pPr>
    <w:rPr>
      <w:color w:val="auto"/>
    </w:rPr>
  </w:style>
  <w:style w:type="paragraph" w:customStyle="1" w:styleId="Zawartotabeli">
    <w:name w:val="Zawartość tabeli"/>
    <w:basedOn w:val="Normalny"/>
    <w:qFormat/>
    <w:pPr>
      <w:widowControl w:val="0"/>
      <w:suppressLineNumbers/>
      <w:suppressAutoHyphens/>
    </w:pPr>
    <w:rPr>
      <w:rFonts w:eastAsia="Lucida Sans Unicode"/>
      <w:szCs w:val="24"/>
    </w:rPr>
  </w:style>
  <w:style w:type="character" w:customStyle="1" w:styleId="FontStyle208">
    <w:name w:val="Font Style208"/>
    <w:basedOn w:val="Domylnaczcionkaakapitu"/>
    <w:qFormat/>
    <w:rPr>
      <w:rFonts w:ascii="Arial Unicode MS" w:eastAsia="Arial Unicode MS" w:cs="Arial Unicode MS"/>
      <w:sz w:val="18"/>
      <w:szCs w:val="18"/>
    </w:rPr>
  </w:style>
  <w:style w:type="paragraph" w:customStyle="1" w:styleId="Style7">
    <w:name w:val="Style7"/>
    <w:basedOn w:val="Normalny"/>
    <w:qFormat/>
    <w:pPr>
      <w:widowControl w:val="0"/>
      <w:autoSpaceDE w:val="0"/>
      <w:autoSpaceDN w:val="0"/>
      <w:adjustRightInd w:val="0"/>
      <w:spacing w:line="237" w:lineRule="exact"/>
      <w:jc w:val="both"/>
    </w:pPr>
    <w:rPr>
      <w:rFonts w:ascii="Arial Unicode MS" w:eastAsia="Arial Unicode MS"/>
      <w:szCs w:val="24"/>
    </w:rPr>
  </w:style>
  <w:style w:type="character" w:customStyle="1" w:styleId="FontStyle210">
    <w:name w:val="Font Style210"/>
    <w:basedOn w:val="Domylnaczcionkaakapitu"/>
    <w:qFormat/>
    <w:rPr>
      <w:rFonts w:ascii="Arial Unicode MS" w:eastAsia="Arial Unicode MS" w:cs="Arial Unicode MS"/>
      <w:b/>
      <w:bCs/>
      <w:sz w:val="18"/>
      <w:szCs w:val="18"/>
    </w:rPr>
  </w:style>
  <w:style w:type="paragraph" w:customStyle="1" w:styleId="Style16">
    <w:name w:val="Style16"/>
    <w:basedOn w:val="Normalny"/>
    <w:qFormat/>
    <w:pPr>
      <w:widowControl w:val="0"/>
      <w:autoSpaceDE w:val="0"/>
      <w:autoSpaceDN w:val="0"/>
      <w:adjustRightInd w:val="0"/>
      <w:spacing w:line="240" w:lineRule="exact"/>
      <w:jc w:val="center"/>
    </w:pPr>
    <w:rPr>
      <w:rFonts w:ascii="Arial Unicode MS" w:eastAsia="Arial Unicode MS"/>
      <w:szCs w:val="24"/>
    </w:rPr>
  </w:style>
  <w:style w:type="paragraph" w:customStyle="1" w:styleId="Style47">
    <w:name w:val="Style47"/>
    <w:basedOn w:val="Normalny"/>
    <w:qFormat/>
    <w:pPr>
      <w:widowControl w:val="0"/>
      <w:autoSpaceDE w:val="0"/>
      <w:autoSpaceDN w:val="0"/>
      <w:adjustRightInd w:val="0"/>
    </w:pPr>
    <w:rPr>
      <w:rFonts w:ascii="Arial Unicode MS" w:eastAsia="Arial Unicode MS"/>
      <w:szCs w:val="24"/>
    </w:rPr>
  </w:style>
  <w:style w:type="paragraph" w:customStyle="1" w:styleId="Style57">
    <w:name w:val="Style57"/>
    <w:basedOn w:val="Normalny"/>
    <w:qFormat/>
    <w:pPr>
      <w:widowControl w:val="0"/>
      <w:autoSpaceDE w:val="0"/>
      <w:autoSpaceDN w:val="0"/>
      <w:adjustRightInd w:val="0"/>
    </w:pPr>
    <w:rPr>
      <w:rFonts w:ascii="Arial Unicode MS" w:eastAsia="Arial Unicode MS"/>
      <w:szCs w:val="24"/>
    </w:rPr>
  </w:style>
  <w:style w:type="paragraph" w:customStyle="1" w:styleId="Style17">
    <w:name w:val="Style17"/>
    <w:basedOn w:val="Normalny"/>
    <w:qFormat/>
    <w:pPr>
      <w:widowControl w:val="0"/>
      <w:autoSpaceDE w:val="0"/>
      <w:autoSpaceDN w:val="0"/>
      <w:adjustRightInd w:val="0"/>
      <w:jc w:val="both"/>
    </w:pPr>
    <w:rPr>
      <w:rFonts w:ascii="Arial Unicode MS" w:eastAsia="Arial Unicode MS"/>
      <w:szCs w:val="24"/>
    </w:rPr>
  </w:style>
  <w:style w:type="paragraph" w:customStyle="1" w:styleId="Style72">
    <w:name w:val="Style72"/>
    <w:basedOn w:val="Normalny"/>
    <w:qFormat/>
    <w:pPr>
      <w:widowControl w:val="0"/>
      <w:autoSpaceDE w:val="0"/>
      <w:autoSpaceDN w:val="0"/>
      <w:adjustRightInd w:val="0"/>
      <w:spacing w:line="240" w:lineRule="exact"/>
      <w:ind w:hanging="331"/>
    </w:pPr>
    <w:rPr>
      <w:rFonts w:ascii="Arial Unicode MS" w:eastAsia="Arial Unicode MS"/>
      <w:szCs w:val="24"/>
    </w:rPr>
  </w:style>
  <w:style w:type="paragraph" w:customStyle="1" w:styleId="Style60">
    <w:name w:val="Style60"/>
    <w:basedOn w:val="Normalny"/>
    <w:qFormat/>
    <w:pPr>
      <w:widowControl w:val="0"/>
      <w:autoSpaceDE w:val="0"/>
      <w:autoSpaceDN w:val="0"/>
      <w:adjustRightInd w:val="0"/>
      <w:spacing w:line="235" w:lineRule="exact"/>
      <w:ind w:hanging="331"/>
      <w:jc w:val="both"/>
    </w:pPr>
    <w:rPr>
      <w:rFonts w:ascii="Arial Unicode MS" w:eastAsia="Arial Unicode MS"/>
      <w:szCs w:val="24"/>
    </w:rPr>
  </w:style>
  <w:style w:type="paragraph" w:customStyle="1" w:styleId="Style30">
    <w:name w:val="Style30"/>
    <w:basedOn w:val="Normalny"/>
    <w:qFormat/>
    <w:pPr>
      <w:widowControl w:val="0"/>
      <w:autoSpaceDE w:val="0"/>
      <w:autoSpaceDN w:val="0"/>
      <w:adjustRightInd w:val="0"/>
      <w:spacing w:line="240" w:lineRule="exact"/>
      <w:ind w:firstLine="149"/>
    </w:pPr>
    <w:rPr>
      <w:rFonts w:ascii="Arial Unicode MS" w:eastAsia="Arial Unicode MS"/>
      <w:szCs w:val="24"/>
    </w:rPr>
  </w:style>
  <w:style w:type="paragraph" w:customStyle="1" w:styleId="Style32">
    <w:name w:val="Style32"/>
    <w:basedOn w:val="Normalny"/>
    <w:qFormat/>
    <w:pPr>
      <w:widowControl w:val="0"/>
      <w:autoSpaceDE w:val="0"/>
      <w:autoSpaceDN w:val="0"/>
      <w:adjustRightInd w:val="0"/>
      <w:spacing w:line="235" w:lineRule="exact"/>
      <w:ind w:hanging="398"/>
      <w:jc w:val="both"/>
    </w:pPr>
    <w:rPr>
      <w:rFonts w:ascii="Arial Unicode MS" w:eastAsia="Arial Unicode MS"/>
      <w:szCs w:val="24"/>
    </w:rPr>
  </w:style>
  <w:style w:type="paragraph" w:customStyle="1" w:styleId="Style74">
    <w:name w:val="Style74"/>
    <w:basedOn w:val="Normalny"/>
    <w:qFormat/>
    <w:pPr>
      <w:widowControl w:val="0"/>
      <w:autoSpaceDE w:val="0"/>
      <w:autoSpaceDN w:val="0"/>
      <w:adjustRightInd w:val="0"/>
    </w:pPr>
    <w:rPr>
      <w:rFonts w:ascii="Arial Unicode MS" w:eastAsia="Arial Unicode MS"/>
      <w:szCs w:val="24"/>
    </w:rPr>
  </w:style>
  <w:style w:type="paragraph" w:customStyle="1" w:styleId="Style64">
    <w:name w:val="Style64"/>
    <w:basedOn w:val="Normalny"/>
    <w:qFormat/>
    <w:pPr>
      <w:widowControl w:val="0"/>
      <w:autoSpaceDE w:val="0"/>
      <w:autoSpaceDN w:val="0"/>
      <w:adjustRightInd w:val="0"/>
    </w:pPr>
    <w:rPr>
      <w:rFonts w:ascii="Arial Unicode MS" w:eastAsia="Arial Unicode MS"/>
      <w:szCs w:val="24"/>
    </w:rPr>
  </w:style>
  <w:style w:type="paragraph" w:customStyle="1" w:styleId="Style62">
    <w:name w:val="Style62"/>
    <w:basedOn w:val="Normalny"/>
    <w:qFormat/>
    <w:pPr>
      <w:widowControl w:val="0"/>
      <w:autoSpaceDE w:val="0"/>
      <w:autoSpaceDN w:val="0"/>
      <w:adjustRightInd w:val="0"/>
      <w:spacing w:line="240" w:lineRule="exact"/>
      <w:jc w:val="both"/>
    </w:pPr>
    <w:rPr>
      <w:rFonts w:ascii="Arial Unicode MS" w:eastAsia="Arial Unicode MS"/>
      <w:szCs w:val="24"/>
    </w:rPr>
  </w:style>
  <w:style w:type="paragraph" w:customStyle="1" w:styleId="Style89">
    <w:name w:val="Style89"/>
    <w:basedOn w:val="Normalny"/>
    <w:qFormat/>
    <w:pPr>
      <w:widowControl w:val="0"/>
      <w:autoSpaceDE w:val="0"/>
      <w:autoSpaceDN w:val="0"/>
      <w:adjustRightInd w:val="0"/>
      <w:spacing w:line="245" w:lineRule="exact"/>
      <w:ind w:hanging="326"/>
    </w:pPr>
    <w:rPr>
      <w:rFonts w:ascii="Arial Unicode MS" w:eastAsia="Arial Unicode MS"/>
      <w:szCs w:val="24"/>
    </w:rPr>
  </w:style>
  <w:style w:type="character" w:customStyle="1" w:styleId="FontStyle205">
    <w:name w:val="Font Style205"/>
    <w:basedOn w:val="Domylnaczcionkaakapitu"/>
    <w:qFormat/>
    <w:rPr>
      <w:rFonts w:ascii="Arial Unicode MS" w:eastAsia="Arial Unicode MS" w:cs="Arial Unicode MS"/>
      <w:sz w:val="20"/>
      <w:szCs w:val="20"/>
    </w:rPr>
  </w:style>
  <w:style w:type="paragraph" w:customStyle="1" w:styleId="Style111">
    <w:name w:val="Style111"/>
    <w:basedOn w:val="Normalny"/>
    <w:qFormat/>
    <w:pPr>
      <w:widowControl w:val="0"/>
      <w:autoSpaceDE w:val="0"/>
      <w:autoSpaceDN w:val="0"/>
      <w:adjustRightInd w:val="0"/>
    </w:pPr>
    <w:rPr>
      <w:rFonts w:ascii="Arial Unicode MS" w:eastAsia="Arial Unicode MS"/>
      <w:szCs w:val="24"/>
    </w:rPr>
  </w:style>
  <w:style w:type="paragraph" w:customStyle="1" w:styleId="Style100">
    <w:name w:val="Style100"/>
    <w:basedOn w:val="Normalny"/>
    <w:qFormat/>
    <w:pPr>
      <w:widowControl w:val="0"/>
      <w:autoSpaceDE w:val="0"/>
      <w:autoSpaceDN w:val="0"/>
      <w:adjustRightInd w:val="0"/>
      <w:spacing w:line="238" w:lineRule="exact"/>
      <w:jc w:val="both"/>
    </w:pPr>
    <w:rPr>
      <w:rFonts w:ascii="Arial Unicode MS" w:eastAsia="Arial Unicode MS"/>
      <w:szCs w:val="24"/>
    </w:rPr>
  </w:style>
  <w:style w:type="paragraph" w:customStyle="1" w:styleId="Style108">
    <w:name w:val="Style108"/>
    <w:basedOn w:val="Normalny"/>
    <w:qFormat/>
    <w:pPr>
      <w:widowControl w:val="0"/>
      <w:autoSpaceDE w:val="0"/>
      <w:autoSpaceDN w:val="0"/>
      <w:adjustRightInd w:val="0"/>
      <w:spacing w:line="240" w:lineRule="exact"/>
      <w:ind w:hanging="331"/>
    </w:pPr>
    <w:rPr>
      <w:rFonts w:ascii="Arial Unicode MS" w:eastAsia="Arial Unicode MS"/>
      <w:szCs w:val="24"/>
    </w:rPr>
  </w:style>
  <w:style w:type="paragraph" w:customStyle="1" w:styleId="Style10">
    <w:name w:val="Style10"/>
    <w:basedOn w:val="Normalny"/>
    <w:qFormat/>
    <w:pPr>
      <w:widowControl w:val="0"/>
      <w:autoSpaceDE w:val="0"/>
      <w:autoSpaceDN w:val="0"/>
      <w:adjustRightInd w:val="0"/>
      <w:spacing w:line="480" w:lineRule="exact"/>
      <w:jc w:val="both"/>
    </w:pPr>
    <w:rPr>
      <w:rFonts w:ascii="Arial Unicode MS" w:eastAsia="Arial Unicode MS"/>
      <w:szCs w:val="24"/>
    </w:rPr>
  </w:style>
  <w:style w:type="paragraph" w:customStyle="1" w:styleId="Style95">
    <w:name w:val="Style95"/>
    <w:basedOn w:val="Normalny"/>
    <w:qFormat/>
    <w:pPr>
      <w:widowControl w:val="0"/>
      <w:autoSpaceDE w:val="0"/>
      <w:autoSpaceDN w:val="0"/>
      <w:adjustRightInd w:val="0"/>
      <w:spacing w:line="238" w:lineRule="exact"/>
      <w:ind w:hanging="322"/>
      <w:jc w:val="both"/>
    </w:pPr>
    <w:rPr>
      <w:rFonts w:ascii="Arial Unicode MS" w:eastAsia="Arial Unicode MS"/>
      <w:szCs w:val="24"/>
    </w:rPr>
  </w:style>
  <w:style w:type="paragraph" w:customStyle="1" w:styleId="Style8">
    <w:name w:val="Style8"/>
    <w:basedOn w:val="Normalny"/>
    <w:qFormat/>
    <w:pPr>
      <w:widowControl w:val="0"/>
      <w:autoSpaceDE w:val="0"/>
      <w:autoSpaceDN w:val="0"/>
      <w:adjustRightInd w:val="0"/>
      <w:jc w:val="both"/>
    </w:pPr>
    <w:rPr>
      <w:rFonts w:ascii="Arial Unicode MS" w:eastAsia="Arial Unicode MS"/>
      <w:szCs w:val="24"/>
    </w:rPr>
  </w:style>
  <w:style w:type="paragraph" w:customStyle="1" w:styleId="Style59">
    <w:name w:val="Style59"/>
    <w:basedOn w:val="Normalny"/>
    <w:qFormat/>
    <w:pPr>
      <w:widowControl w:val="0"/>
      <w:autoSpaceDE w:val="0"/>
      <w:autoSpaceDN w:val="0"/>
      <w:adjustRightInd w:val="0"/>
    </w:pPr>
    <w:rPr>
      <w:rFonts w:ascii="Arial Unicode MS" w:eastAsia="Arial Unicode MS"/>
      <w:szCs w:val="24"/>
    </w:rPr>
  </w:style>
  <w:style w:type="paragraph" w:customStyle="1" w:styleId="Style80">
    <w:name w:val="Style80"/>
    <w:basedOn w:val="Normalny"/>
    <w:qFormat/>
    <w:pPr>
      <w:widowControl w:val="0"/>
      <w:autoSpaceDE w:val="0"/>
      <w:autoSpaceDN w:val="0"/>
      <w:adjustRightInd w:val="0"/>
      <w:spacing w:line="216" w:lineRule="exact"/>
      <w:jc w:val="center"/>
    </w:pPr>
    <w:rPr>
      <w:rFonts w:ascii="Arial Unicode MS" w:eastAsia="Arial Unicode MS"/>
      <w:szCs w:val="24"/>
    </w:rPr>
  </w:style>
  <w:style w:type="paragraph" w:customStyle="1" w:styleId="Style87">
    <w:name w:val="Style87"/>
    <w:basedOn w:val="Normalny"/>
    <w:qFormat/>
    <w:pPr>
      <w:widowControl w:val="0"/>
      <w:autoSpaceDE w:val="0"/>
      <w:autoSpaceDN w:val="0"/>
      <w:adjustRightInd w:val="0"/>
      <w:spacing w:line="216" w:lineRule="exact"/>
    </w:pPr>
    <w:rPr>
      <w:rFonts w:ascii="Arial Unicode MS" w:eastAsia="Arial Unicode MS"/>
      <w:szCs w:val="24"/>
    </w:rPr>
  </w:style>
  <w:style w:type="paragraph" w:customStyle="1" w:styleId="Style132">
    <w:name w:val="Style132"/>
    <w:basedOn w:val="Normalny"/>
    <w:qFormat/>
    <w:pPr>
      <w:widowControl w:val="0"/>
      <w:autoSpaceDE w:val="0"/>
      <w:autoSpaceDN w:val="0"/>
      <w:adjustRightInd w:val="0"/>
    </w:pPr>
    <w:rPr>
      <w:rFonts w:ascii="Arial Unicode MS" w:eastAsia="Arial Unicode MS"/>
      <w:szCs w:val="24"/>
    </w:rPr>
  </w:style>
  <w:style w:type="character" w:customStyle="1" w:styleId="FontStyle216">
    <w:name w:val="Font Style216"/>
    <w:basedOn w:val="Domylnaczcionkaakapitu"/>
    <w:qFormat/>
    <w:rPr>
      <w:rFonts w:ascii="Arial Unicode MS" w:eastAsia="Arial Unicode MS" w:cs="Arial Unicode MS"/>
      <w:b/>
      <w:bCs/>
      <w:sz w:val="20"/>
      <w:szCs w:val="20"/>
    </w:rPr>
  </w:style>
  <w:style w:type="paragraph" w:customStyle="1" w:styleId="WW-Tekstpodstawowywcity3">
    <w:name w:val="WW-Tekst podstawowy wcięty 3"/>
    <w:basedOn w:val="Normalny"/>
    <w:qFormat/>
    <w:pPr>
      <w:suppressAutoHyphens/>
      <w:spacing w:before="120"/>
      <w:ind w:left="1418" w:hanging="1418"/>
      <w:jc w:val="both"/>
    </w:pPr>
    <w:rPr>
      <w:color w:val="000000"/>
    </w:rPr>
  </w:style>
  <w:style w:type="character" w:customStyle="1" w:styleId="ZnakZnak2">
    <w:name w:val="Znak Znak2"/>
    <w:basedOn w:val="Domylnaczcionkaakapitu"/>
    <w:qFormat/>
    <w:rPr>
      <w:rFonts w:ascii="Verdana" w:hAnsi="Verdana"/>
      <w:b/>
      <w:bCs/>
      <w:i/>
      <w:iCs/>
      <w:sz w:val="28"/>
      <w:szCs w:val="28"/>
      <w:lang w:val="pl-PL" w:eastAsia="pl-PL" w:bidi="ar-SA"/>
    </w:rPr>
  </w:style>
  <w:style w:type="character" w:customStyle="1" w:styleId="Symbolprzypiswdoln">
    <w:name w:val="Symbol przypisów doln."/>
    <w:basedOn w:val="Domylnaczcionkaakapitu"/>
    <w:qFormat/>
    <w:rPr>
      <w:vertAlign w:val="superscript"/>
    </w:rPr>
  </w:style>
  <w:style w:type="character" w:customStyle="1" w:styleId="FontStyle209">
    <w:name w:val="Font Style209"/>
    <w:basedOn w:val="Domylnaczcionkaakapitu"/>
    <w:qFormat/>
    <w:rPr>
      <w:rFonts w:ascii="Arial Unicode MS" w:eastAsia="Arial Unicode MS" w:cs="Arial Unicode MS"/>
      <w:i/>
      <w:iCs/>
      <w:spacing w:val="10"/>
      <w:sz w:val="18"/>
      <w:szCs w:val="18"/>
    </w:rPr>
  </w:style>
  <w:style w:type="character" w:customStyle="1" w:styleId="eltit">
    <w:name w:val="eltit"/>
    <w:basedOn w:val="Domylnaczcionkaakapitu"/>
    <w:qFormat/>
  </w:style>
  <w:style w:type="character" w:customStyle="1" w:styleId="firmy">
    <w:name w:val="firmy"/>
    <w:basedOn w:val="Domylnaczcionkaakapitu"/>
    <w:qFormat/>
  </w:style>
  <w:style w:type="character" w:customStyle="1" w:styleId="firmy1">
    <w:name w:val="firmy1"/>
    <w:basedOn w:val="Domylnaczcionkaakapitu"/>
    <w:qFormat/>
    <w:rPr>
      <w:rFonts w:ascii="Tahoma" w:hAnsi="Tahoma" w:cs="Tahoma" w:hint="default"/>
      <w:b/>
      <w:bCs/>
      <w:sz w:val="15"/>
      <w:szCs w:val="15"/>
    </w:rPr>
  </w:style>
  <w:style w:type="character" w:customStyle="1" w:styleId="gruby2">
    <w:name w:val="gruby2"/>
    <w:basedOn w:val="Domylnaczcionkaakapitu"/>
    <w:qFormat/>
    <w:rPr>
      <w:b/>
      <w:bCs/>
      <w:color w:val="006400"/>
      <w:sz w:val="18"/>
      <w:szCs w:val="18"/>
    </w:rPr>
  </w:style>
  <w:style w:type="character" w:customStyle="1" w:styleId="wynikib">
    <w:name w:val="wynikib"/>
    <w:basedOn w:val="Domylnaczcionkaakapitu"/>
    <w:qFormat/>
  </w:style>
  <w:style w:type="paragraph" w:customStyle="1" w:styleId="Style20">
    <w:name w:val="Style20"/>
    <w:basedOn w:val="Normalny"/>
    <w:qFormat/>
    <w:pPr>
      <w:widowControl w:val="0"/>
      <w:autoSpaceDE w:val="0"/>
      <w:autoSpaceDN w:val="0"/>
      <w:adjustRightInd w:val="0"/>
      <w:spacing w:line="243" w:lineRule="exact"/>
      <w:jc w:val="both"/>
    </w:pPr>
    <w:rPr>
      <w:rFonts w:ascii="MS Reference Sans Serif" w:hAnsi="MS Reference Sans Serif"/>
      <w:szCs w:val="24"/>
    </w:rPr>
  </w:style>
  <w:style w:type="character" w:customStyle="1" w:styleId="FontStyle59">
    <w:name w:val="Font Style59"/>
    <w:basedOn w:val="Domylnaczcionkaakapitu"/>
    <w:qFormat/>
    <w:rPr>
      <w:rFonts w:ascii="MS Reference Sans Serif" w:hAnsi="MS Reference Sans Serif" w:cs="MS Reference Sans Serif"/>
      <w:sz w:val="18"/>
      <w:szCs w:val="18"/>
    </w:rPr>
  </w:style>
  <w:style w:type="paragraph" w:customStyle="1" w:styleId="Style37">
    <w:name w:val="Style37"/>
    <w:basedOn w:val="Normalny"/>
    <w:qFormat/>
    <w:pPr>
      <w:widowControl w:val="0"/>
      <w:autoSpaceDE w:val="0"/>
      <w:autoSpaceDN w:val="0"/>
      <w:adjustRightInd w:val="0"/>
      <w:spacing w:line="240" w:lineRule="exact"/>
      <w:ind w:hanging="360"/>
      <w:jc w:val="both"/>
    </w:pPr>
    <w:rPr>
      <w:rFonts w:ascii="MS Reference Sans Serif" w:hAnsi="MS Reference Sans Serif"/>
      <w:szCs w:val="24"/>
    </w:rPr>
  </w:style>
  <w:style w:type="character" w:customStyle="1" w:styleId="FontStyle57">
    <w:name w:val="Font Style57"/>
    <w:basedOn w:val="Domylnaczcionkaakapitu"/>
    <w:qFormat/>
    <w:rPr>
      <w:rFonts w:ascii="MS Reference Sans Serif" w:hAnsi="MS Reference Sans Serif" w:cs="MS Reference Sans Serif"/>
      <w:b/>
      <w:bCs/>
      <w:sz w:val="18"/>
      <w:szCs w:val="18"/>
    </w:rPr>
  </w:style>
  <w:style w:type="paragraph" w:customStyle="1" w:styleId="Style2">
    <w:name w:val="Style2"/>
    <w:basedOn w:val="Normalny"/>
    <w:qFormat/>
    <w:pPr>
      <w:widowControl w:val="0"/>
      <w:autoSpaceDE w:val="0"/>
      <w:autoSpaceDN w:val="0"/>
      <w:adjustRightInd w:val="0"/>
      <w:spacing w:line="305" w:lineRule="exact"/>
    </w:pPr>
    <w:rPr>
      <w:rFonts w:ascii="MS Reference Sans Serif" w:hAnsi="MS Reference Sans Serif"/>
      <w:szCs w:val="24"/>
    </w:rPr>
  </w:style>
  <w:style w:type="character" w:customStyle="1" w:styleId="FontStyle51">
    <w:name w:val="Font Style51"/>
    <w:basedOn w:val="Domylnaczcionkaakapitu"/>
    <w:qFormat/>
    <w:rPr>
      <w:rFonts w:ascii="MS Reference Sans Serif" w:hAnsi="MS Reference Sans Serif" w:cs="MS Reference Sans Serif"/>
      <w:b/>
      <w:bCs/>
      <w:sz w:val="18"/>
      <w:szCs w:val="18"/>
    </w:rPr>
  </w:style>
  <w:style w:type="paragraph" w:customStyle="1" w:styleId="Style13">
    <w:name w:val="Style13"/>
    <w:basedOn w:val="Normalny"/>
    <w:qFormat/>
    <w:pPr>
      <w:widowControl w:val="0"/>
      <w:autoSpaceDE w:val="0"/>
      <w:autoSpaceDN w:val="0"/>
      <w:adjustRightInd w:val="0"/>
      <w:jc w:val="both"/>
    </w:pPr>
    <w:rPr>
      <w:rFonts w:ascii="MS Reference Sans Serif" w:hAnsi="MS Reference Sans Serif"/>
      <w:szCs w:val="24"/>
    </w:rPr>
  </w:style>
  <w:style w:type="paragraph" w:customStyle="1" w:styleId="Style45">
    <w:name w:val="Style45"/>
    <w:basedOn w:val="Normalny"/>
    <w:qFormat/>
    <w:pPr>
      <w:widowControl w:val="0"/>
      <w:autoSpaceDE w:val="0"/>
      <w:autoSpaceDN w:val="0"/>
      <w:adjustRightInd w:val="0"/>
    </w:pPr>
    <w:rPr>
      <w:rFonts w:ascii="MS Reference Sans Serif" w:hAnsi="MS Reference Sans Serif"/>
      <w:szCs w:val="24"/>
    </w:rPr>
  </w:style>
  <w:style w:type="character" w:customStyle="1" w:styleId="FontStyle52">
    <w:name w:val="Font Style52"/>
    <w:basedOn w:val="Domylnaczcionkaakapitu"/>
    <w:qFormat/>
    <w:rPr>
      <w:rFonts w:ascii="MS Reference Sans Serif" w:hAnsi="MS Reference Sans Serif" w:cs="MS Reference Sans Serif"/>
      <w:spacing w:val="-10"/>
      <w:sz w:val="12"/>
      <w:szCs w:val="12"/>
    </w:rPr>
  </w:style>
  <w:style w:type="character" w:customStyle="1" w:styleId="FontStyle53">
    <w:name w:val="Font Style53"/>
    <w:basedOn w:val="Domylnaczcionkaakapitu"/>
    <w:qFormat/>
    <w:rPr>
      <w:rFonts w:ascii="MS Reference Sans Serif" w:hAnsi="MS Reference Sans Serif" w:cs="MS Reference Sans Serif"/>
      <w:sz w:val="18"/>
      <w:szCs w:val="18"/>
    </w:rPr>
  </w:style>
  <w:style w:type="paragraph" w:customStyle="1" w:styleId="Style49">
    <w:name w:val="Style49"/>
    <w:basedOn w:val="Normalny"/>
    <w:qFormat/>
    <w:pPr>
      <w:widowControl w:val="0"/>
      <w:autoSpaceDE w:val="0"/>
      <w:autoSpaceDN w:val="0"/>
      <w:adjustRightInd w:val="0"/>
      <w:spacing w:line="252" w:lineRule="exact"/>
      <w:ind w:hanging="211"/>
      <w:jc w:val="both"/>
    </w:pPr>
    <w:rPr>
      <w:szCs w:val="24"/>
    </w:rPr>
  </w:style>
  <w:style w:type="character" w:customStyle="1" w:styleId="FontStyle169">
    <w:name w:val="Font Style169"/>
    <w:basedOn w:val="Domylnaczcionkaakapitu"/>
    <w:qFormat/>
    <w:rPr>
      <w:rFonts w:ascii="Arial Unicode MS" w:eastAsia="Arial Unicode MS" w:cs="Arial Unicode MS"/>
      <w:sz w:val="18"/>
      <w:szCs w:val="18"/>
    </w:rPr>
  </w:style>
  <w:style w:type="paragraph" w:customStyle="1" w:styleId="Style46">
    <w:name w:val="Style46"/>
    <w:basedOn w:val="Normalny"/>
    <w:qFormat/>
    <w:pPr>
      <w:widowControl w:val="0"/>
      <w:autoSpaceDE w:val="0"/>
      <w:autoSpaceDN w:val="0"/>
      <w:adjustRightInd w:val="0"/>
      <w:spacing w:line="251" w:lineRule="exact"/>
      <w:jc w:val="both"/>
    </w:pPr>
    <w:rPr>
      <w:szCs w:val="24"/>
    </w:rPr>
  </w:style>
  <w:style w:type="paragraph" w:customStyle="1" w:styleId="Style50">
    <w:name w:val="Style50"/>
    <w:basedOn w:val="Normalny"/>
    <w:qFormat/>
    <w:pPr>
      <w:widowControl w:val="0"/>
      <w:autoSpaceDE w:val="0"/>
      <w:autoSpaceDN w:val="0"/>
      <w:adjustRightInd w:val="0"/>
      <w:spacing w:line="252" w:lineRule="exact"/>
      <w:ind w:firstLine="710"/>
      <w:jc w:val="both"/>
    </w:pPr>
    <w:rPr>
      <w:szCs w:val="24"/>
    </w:rPr>
  </w:style>
  <w:style w:type="paragraph" w:customStyle="1" w:styleId="Style51">
    <w:name w:val="Style51"/>
    <w:basedOn w:val="Normalny"/>
    <w:qFormat/>
    <w:pPr>
      <w:widowControl w:val="0"/>
      <w:autoSpaceDE w:val="0"/>
      <w:autoSpaceDN w:val="0"/>
      <w:adjustRightInd w:val="0"/>
      <w:spacing w:line="250" w:lineRule="exact"/>
      <w:ind w:firstLine="557"/>
      <w:jc w:val="both"/>
    </w:pPr>
    <w:rPr>
      <w:szCs w:val="24"/>
    </w:rPr>
  </w:style>
  <w:style w:type="paragraph" w:customStyle="1" w:styleId="Style52">
    <w:name w:val="Style52"/>
    <w:basedOn w:val="Normalny"/>
    <w:qFormat/>
    <w:pPr>
      <w:widowControl w:val="0"/>
      <w:autoSpaceDE w:val="0"/>
      <w:autoSpaceDN w:val="0"/>
      <w:adjustRightInd w:val="0"/>
      <w:jc w:val="both"/>
    </w:pPr>
    <w:rPr>
      <w:szCs w:val="24"/>
    </w:rPr>
  </w:style>
  <w:style w:type="paragraph" w:customStyle="1" w:styleId="Style11">
    <w:name w:val="Style11"/>
    <w:basedOn w:val="Normalny"/>
    <w:qFormat/>
    <w:pPr>
      <w:widowControl w:val="0"/>
      <w:autoSpaceDE w:val="0"/>
      <w:autoSpaceDN w:val="0"/>
      <w:adjustRightInd w:val="0"/>
    </w:pPr>
    <w:rPr>
      <w:szCs w:val="24"/>
    </w:rPr>
  </w:style>
  <w:style w:type="paragraph" w:customStyle="1" w:styleId="Style70">
    <w:name w:val="Style70"/>
    <w:basedOn w:val="Normalny"/>
    <w:qFormat/>
    <w:pPr>
      <w:widowControl w:val="0"/>
      <w:autoSpaceDE w:val="0"/>
      <w:autoSpaceDN w:val="0"/>
      <w:adjustRightInd w:val="0"/>
      <w:spacing w:line="245" w:lineRule="exact"/>
      <w:ind w:hanging="350"/>
      <w:jc w:val="both"/>
    </w:pPr>
    <w:rPr>
      <w:szCs w:val="24"/>
    </w:rPr>
  </w:style>
  <w:style w:type="paragraph" w:customStyle="1" w:styleId="Style82">
    <w:name w:val="Style82"/>
    <w:basedOn w:val="Normalny"/>
    <w:qFormat/>
    <w:pPr>
      <w:widowControl w:val="0"/>
      <w:autoSpaceDE w:val="0"/>
      <w:autoSpaceDN w:val="0"/>
      <w:adjustRightInd w:val="0"/>
    </w:pPr>
    <w:rPr>
      <w:szCs w:val="24"/>
    </w:rPr>
  </w:style>
  <w:style w:type="character" w:customStyle="1" w:styleId="FontStyle167">
    <w:name w:val="Font Style167"/>
    <w:basedOn w:val="Domylnaczcionkaakapitu"/>
    <w:qFormat/>
    <w:rPr>
      <w:rFonts w:ascii="Arial Unicode MS" w:eastAsia="Arial Unicode MS" w:cs="Arial Unicode MS"/>
      <w:sz w:val="12"/>
      <w:szCs w:val="12"/>
    </w:rPr>
  </w:style>
  <w:style w:type="character" w:customStyle="1" w:styleId="FontStyle168">
    <w:name w:val="Font Style168"/>
    <w:basedOn w:val="Domylnaczcionkaakapitu"/>
    <w:qFormat/>
    <w:rPr>
      <w:rFonts w:ascii="Arial Unicode MS" w:eastAsia="Arial Unicode MS" w:cs="Arial Unicode MS"/>
      <w:b/>
      <w:bCs/>
      <w:sz w:val="18"/>
      <w:szCs w:val="18"/>
    </w:rPr>
  </w:style>
  <w:style w:type="character" w:customStyle="1" w:styleId="FontStyle170">
    <w:name w:val="Font Style170"/>
    <w:basedOn w:val="Domylnaczcionkaakapitu"/>
    <w:qFormat/>
    <w:rPr>
      <w:rFonts w:ascii="Times New Roman" w:hAnsi="Times New Roman" w:cs="Times New Roman"/>
      <w:sz w:val="24"/>
      <w:szCs w:val="24"/>
    </w:rPr>
  </w:style>
  <w:style w:type="character" w:customStyle="1" w:styleId="FontStyle163">
    <w:name w:val="Font Style163"/>
    <w:basedOn w:val="Domylnaczcionkaakapitu"/>
    <w:qFormat/>
    <w:rPr>
      <w:rFonts w:ascii="Arial Unicode MS" w:eastAsia="Arial Unicode MS" w:cs="Arial Unicode MS"/>
      <w:i/>
      <w:iCs/>
      <w:spacing w:val="10"/>
      <w:sz w:val="18"/>
      <w:szCs w:val="18"/>
    </w:rPr>
  </w:style>
  <w:style w:type="character" w:customStyle="1" w:styleId="FontStyle165">
    <w:name w:val="Font Style165"/>
    <w:basedOn w:val="Domylnaczcionkaakapitu"/>
    <w:qFormat/>
    <w:rPr>
      <w:rFonts w:ascii="Arial Unicode MS" w:eastAsia="Arial Unicode MS" w:cs="Arial Unicode MS"/>
      <w:b/>
      <w:bCs/>
      <w:sz w:val="18"/>
      <w:szCs w:val="18"/>
    </w:rPr>
  </w:style>
  <w:style w:type="paragraph" w:customStyle="1" w:styleId="Style34">
    <w:name w:val="Style34"/>
    <w:basedOn w:val="Normalny"/>
    <w:qFormat/>
    <w:pPr>
      <w:widowControl w:val="0"/>
      <w:autoSpaceDE w:val="0"/>
      <w:autoSpaceDN w:val="0"/>
      <w:adjustRightInd w:val="0"/>
      <w:spacing w:line="320" w:lineRule="exact"/>
      <w:jc w:val="both"/>
    </w:pPr>
    <w:rPr>
      <w:szCs w:val="24"/>
    </w:rPr>
  </w:style>
  <w:style w:type="paragraph" w:customStyle="1" w:styleId="Style36">
    <w:name w:val="Style36"/>
    <w:basedOn w:val="Normalny"/>
    <w:qFormat/>
    <w:pPr>
      <w:widowControl w:val="0"/>
      <w:autoSpaceDE w:val="0"/>
      <w:autoSpaceDN w:val="0"/>
      <w:adjustRightInd w:val="0"/>
    </w:pPr>
    <w:rPr>
      <w:szCs w:val="24"/>
    </w:rPr>
  </w:style>
  <w:style w:type="paragraph" w:customStyle="1" w:styleId="Style73">
    <w:name w:val="Style73"/>
    <w:basedOn w:val="Normalny"/>
    <w:qFormat/>
    <w:pPr>
      <w:widowControl w:val="0"/>
      <w:autoSpaceDE w:val="0"/>
      <w:autoSpaceDN w:val="0"/>
      <w:adjustRightInd w:val="0"/>
    </w:pPr>
    <w:rPr>
      <w:szCs w:val="24"/>
    </w:rPr>
  </w:style>
  <w:style w:type="paragraph" w:customStyle="1" w:styleId="Style88">
    <w:name w:val="Style88"/>
    <w:basedOn w:val="Normalny"/>
    <w:qFormat/>
    <w:pPr>
      <w:widowControl w:val="0"/>
      <w:autoSpaceDE w:val="0"/>
      <w:autoSpaceDN w:val="0"/>
      <w:adjustRightInd w:val="0"/>
    </w:pPr>
    <w:rPr>
      <w:szCs w:val="24"/>
    </w:rPr>
  </w:style>
  <w:style w:type="paragraph" w:customStyle="1" w:styleId="Style101">
    <w:name w:val="Style101"/>
    <w:basedOn w:val="Normalny"/>
    <w:qFormat/>
    <w:pPr>
      <w:widowControl w:val="0"/>
      <w:autoSpaceDE w:val="0"/>
      <w:autoSpaceDN w:val="0"/>
      <w:adjustRightInd w:val="0"/>
    </w:pPr>
    <w:rPr>
      <w:szCs w:val="24"/>
    </w:rPr>
  </w:style>
  <w:style w:type="paragraph" w:customStyle="1" w:styleId="Style117">
    <w:name w:val="Style117"/>
    <w:basedOn w:val="Normalny"/>
    <w:qFormat/>
    <w:pPr>
      <w:widowControl w:val="0"/>
      <w:autoSpaceDE w:val="0"/>
      <w:autoSpaceDN w:val="0"/>
      <w:adjustRightInd w:val="0"/>
    </w:pPr>
    <w:rPr>
      <w:szCs w:val="24"/>
    </w:rPr>
  </w:style>
  <w:style w:type="character" w:customStyle="1" w:styleId="FontStyle132">
    <w:name w:val="Font Style132"/>
    <w:basedOn w:val="Domylnaczcionkaakapitu"/>
    <w:qFormat/>
    <w:rPr>
      <w:rFonts w:ascii="Arial Unicode MS" w:eastAsia="Arial Unicode MS" w:cs="Arial Unicode MS"/>
      <w:sz w:val="26"/>
      <w:szCs w:val="26"/>
    </w:rPr>
  </w:style>
  <w:style w:type="character" w:customStyle="1" w:styleId="FontStyle143">
    <w:name w:val="Font Style143"/>
    <w:basedOn w:val="Domylnaczcionkaakapitu"/>
    <w:qFormat/>
    <w:rPr>
      <w:rFonts w:ascii="Arial Unicode MS" w:eastAsia="Arial Unicode MS" w:cs="Arial Unicode MS"/>
      <w:sz w:val="16"/>
      <w:szCs w:val="16"/>
    </w:rPr>
  </w:style>
  <w:style w:type="paragraph" w:customStyle="1" w:styleId="Style28">
    <w:name w:val="Style28"/>
    <w:basedOn w:val="Normalny"/>
    <w:qFormat/>
    <w:pPr>
      <w:widowControl w:val="0"/>
      <w:autoSpaceDE w:val="0"/>
      <w:autoSpaceDN w:val="0"/>
      <w:adjustRightInd w:val="0"/>
      <w:spacing w:line="250" w:lineRule="exact"/>
      <w:ind w:hanging="355"/>
      <w:jc w:val="both"/>
    </w:pPr>
    <w:rPr>
      <w:szCs w:val="24"/>
    </w:rPr>
  </w:style>
  <w:style w:type="character" w:customStyle="1" w:styleId="FontStyle157">
    <w:name w:val="Font Style157"/>
    <w:basedOn w:val="Domylnaczcionkaakapitu"/>
    <w:qFormat/>
    <w:rPr>
      <w:rFonts w:ascii="Arial Unicode MS" w:eastAsia="Arial Unicode MS" w:cs="Arial Unicode MS"/>
      <w:sz w:val="12"/>
      <w:szCs w:val="12"/>
    </w:rPr>
  </w:style>
  <w:style w:type="paragraph" w:customStyle="1" w:styleId="Style48">
    <w:name w:val="Style48"/>
    <w:basedOn w:val="Normalny"/>
    <w:qFormat/>
    <w:pPr>
      <w:widowControl w:val="0"/>
      <w:autoSpaceDE w:val="0"/>
      <w:autoSpaceDN w:val="0"/>
      <w:adjustRightInd w:val="0"/>
      <w:spacing w:line="274" w:lineRule="exact"/>
      <w:jc w:val="right"/>
    </w:pPr>
    <w:rPr>
      <w:szCs w:val="24"/>
    </w:rPr>
  </w:style>
  <w:style w:type="paragraph" w:customStyle="1" w:styleId="Style71">
    <w:name w:val="Style71"/>
    <w:basedOn w:val="Normalny"/>
    <w:qFormat/>
    <w:pPr>
      <w:widowControl w:val="0"/>
      <w:autoSpaceDE w:val="0"/>
      <w:autoSpaceDN w:val="0"/>
      <w:adjustRightInd w:val="0"/>
      <w:spacing w:line="206" w:lineRule="exact"/>
      <w:jc w:val="both"/>
    </w:pPr>
    <w:rPr>
      <w:szCs w:val="24"/>
    </w:rPr>
  </w:style>
  <w:style w:type="paragraph" w:customStyle="1" w:styleId="Style84">
    <w:name w:val="Style84"/>
    <w:basedOn w:val="Normalny"/>
    <w:qFormat/>
    <w:pPr>
      <w:widowControl w:val="0"/>
      <w:autoSpaceDE w:val="0"/>
      <w:autoSpaceDN w:val="0"/>
      <w:adjustRightInd w:val="0"/>
      <w:spacing w:line="206" w:lineRule="exact"/>
    </w:pPr>
    <w:rPr>
      <w:szCs w:val="24"/>
    </w:rPr>
  </w:style>
  <w:style w:type="paragraph" w:customStyle="1" w:styleId="Style85">
    <w:name w:val="Style85"/>
    <w:basedOn w:val="Normalny"/>
    <w:qFormat/>
    <w:pPr>
      <w:widowControl w:val="0"/>
      <w:autoSpaceDE w:val="0"/>
      <w:autoSpaceDN w:val="0"/>
      <w:adjustRightInd w:val="0"/>
      <w:spacing w:line="206" w:lineRule="exact"/>
      <w:jc w:val="center"/>
    </w:pPr>
    <w:rPr>
      <w:szCs w:val="24"/>
    </w:rPr>
  </w:style>
  <w:style w:type="character" w:customStyle="1" w:styleId="FontStyle164">
    <w:name w:val="Font Style164"/>
    <w:basedOn w:val="Domylnaczcionkaakapitu"/>
    <w:qFormat/>
    <w:rPr>
      <w:rFonts w:ascii="Arial Unicode MS" w:eastAsia="Arial Unicode MS" w:cs="Arial Unicode MS"/>
      <w:b/>
      <w:bCs/>
      <w:sz w:val="16"/>
      <w:szCs w:val="16"/>
    </w:rPr>
  </w:style>
  <w:style w:type="character" w:customStyle="1" w:styleId="FontStyle166">
    <w:name w:val="Font Style166"/>
    <w:basedOn w:val="Domylnaczcionkaakapitu"/>
    <w:qFormat/>
    <w:rPr>
      <w:rFonts w:ascii="Arial Unicode MS" w:eastAsia="Arial Unicode MS" w:cs="Arial Unicode MS"/>
      <w:sz w:val="16"/>
      <w:szCs w:val="16"/>
    </w:rPr>
  </w:style>
  <w:style w:type="character" w:customStyle="1" w:styleId="FontStyle161">
    <w:name w:val="Font Style161"/>
    <w:basedOn w:val="Domylnaczcionkaakapitu"/>
    <w:qFormat/>
    <w:rPr>
      <w:rFonts w:ascii="Candara" w:hAnsi="Candara" w:cs="Candara"/>
      <w:sz w:val="18"/>
      <w:szCs w:val="18"/>
    </w:rPr>
  </w:style>
  <w:style w:type="paragraph" w:customStyle="1" w:styleId="Style103">
    <w:name w:val="Style103"/>
    <w:basedOn w:val="Normalny"/>
    <w:qFormat/>
    <w:pPr>
      <w:widowControl w:val="0"/>
      <w:autoSpaceDE w:val="0"/>
      <w:autoSpaceDN w:val="0"/>
      <w:adjustRightInd w:val="0"/>
    </w:pPr>
    <w:rPr>
      <w:szCs w:val="24"/>
    </w:rPr>
  </w:style>
  <w:style w:type="character" w:customStyle="1" w:styleId="FontStyle152">
    <w:name w:val="Font Style152"/>
    <w:basedOn w:val="Domylnaczcionkaakapitu"/>
    <w:qFormat/>
    <w:rPr>
      <w:rFonts w:ascii="Arial Unicode MS" w:eastAsia="Arial Unicode MS" w:cs="Arial Unicode MS"/>
      <w:i/>
      <w:iCs/>
      <w:spacing w:val="10"/>
      <w:sz w:val="16"/>
      <w:szCs w:val="16"/>
    </w:rPr>
  </w:style>
  <w:style w:type="paragraph" w:customStyle="1" w:styleId="Style75">
    <w:name w:val="Style75"/>
    <w:basedOn w:val="Normalny"/>
    <w:qFormat/>
    <w:pPr>
      <w:widowControl w:val="0"/>
      <w:autoSpaceDE w:val="0"/>
      <w:autoSpaceDN w:val="0"/>
      <w:adjustRightInd w:val="0"/>
      <w:spacing w:line="253" w:lineRule="exact"/>
      <w:ind w:hanging="322"/>
      <w:jc w:val="both"/>
    </w:pPr>
    <w:rPr>
      <w:szCs w:val="24"/>
    </w:rPr>
  </w:style>
  <w:style w:type="character" w:customStyle="1" w:styleId="FontStyle162">
    <w:name w:val="Font Style162"/>
    <w:basedOn w:val="Domylnaczcionkaakapitu"/>
    <w:qFormat/>
    <w:rPr>
      <w:rFonts w:ascii="Arial Unicode MS" w:eastAsia="Arial Unicode MS" w:cs="Arial Unicode MS"/>
      <w:sz w:val="20"/>
      <w:szCs w:val="20"/>
    </w:rPr>
  </w:style>
  <w:style w:type="paragraph" w:customStyle="1" w:styleId="Style43">
    <w:name w:val="Style43"/>
    <w:basedOn w:val="Normalny"/>
    <w:qFormat/>
    <w:pPr>
      <w:widowControl w:val="0"/>
      <w:autoSpaceDE w:val="0"/>
      <w:autoSpaceDN w:val="0"/>
      <w:adjustRightInd w:val="0"/>
      <w:spacing w:line="257" w:lineRule="exact"/>
      <w:ind w:hanging="370"/>
      <w:jc w:val="both"/>
    </w:pPr>
    <w:rPr>
      <w:szCs w:val="24"/>
    </w:rPr>
  </w:style>
  <w:style w:type="paragraph" w:customStyle="1" w:styleId="Style23">
    <w:name w:val="Style23"/>
    <w:basedOn w:val="Normalny"/>
    <w:qFormat/>
    <w:pPr>
      <w:widowControl w:val="0"/>
      <w:autoSpaceDE w:val="0"/>
      <w:autoSpaceDN w:val="0"/>
      <w:adjustRightInd w:val="0"/>
      <w:jc w:val="both"/>
    </w:pPr>
    <w:rPr>
      <w:szCs w:val="24"/>
    </w:rPr>
  </w:style>
  <w:style w:type="character" w:customStyle="1" w:styleId="NagwekZnak">
    <w:name w:val="Nagłówek Znak"/>
    <w:basedOn w:val="Domylnaczcionkaakapitu"/>
    <w:qFormat/>
    <w:rPr>
      <w:rFonts w:ascii="Arial" w:hAnsi="Arial" w:cs="Arial"/>
      <w:sz w:val="24"/>
      <w:szCs w:val="24"/>
    </w:rPr>
  </w:style>
  <w:style w:type="character" w:customStyle="1" w:styleId="TekstdymkaZnak">
    <w:name w:val="Tekst dymka Znak"/>
    <w:basedOn w:val="Domylnaczcionkaakapitu"/>
    <w:qFormat/>
    <w:rPr>
      <w:rFonts w:ascii="Tahoma" w:hAnsi="Tahoma" w:cs="Tahoma"/>
      <w:sz w:val="16"/>
      <w:szCs w:val="16"/>
    </w:rPr>
  </w:style>
  <w:style w:type="character" w:customStyle="1" w:styleId="StopkaZnak">
    <w:name w:val="Stopka Znak"/>
    <w:basedOn w:val="Domylnaczcionkaakapitu"/>
    <w:uiPriority w:val="99"/>
    <w:qFormat/>
    <w:rPr>
      <w:rFonts w:ascii="Arial" w:hAnsi="Arial" w:cs="Arial"/>
      <w:sz w:val="24"/>
      <w:szCs w:val="24"/>
    </w:rPr>
  </w:style>
  <w:style w:type="paragraph" w:customStyle="1" w:styleId="ZnakZnakZnakZnakZnakZnakZnakZnakZnakZnakZnakZnak1ZnakZnakZnak1ZnakZnakZnakZnakZnakZnakZnakZnakZnakZnakZnakZnak1ZnakZnakZnakZnak">
    <w:name w:val="Znak Znak Znak Znak Znak Znak Znak Znak Znak Znak Znak Znak1 Znak Znak Znak1 Znak Znak Znak Znak Znak Znak Znak Znak Znak Znak Znak Znak1 Znak Znak Znak Znak"/>
    <w:basedOn w:val="Normalny"/>
    <w:qFormat/>
    <w:rPr>
      <w:szCs w:val="24"/>
    </w:rPr>
  </w:style>
  <w:style w:type="paragraph" w:customStyle="1" w:styleId="00normalny">
    <w:name w:val="00_normalny"/>
    <w:basedOn w:val="Normalny"/>
    <w:qFormat/>
    <w:pPr>
      <w:widowControl w:val="0"/>
      <w:suppressAutoHyphens/>
      <w:overflowPunct w:val="0"/>
      <w:autoSpaceDE w:val="0"/>
      <w:spacing w:line="100" w:lineRule="atLeast"/>
      <w:ind w:left="283" w:right="283"/>
      <w:jc w:val="both"/>
      <w:textAlignment w:val="baseline"/>
    </w:pPr>
    <w:rPr>
      <w:rFonts w:ascii="Switzerland_Lightpl" w:eastAsia="Lucida Sans Unicode" w:hAnsi="Switzerland_Lightpl"/>
      <w:szCs w:val="24"/>
      <w:lang w:val="en-US"/>
    </w:rPr>
  </w:style>
  <w:style w:type="paragraph" w:customStyle="1" w:styleId="StylzwykywcityTimesNewRoman">
    <w:name w:val="Styl zwykły wcięty + Times New Roman"/>
    <w:basedOn w:val="Normalny"/>
    <w:qFormat/>
    <w:pPr>
      <w:spacing w:after="60" w:line="360" w:lineRule="auto"/>
      <w:jc w:val="both"/>
    </w:pPr>
    <w:rPr>
      <w:color w:val="000000"/>
      <w:szCs w:val="24"/>
    </w:rPr>
  </w:style>
  <w:style w:type="paragraph" w:customStyle="1" w:styleId="nagwektabeli0">
    <w:name w:val="nagłówek tabeli"/>
    <w:basedOn w:val="Normalny"/>
    <w:qFormat/>
    <w:pPr>
      <w:spacing w:before="40" w:after="40"/>
      <w:jc w:val="center"/>
    </w:pPr>
    <w:rPr>
      <w:b/>
      <w:bCs w:val="0"/>
      <w:i/>
      <w:iCs w:val="0"/>
      <w:sz w:val="20"/>
    </w:rPr>
  </w:style>
  <w:style w:type="paragraph" w:customStyle="1" w:styleId="wyliczanie">
    <w:name w:val="wyliczanie"/>
    <w:basedOn w:val="Normalny"/>
    <w:qFormat/>
    <w:pPr>
      <w:tabs>
        <w:tab w:val="left" w:pos="720"/>
      </w:tabs>
      <w:ind w:left="360" w:hanging="360"/>
      <w:jc w:val="both"/>
    </w:pPr>
    <w:rPr>
      <w:szCs w:val="24"/>
    </w:rPr>
  </w:style>
  <w:style w:type="paragraph" w:customStyle="1" w:styleId="PGOtekst">
    <w:name w:val="PGO_tekst"/>
    <w:basedOn w:val="Normalny"/>
    <w:qFormat/>
    <w:pPr>
      <w:spacing w:line="240" w:lineRule="atLeast"/>
      <w:jc w:val="both"/>
    </w:pPr>
    <w:rPr>
      <w:rFonts w:cs="Arial"/>
      <w:color w:val="000000"/>
      <w:sz w:val="22"/>
    </w:rPr>
  </w:style>
  <w:style w:type="character" w:customStyle="1" w:styleId="Tekstpodstawowy2Znak">
    <w:name w:val="Tekst podstawowy 2 Znak"/>
    <w:basedOn w:val="Domylnaczcionkaakapitu"/>
    <w:semiHidden/>
    <w:qFormat/>
    <w:rPr>
      <w:sz w:val="22"/>
      <w:szCs w:val="22"/>
    </w:rPr>
  </w:style>
  <w:style w:type="character" w:customStyle="1" w:styleId="TekstpodstawowywcityZnak">
    <w:name w:val="Tekst podstawowy wcięty Znak"/>
    <w:basedOn w:val="Domylnaczcionkaakapitu"/>
    <w:semiHidden/>
    <w:qFormat/>
    <w:rPr>
      <w:rFonts w:ascii="Arial" w:hAnsi="Arial" w:cs="Arial"/>
      <w:sz w:val="22"/>
      <w:szCs w:val="22"/>
    </w:rPr>
  </w:style>
  <w:style w:type="paragraph" w:customStyle="1" w:styleId="standard">
    <w:name w:val="standard"/>
    <w:basedOn w:val="Normalny"/>
    <w:qFormat/>
    <w:pPr>
      <w:tabs>
        <w:tab w:val="left" w:pos="567"/>
      </w:tabs>
      <w:jc w:val="both"/>
    </w:pPr>
  </w:style>
  <w:style w:type="paragraph" w:customStyle="1" w:styleId="przypis">
    <w:name w:val="przypis"/>
    <w:basedOn w:val="Tekstprzypisudolnego"/>
    <w:qFormat/>
    <w:pPr>
      <w:tabs>
        <w:tab w:val="left" w:pos="567"/>
      </w:tabs>
      <w:spacing w:before="40"/>
      <w:jc w:val="both"/>
    </w:pPr>
  </w:style>
  <w:style w:type="paragraph" w:customStyle="1" w:styleId="tytu1">
    <w:name w:val="tytuł1"/>
    <w:basedOn w:val="standard"/>
    <w:qFormat/>
    <w:pPr>
      <w:ind w:left="567" w:hanging="567"/>
      <w:jc w:val="left"/>
    </w:pPr>
    <w:rPr>
      <w:b/>
      <w:sz w:val="32"/>
    </w:rPr>
  </w:style>
  <w:style w:type="paragraph" w:customStyle="1" w:styleId="Tytu2">
    <w:name w:val="Tytuł2"/>
    <w:basedOn w:val="standard"/>
    <w:qFormat/>
    <w:pPr>
      <w:ind w:left="567" w:hanging="567"/>
    </w:pPr>
    <w:rPr>
      <w:b/>
      <w:sz w:val="28"/>
    </w:rPr>
  </w:style>
  <w:style w:type="paragraph" w:customStyle="1" w:styleId="Tekstpodstawowy21">
    <w:name w:val="Tekst podstawowy 21"/>
    <w:basedOn w:val="Normalny"/>
    <w:qFormat/>
    <w:pPr>
      <w:tabs>
        <w:tab w:val="left" w:pos="1080"/>
      </w:tabs>
      <w:overflowPunct w:val="0"/>
      <w:autoSpaceDE w:val="0"/>
      <w:autoSpaceDN w:val="0"/>
      <w:adjustRightInd w:val="0"/>
      <w:ind w:left="360"/>
      <w:jc w:val="both"/>
      <w:textAlignment w:val="baseline"/>
    </w:pPr>
  </w:style>
  <w:style w:type="paragraph" w:customStyle="1" w:styleId="Tekstpodstawowywcitypr6pkt">
    <w:name w:val="Tekst podstawowy wcięty pr 6 pkt"/>
    <w:basedOn w:val="Normalny"/>
    <w:qFormat/>
    <w:pPr>
      <w:spacing w:before="120"/>
      <w:ind w:firstLine="567"/>
      <w:jc w:val="both"/>
    </w:pPr>
  </w:style>
  <w:style w:type="paragraph" w:customStyle="1" w:styleId="xl26">
    <w:name w:val="xl26"/>
    <w:basedOn w:val="Normalny"/>
    <w:qFormat/>
    <w:pPr>
      <w:pBdr>
        <w:bottom w:val="single" w:sz="4" w:space="0" w:color="auto"/>
        <w:right w:val="single" w:sz="4" w:space="0" w:color="auto"/>
      </w:pBdr>
      <w:spacing w:before="100" w:beforeAutospacing="1" w:after="100" w:afterAutospacing="1"/>
      <w:jc w:val="center"/>
    </w:pPr>
    <w:rPr>
      <w:rFonts w:eastAsia="Arial Unicode MS" w:cs="Arial"/>
      <w:b/>
      <w:bCs w:val="0"/>
      <w:sz w:val="16"/>
      <w:szCs w:val="16"/>
    </w:rPr>
  </w:style>
  <w:style w:type="paragraph" w:customStyle="1" w:styleId="tytu4">
    <w:name w:val="tytuł4"/>
    <w:basedOn w:val="Normalny"/>
    <w:qFormat/>
    <w:pPr>
      <w:tabs>
        <w:tab w:val="left" w:pos="567"/>
      </w:tabs>
    </w:pPr>
    <w:rPr>
      <w:b/>
      <w:bCs w:val="0"/>
      <w:iCs w:val="0"/>
      <w:sz w:val="22"/>
      <w:szCs w:val="20"/>
    </w:rPr>
  </w:style>
  <w:style w:type="paragraph" w:customStyle="1" w:styleId="kwadrat">
    <w:name w:val="kwadrat"/>
    <w:basedOn w:val="Normalny"/>
    <w:qFormat/>
    <w:pPr>
      <w:numPr>
        <w:numId w:val="2"/>
      </w:numPr>
      <w:spacing w:line="360" w:lineRule="auto"/>
      <w:jc w:val="both"/>
    </w:pPr>
    <w:rPr>
      <w:rFonts w:ascii="Times New Roman" w:hAnsi="Times New Roman"/>
      <w:bCs w:val="0"/>
      <w:iCs w:val="0"/>
      <w:spacing w:val="4"/>
      <w:szCs w:val="20"/>
    </w:rPr>
  </w:style>
  <w:style w:type="paragraph" w:customStyle="1" w:styleId="wciecie">
    <w:name w:val="wciecie"/>
    <w:basedOn w:val="Normalny"/>
    <w:qFormat/>
    <w:pPr>
      <w:numPr>
        <w:numId w:val="3"/>
      </w:numPr>
      <w:tabs>
        <w:tab w:val="clear" w:pos="567"/>
      </w:tabs>
      <w:spacing w:line="360" w:lineRule="auto"/>
      <w:ind w:firstLine="0"/>
      <w:jc w:val="both"/>
    </w:pPr>
    <w:rPr>
      <w:rFonts w:ascii="Times New Roman" w:hAnsi="Times New Roman"/>
      <w:bCs w:val="0"/>
      <w:iCs w:val="0"/>
      <w:spacing w:val="4"/>
      <w:szCs w:val="20"/>
    </w:rPr>
  </w:style>
  <w:style w:type="paragraph" w:customStyle="1" w:styleId="NormalnyWeb1">
    <w:name w:val="Normalny (Web)1"/>
    <w:basedOn w:val="Normalny"/>
    <w:qFormat/>
    <w:pPr>
      <w:overflowPunct w:val="0"/>
      <w:autoSpaceDE w:val="0"/>
      <w:autoSpaceDN w:val="0"/>
      <w:adjustRightInd w:val="0"/>
      <w:spacing w:before="100" w:after="100"/>
      <w:jc w:val="both"/>
      <w:textAlignment w:val="baseline"/>
    </w:pPr>
    <w:rPr>
      <w:rFonts w:ascii="Times New Roman" w:hAnsi="Times New Roman"/>
      <w:bCs w:val="0"/>
      <w:iCs w:val="0"/>
      <w:szCs w:val="20"/>
    </w:rPr>
  </w:style>
  <w:style w:type="paragraph" w:customStyle="1" w:styleId="zalacznik">
    <w:name w:val="zalacznik"/>
    <w:basedOn w:val="Normalny"/>
    <w:qFormat/>
    <w:pPr>
      <w:overflowPunct w:val="0"/>
      <w:autoSpaceDE w:val="0"/>
      <w:autoSpaceDN w:val="0"/>
      <w:adjustRightInd w:val="0"/>
      <w:spacing w:before="120" w:after="120"/>
      <w:jc w:val="both"/>
      <w:textAlignment w:val="baseline"/>
    </w:pPr>
    <w:rPr>
      <w:rFonts w:ascii="Times New Roman" w:hAnsi="Times New Roman"/>
      <w:b/>
      <w:bCs w:val="0"/>
      <w:iCs w:val="0"/>
      <w:szCs w:val="20"/>
    </w:rPr>
  </w:style>
  <w:style w:type="paragraph" w:customStyle="1" w:styleId="Tekstpodstawowypr6pkt">
    <w:name w:val="Tekst podstawowy pr 6 pkt"/>
    <w:next w:val="Tekstpodstawowy"/>
    <w:qFormat/>
    <w:pPr>
      <w:spacing w:before="120"/>
      <w:jc w:val="both"/>
    </w:pPr>
    <w:rPr>
      <w:rFonts w:eastAsia="Times New Roman"/>
      <w:sz w:val="24"/>
    </w:rPr>
  </w:style>
  <w:style w:type="paragraph" w:customStyle="1" w:styleId="tytu3">
    <w:name w:val="tytuł3"/>
    <w:basedOn w:val="standard"/>
    <w:qFormat/>
    <w:pPr>
      <w:ind w:left="567" w:hanging="567"/>
      <w:jc w:val="left"/>
    </w:pPr>
    <w:rPr>
      <w:b/>
      <w:bCs w:val="0"/>
      <w:iCs w:val="0"/>
      <w:szCs w:val="20"/>
    </w:rPr>
  </w:style>
  <w:style w:type="paragraph" w:customStyle="1" w:styleId="kropa1">
    <w:name w:val="kropa1"/>
    <w:basedOn w:val="Normalny"/>
    <w:qFormat/>
    <w:pPr>
      <w:tabs>
        <w:tab w:val="left" w:pos="1146"/>
      </w:tabs>
      <w:spacing w:line="360" w:lineRule="auto"/>
      <w:ind w:left="1146" w:hanging="360"/>
      <w:jc w:val="both"/>
    </w:pPr>
    <w:rPr>
      <w:rFonts w:ascii="Times New Roman" w:eastAsia="Tahoma" w:hAnsi="Times New Roman"/>
      <w:bCs w:val="0"/>
      <w:iCs w:val="0"/>
      <w:snapToGrid w:val="0"/>
      <w:szCs w:val="20"/>
    </w:rPr>
  </w:style>
  <w:style w:type="paragraph" w:customStyle="1" w:styleId="standardtime">
    <w:name w:val="standard_time"/>
    <w:basedOn w:val="Normalny"/>
    <w:qFormat/>
    <w:pPr>
      <w:spacing w:line="360" w:lineRule="auto"/>
      <w:ind w:firstLine="708"/>
      <w:jc w:val="both"/>
    </w:pPr>
    <w:rPr>
      <w:rFonts w:ascii="Times New Roman" w:eastAsia="Tahoma" w:hAnsi="Times New Roman"/>
      <w:bCs w:val="0"/>
      <w:iCs w:val="0"/>
      <w:szCs w:val="20"/>
    </w:rPr>
  </w:style>
  <w:style w:type="paragraph" w:customStyle="1" w:styleId="STANDARDTIMES">
    <w:name w:val="STANDARD_TIMES"/>
    <w:basedOn w:val="Normalny"/>
    <w:qFormat/>
    <w:pPr>
      <w:numPr>
        <w:numId w:val="4"/>
      </w:numPr>
      <w:tabs>
        <w:tab w:val="clear" w:pos="0"/>
      </w:tabs>
      <w:spacing w:line="360" w:lineRule="auto"/>
      <w:ind w:left="0" w:firstLine="0"/>
      <w:jc w:val="both"/>
    </w:pPr>
    <w:rPr>
      <w:rFonts w:ascii="Times New Roman" w:hAnsi="Times New Roman"/>
      <w:bCs w:val="0"/>
      <w:iCs w:val="0"/>
      <w:szCs w:val="20"/>
    </w:rPr>
  </w:style>
  <w:style w:type="paragraph" w:customStyle="1" w:styleId="Akapit">
    <w:name w:val="Akapit"/>
    <w:basedOn w:val="Normalny"/>
    <w:qFormat/>
    <w:pPr>
      <w:widowControl w:val="0"/>
      <w:spacing w:after="120"/>
      <w:jc w:val="both"/>
    </w:pPr>
    <w:rPr>
      <w:rFonts w:ascii="Times New Roman" w:hAnsi="Times New Roman"/>
      <w:bCs w:val="0"/>
      <w:iCs w:val="0"/>
      <w:szCs w:val="20"/>
    </w:rPr>
  </w:style>
  <w:style w:type="paragraph" w:customStyle="1" w:styleId="d13">
    <w:name w:val="d13"/>
    <w:basedOn w:val="Normalny"/>
    <w:qFormat/>
    <w:pPr>
      <w:tabs>
        <w:tab w:val="left" w:pos="851"/>
      </w:tabs>
      <w:spacing w:line="360" w:lineRule="auto"/>
      <w:jc w:val="both"/>
    </w:pPr>
    <w:rPr>
      <w:rFonts w:ascii="Times New Roman" w:hAnsi="Times New Roman"/>
      <w:bCs w:val="0"/>
      <w:iCs w:val="0"/>
      <w:sz w:val="26"/>
      <w:szCs w:val="20"/>
    </w:rPr>
  </w:style>
  <w:style w:type="paragraph" w:customStyle="1" w:styleId="Tabela1">
    <w:name w:val="Tabela1"/>
    <w:basedOn w:val="Normalny"/>
    <w:next w:val="Normalny"/>
    <w:qFormat/>
    <w:pPr>
      <w:spacing w:line="360" w:lineRule="auto"/>
    </w:pPr>
    <w:rPr>
      <w:rFonts w:ascii="Tahoma" w:hAnsi="Tahoma"/>
      <w:b/>
      <w:bCs w:val="0"/>
      <w:iCs w:val="0"/>
      <w:sz w:val="20"/>
      <w:szCs w:val="20"/>
    </w:rPr>
  </w:style>
  <w:style w:type="paragraph" w:customStyle="1" w:styleId="Tekstpodstawowyanita1a2">
    <w:name w:val="Tekst podstawowy.anita1.a2"/>
    <w:basedOn w:val="Normalny"/>
    <w:qFormat/>
    <w:pPr>
      <w:jc w:val="both"/>
    </w:pPr>
    <w:rPr>
      <w:rFonts w:ascii="Times New Roman" w:hAnsi="Times New Roman"/>
      <w:bCs w:val="0"/>
      <w:iCs w:val="0"/>
      <w:szCs w:val="20"/>
    </w:rPr>
  </w:style>
  <w:style w:type="paragraph" w:customStyle="1" w:styleId="Nagwek10">
    <w:name w:val="Nagłówek1"/>
    <w:basedOn w:val="Normalny"/>
    <w:next w:val="Tekstpodstawowy"/>
    <w:qFormat/>
    <w:pPr>
      <w:keepNext/>
      <w:suppressAutoHyphens/>
      <w:spacing w:before="240" w:after="120"/>
    </w:pPr>
    <w:rPr>
      <w:rFonts w:eastAsia="Lucida Sans Unicode" w:cs="Tahoma"/>
      <w:bCs w:val="0"/>
      <w:iCs w:val="0"/>
      <w:sz w:val="28"/>
      <w:szCs w:val="28"/>
      <w:lang w:eastAsia="ar-SA"/>
    </w:rPr>
  </w:style>
  <w:style w:type="character" w:customStyle="1" w:styleId="Nagwek1ZnakZnak">
    <w:name w:val="Nagłówek 1 Znak Znak"/>
    <w:basedOn w:val="Domylnaczcionkaakapitu"/>
    <w:qFormat/>
    <w:rPr>
      <w:rFonts w:ascii="Arial" w:hAnsi="Arial" w:cs="Arial"/>
      <w:b/>
      <w:bCs/>
      <w:kern w:val="1"/>
      <w:sz w:val="32"/>
      <w:szCs w:val="32"/>
      <w:lang w:val="pl-PL" w:eastAsia="ar-SA" w:bidi="ar-SA"/>
    </w:rPr>
  </w:style>
  <w:style w:type="character" w:customStyle="1" w:styleId="TekstpodstawowyZnak">
    <w:name w:val="Tekst podstawowy Znak"/>
    <w:basedOn w:val="Domylnaczcionkaakapitu"/>
    <w:qFormat/>
    <w:rPr>
      <w:sz w:val="24"/>
      <w:szCs w:val="24"/>
      <w:lang w:val="pl-PL" w:eastAsia="pl-PL" w:bidi="ar-SA"/>
    </w:rPr>
  </w:style>
  <w:style w:type="paragraph" w:customStyle="1" w:styleId="Wypunktowanie1">
    <w:name w:val="Wypunktowanie 1"/>
    <w:basedOn w:val="Normalny"/>
    <w:qFormat/>
    <w:pPr>
      <w:tabs>
        <w:tab w:val="left" w:pos="643"/>
      </w:tabs>
      <w:ind w:left="643" w:hanging="360"/>
      <w:jc w:val="both"/>
    </w:pPr>
    <w:rPr>
      <w:rFonts w:ascii="Times New Roman" w:hAnsi="Times New Roman"/>
      <w:bCs w:val="0"/>
      <w:iCs w:val="0"/>
      <w:szCs w:val="20"/>
    </w:rPr>
  </w:style>
  <w:style w:type="paragraph" w:customStyle="1" w:styleId="Mapa">
    <w:name w:val="Mapa"/>
    <w:basedOn w:val="Normalny"/>
    <w:qFormat/>
    <w:pPr>
      <w:tabs>
        <w:tab w:val="left" w:pos="1775"/>
      </w:tabs>
      <w:jc w:val="center"/>
    </w:pPr>
    <w:rPr>
      <w:rFonts w:ascii="Times New Roman" w:hAnsi="Times New Roman"/>
      <w:bCs w:val="0"/>
      <w:iCs w:val="0"/>
      <w:sz w:val="22"/>
    </w:rPr>
  </w:style>
  <w:style w:type="paragraph" w:customStyle="1" w:styleId="Rysunek">
    <w:name w:val="Rysunek"/>
    <w:basedOn w:val="Normalny"/>
    <w:next w:val="Legenda"/>
    <w:qFormat/>
    <w:pPr>
      <w:keepNext/>
      <w:spacing w:line="360" w:lineRule="auto"/>
      <w:jc w:val="both"/>
    </w:pPr>
    <w:rPr>
      <w:bCs w:val="0"/>
      <w:iCs w:val="0"/>
      <w:snapToGrid w:val="0"/>
      <w:szCs w:val="20"/>
    </w:rPr>
  </w:style>
  <w:style w:type="paragraph" w:customStyle="1" w:styleId="Tekstpodstawowyanita1a21">
    <w:name w:val="Tekst podstawowy.anita1.a21"/>
    <w:basedOn w:val="Normalny"/>
    <w:qFormat/>
    <w:pPr>
      <w:spacing w:after="240" w:line="240" w:lineRule="atLeast"/>
      <w:ind w:firstLine="360"/>
      <w:jc w:val="both"/>
    </w:pPr>
    <w:rPr>
      <w:rFonts w:ascii="Times New Roman" w:hAnsi="Times New Roman"/>
      <w:bCs w:val="0"/>
      <w:iCs w:val="0"/>
      <w:snapToGrid w:val="0"/>
      <w:szCs w:val="20"/>
    </w:rPr>
  </w:style>
  <w:style w:type="paragraph" w:customStyle="1" w:styleId="BodyText21">
    <w:name w:val="Body Text 21"/>
    <w:basedOn w:val="Normalny"/>
    <w:qFormat/>
    <w:pPr>
      <w:jc w:val="both"/>
    </w:pPr>
    <w:rPr>
      <w:bCs w:val="0"/>
      <w:iCs w:val="0"/>
      <w:snapToGrid w:val="0"/>
      <w:szCs w:val="20"/>
    </w:rPr>
  </w:style>
  <w:style w:type="character" w:customStyle="1" w:styleId="TekstprzypisudolnegoZnak">
    <w:name w:val="Tekst przypisu dolnego Znak"/>
    <w:basedOn w:val="Domylnaczcionkaakapitu"/>
    <w:semiHidden/>
    <w:qFormat/>
    <w:rPr>
      <w:bCs/>
      <w:iCs/>
      <w:szCs w:val="22"/>
    </w:rPr>
  </w:style>
  <w:style w:type="paragraph" w:customStyle="1" w:styleId="BodyText24">
    <w:name w:val="Body Text 24"/>
    <w:basedOn w:val="Normalny"/>
    <w:qFormat/>
    <w:pPr>
      <w:jc w:val="center"/>
    </w:pPr>
    <w:rPr>
      <w:rFonts w:ascii="Times New Roman" w:hAnsi="Times New Roman"/>
      <w:bCs w:val="0"/>
      <w:iCs w:val="0"/>
      <w:snapToGrid w:val="0"/>
      <w:sz w:val="22"/>
      <w:szCs w:val="20"/>
    </w:rPr>
  </w:style>
  <w:style w:type="paragraph" w:customStyle="1" w:styleId="Tekst2">
    <w:name w:val="Tekst 2"/>
    <w:basedOn w:val="Nagwek2"/>
    <w:qFormat/>
    <w:pPr>
      <w:keepNext w:val="0"/>
      <w:tabs>
        <w:tab w:val="left" w:pos="794"/>
      </w:tabs>
      <w:autoSpaceDE/>
      <w:autoSpaceDN/>
      <w:spacing w:before="0" w:after="0"/>
      <w:ind w:left="284" w:firstLine="567"/>
      <w:jc w:val="both"/>
    </w:pPr>
    <w:rPr>
      <w:rFonts w:ascii="Arial" w:hAnsi="Arial"/>
      <w:b w:val="0"/>
      <w:bCs/>
      <w:sz w:val="20"/>
    </w:rPr>
  </w:style>
  <w:style w:type="paragraph" w:customStyle="1" w:styleId="5pods-">
    <w:name w:val="5pods.-"/>
    <w:basedOn w:val="Akapitzlist"/>
    <w:qFormat/>
    <w:pPr>
      <w:spacing w:line="360" w:lineRule="auto"/>
      <w:ind w:left="737"/>
      <w:jc w:val="both"/>
    </w:pPr>
    <w:rPr>
      <w:rFonts w:eastAsia="Calibri" w:cs="Arial"/>
      <w:bCs w:val="0"/>
      <w:iCs w:val="0"/>
      <w:sz w:val="22"/>
      <w:lang w:eastAsia="en-US"/>
    </w:rPr>
  </w:style>
  <w:style w:type="paragraph" w:customStyle="1" w:styleId="1podstawowy">
    <w:name w:val="1podstawowy"/>
    <w:basedOn w:val="Normalny"/>
    <w:qFormat/>
    <w:pPr>
      <w:tabs>
        <w:tab w:val="left" w:pos="113"/>
      </w:tabs>
      <w:spacing w:line="360" w:lineRule="auto"/>
      <w:ind w:firstLine="851"/>
      <w:jc w:val="both"/>
    </w:pPr>
    <w:rPr>
      <w:rFonts w:cs="Arial"/>
      <w:iCs w:val="0"/>
      <w:sz w:val="22"/>
      <w:szCs w:val="21"/>
    </w:rPr>
  </w:style>
  <w:style w:type="character" w:customStyle="1" w:styleId="AkapitzlistZnak">
    <w:name w:val="Akapit z listą Znak"/>
    <w:link w:val="Akapitzlist"/>
    <w:qFormat/>
    <w:locked/>
    <w:rPr>
      <w:bCs/>
      <w:iCs/>
      <w:sz w:val="24"/>
      <w:szCs w:val="22"/>
    </w:rPr>
  </w:style>
  <w:style w:type="character" w:customStyle="1" w:styleId="Nagwek2Znak">
    <w:name w:val="Nagłówek 2 Znak"/>
    <w:basedOn w:val="Domylnaczcionkaakapitu"/>
    <w:link w:val="Nagwek2"/>
    <w:qFormat/>
    <w:rPr>
      <w:rFonts w:ascii="Verdana" w:hAnsi="Verdana"/>
      <w:b/>
      <w:iCs/>
      <w:sz w:val="28"/>
      <w:szCs w:val="28"/>
    </w:rPr>
  </w:style>
  <w:style w:type="character" w:customStyle="1" w:styleId="Nagwek3Znak">
    <w:name w:val="Nagłówek 3 Znak"/>
    <w:basedOn w:val="Domylnaczcionkaakapitu"/>
    <w:link w:val="Nagwek3"/>
    <w:qFormat/>
    <w:rPr>
      <w:rFonts w:ascii="Verdana" w:hAnsi="Verdana"/>
      <w:b/>
      <w:i/>
      <w:sz w:val="24"/>
      <w:szCs w:val="24"/>
    </w:rPr>
  </w:style>
  <w:style w:type="character" w:customStyle="1" w:styleId="Nagwek4Znak">
    <w:name w:val="Nagłówek 4 Znak"/>
    <w:basedOn w:val="Domylnaczcionkaakapitu"/>
    <w:link w:val="Nagwek4"/>
    <w:qFormat/>
    <w:rPr>
      <w:rFonts w:ascii="Verdana" w:hAnsi="Verdana"/>
      <w:bCs/>
      <w:iCs/>
      <w:sz w:val="24"/>
      <w:szCs w:val="24"/>
    </w:rPr>
  </w:style>
  <w:style w:type="character" w:customStyle="1" w:styleId="Nagwek5Znak">
    <w:name w:val="Nagłówek 5 Znak"/>
    <w:basedOn w:val="Domylnaczcionkaakapitu"/>
    <w:link w:val="Nagwek5"/>
    <w:qFormat/>
    <w:rPr>
      <w:rFonts w:cs="Arial"/>
      <w:bCs/>
      <w:i/>
      <w:sz w:val="24"/>
      <w:szCs w:val="24"/>
    </w:rPr>
  </w:style>
  <w:style w:type="character" w:customStyle="1" w:styleId="Nagwek6Znak">
    <w:name w:val="Nagłówek 6 Znak"/>
    <w:basedOn w:val="Domylnaczcionkaakapitu"/>
    <w:link w:val="Nagwek6"/>
    <w:qFormat/>
    <w:rPr>
      <w:rFonts w:ascii="Verdana" w:hAnsi="Verdana"/>
      <w:bCs/>
      <w:iCs/>
      <w:sz w:val="24"/>
      <w:szCs w:val="24"/>
    </w:rPr>
  </w:style>
  <w:style w:type="character" w:customStyle="1" w:styleId="Nagwek7Znak">
    <w:name w:val="Nagłówek 7 Znak"/>
    <w:basedOn w:val="Domylnaczcionkaakapitu"/>
    <w:link w:val="Nagwek7"/>
    <w:qFormat/>
    <w:rPr>
      <w:rFonts w:ascii="Verdana" w:hAnsi="Verdana"/>
      <w:bCs/>
      <w:iCs/>
      <w:sz w:val="24"/>
      <w:szCs w:val="24"/>
    </w:rPr>
  </w:style>
  <w:style w:type="character" w:customStyle="1" w:styleId="Nagwek8Znak">
    <w:name w:val="Nagłówek 8 Znak"/>
    <w:basedOn w:val="Domylnaczcionkaakapitu"/>
    <w:link w:val="Nagwek8"/>
    <w:qFormat/>
    <w:rPr>
      <w:rFonts w:ascii="Verdana" w:hAnsi="Verdana"/>
      <w:bCs/>
      <w:iCs/>
      <w:sz w:val="24"/>
      <w:szCs w:val="24"/>
    </w:rPr>
  </w:style>
  <w:style w:type="character" w:customStyle="1" w:styleId="Nagwek9Znak">
    <w:name w:val="Nagłówek 9 Znak"/>
    <w:basedOn w:val="Domylnaczcionkaakapitu"/>
    <w:link w:val="Nagwek9"/>
    <w:qFormat/>
    <w:rPr>
      <w:rFonts w:cs="Arial"/>
      <w:bCs/>
      <w:i/>
      <w:sz w:val="22"/>
      <w:szCs w:val="22"/>
    </w:rPr>
  </w:style>
  <w:style w:type="paragraph" w:customStyle="1" w:styleId="Rysunekpodpis">
    <w:name w:val="Rysunek podpis"/>
    <w:basedOn w:val="Normalny"/>
    <w:qFormat/>
    <w:pPr>
      <w:spacing w:before="120" w:after="120" w:line="360" w:lineRule="auto"/>
      <w:jc w:val="center"/>
    </w:pPr>
    <w:rPr>
      <w:rFonts w:cs="Arial"/>
      <w:b/>
      <w:iCs w:val="0"/>
      <w:sz w:val="20"/>
      <w:szCs w:val="20"/>
    </w:rPr>
  </w:style>
  <w:style w:type="paragraph" w:customStyle="1" w:styleId="podpistabeli">
    <w:name w:val="podpis tabeli"/>
    <w:basedOn w:val="Legenda"/>
    <w:qFormat/>
    <w:pPr>
      <w:widowControl w:val="0"/>
      <w:adjustRightInd w:val="0"/>
      <w:spacing w:before="200" w:after="40"/>
      <w:jc w:val="left"/>
    </w:pPr>
    <w:rPr>
      <w:rFonts w:cs="Times New Roman"/>
      <w:bCs/>
      <w:iCs w:val="0"/>
      <w:sz w:val="20"/>
      <w:szCs w:val="20"/>
    </w:rPr>
  </w:style>
  <w:style w:type="character" w:customStyle="1" w:styleId="Nagwek1Znak1">
    <w:name w:val="Nagłówek 1 Znak1"/>
    <w:qFormat/>
    <w:rPr>
      <w:rFonts w:ascii="Arial" w:hAnsi="Arial" w:cs="Arial" w:hint="default"/>
      <w:b/>
      <w:sz w:val="24"/>
      <w:szCs w:val="24"/>
      <w:lang w:val="pl-PL" w:eastAsia="pl-PL" w:bidi="ar-SA"/>
    </w:rPr>
  </w:style>
  <w:style w:type="character" w:customStyle="1" w:styleId="TekstkomentarzaZnak">
    <w:name w:val="Tekst komentarza Znak"/>
    <w:basedOn w:val="Domylnaczcionkaakapitu"/>
    <w:link w:val="Tekstkomentarza"/>
    <w:qFormat/>
    <w:rPr>
      <w:bCs/>
      <w:iCs/>
      <w:szCs w:val="22"/>
    </w:rPr>
  </w:style>
  <w:style w:type="character" w:customStyle="1" w:styleId="TekstpodstawowyZnak1">
    <w:name w:val="Tekst podstawowy Znak1"/>
    <w:basedOn w:val="Domylnaczcionkaakapitu"/>
    <w:link w:val="Tekstpodstawowy"/>
    <w:semiHidden/>
    <w:qFormat/>
    <w:rPr>
      <w:rFonts w:cs="Arial"/>
      <w:bCs/>
      <w:iCs/>
      <w:sz w:val="24"/>
      <w:szCs w:val="24"/>
    </w:rPr>
  </w:style>
  <w:style w:type="character" w:customStyle="1" w:styleId="PodtytuZnak">
    <w:name w:val="Podtytuł Znak"/>
    <w:basedOn w:val="Domylnaczcionkaakapitu"/>
    <w:link w:val="Podtytu"/>
    <w:qFormat/>
    <w:rPr>
      <w:bCs/>
      <w:iCs/>
      <w:sz w:val="24"/>
      <w:szCs w:val="22"/>
    </w:rPr>
  </w:style>
  <w:style w:type="character" w:customStyle="1" w:styleId="Tekstpodstawowy3Znak">
    <w:name w:val="Tekst podstawowy 3 Znak"/>
    <w:basedOn w:val="Domylnaczcionkaakapitu"/>
    <w:link w:val="Tekstpodstawowy3"/>
    <w:semiHidden/>
    <w:qFormat/>
    <w:rPr>
      <w:rFonts w:cs="Arial"/>
      <w:bCs/>
      <w:iCs/>
      <w:color w:val="FF00FF"/>
      <w:sz w:val="24"/>
      <w:szCs w:val="24"/>
    </w:rPr>
  </w:style>
  <w:style w:type="character" w:customStyle="1" w:styleId="Tekstpodstawowywcity2Znak">
    <w:name w:val="Tekst podstawowy wcięty 2 Znak"/>
    <w:basedOn w:val="Domylnaczcionkaakapitu"/>
    <w:link w:val="Tekstpodstawowywcity2"/>
    <w:semiHidden/>
    <w:qFormat/>
    <w:rPr>
      <w:bCs/>
      <w:iCs/>
      <w:color w:val="FF0000"/>
      <w:sz w:val="22"/>
      <w:szCs w:val="22"/>
    </w:rPr>
  </w:style>
  <w:style w:type="character" w:customStyle="1" w:styleId="Tekstpodstawowywcity3Znak">
    <w:name w:val="Tekst podstawowy wcięty 3 Znak"/>
    <w:basedOn w:val="Domylnaczcionkaakapitu"/>
    <w:link w:val="Tekstpodstawowywcity3"/>
    <w:semiHidden/>
    <w:qFormat/>
    <w:rPr>
      <w:rFonts w:cs="Arial"/>
      <w:bCs/>
      <w:iCs/>
      <w:sz w:val="24"/>
      <w:szCs w:val="24"/>
    </w:rPr>
  </w:style>
  <w:style w:type="character" w:customStyle="1" w:styleId="MapadokumentuZnak">
    <w:name w:val="Mapa dokumentu Znak"/>
    <w:basedOn w:val="Domylnaczcionkaakapitu"/>
    <w:link w:val="Mapadokumentu"/>
    <w:semiHidden/>
    <w:qFormat/>
    <w:rPr>
      <w:rFonts w:ascii="Tahoma" w:hAnsi="Tahoma" w:cs="Tahoma"/>
      <w:bCs/>
      <w:iCs/>
      <w:szCs w:val="22"/>
      <w:shd w:val="clear" w:color="auto" w:fill="000080"/>
    </w:rPr>
  </w:style>
  <w:style w:type="character" w:customStyle="1" w:styleId="ZwykytekstZnak">
    <w:name w:val="Zwykły tekst Znak"/>
    <w:basedOn w:val="Domylnaczcionkaakapitu"/>
    <w:link w:val="Zwykytekst"/>
    <w:semiHidden/>
    <w:qFormat/>
    <w:rPr>
      <w:rFonts w:ascii="Verdana" w:hAnsi="Verdana"/>
      <w:bCs/>
      <w:iCs/>
      <w:color w:val="333333"/>
      <w:sz w:val="17"/>
      <w:szCs w:val="17"/>
    </w:rPr>
  </w:style>
  <w:style w:type="character" w:customStyle="1" w:styleId="TematkomentarzaZnak">
    <w:name w:val="Temat komentarza Znak"/>
    <w:basedOn w:val="TekstkomentarzaZnak"/>
    <w:link w:val="Tematkomentarza"/>
    <w:qFormat/>
    <w:rPr>
      <w:b/>
      <w:bCs/>
      <w:iCs/>
      <w:szCs w:val="22"/>
      <w:lang w:eastAsia="ar-SA"/>
    </w:rPr>
  </w:style>
  <w:style w:type="paragraph" w:styleId="Bezodstpw">
    <w:name w:val="No Spacing"/>
    <w:qFormat/>
    <w:rPr>
      <w:rFonts w:ascii="Calibri" w:eastAsia="Times New Roman" w:hAnsi="Calibri"/>
      <w:sz w:val="22"/>
      <w:szCs w:val="22"/>
      <w:lang w:eastAsia="en-US"/>
    </w:rPr>
  </w:style>
  <w:style w:type="paragraph" w:customStyle="1" w:styleId="Nagwekspisutreci1">
    <w:name w:val="Nagłówek spisu treści1"/>
    <w:basedOn w:val="Nagwek1"/>
    <w:next w:val="Normalny"/>
    <w:semiHidden/>
    <w:unhideWhenUsed/>
    <w:qFormat/>
    <w:pPr>
      <w:keepLines/>
      <w:widowControl/>
      <w:tabs>
        <w:tab w:val="clear" w:pos="420"/>
      </w:tabs>
      <w:autoSpaceDE/>
      <w:autoSpaceDN/>
      <w:spacing w:before="480" w:after="0" w:line="276" w:lineRule="auto"/>
      <w:ind w:left="0" w:firstLine="0"/>
      <w:jc w:val="left"/>
      <w:outlineLvl w:val="9"/>
    </w:pPr>
    <w:rPr>
      <w:rFonts w:ascii="Cambria" w:hAnsi="Cambria"/>
      <w:bCs/>
      <w:i w:val="0"/>
      <w:color w:val="365F91"/>
      <w:lang w:eastAsia="en-US"/>
    </w:rPr>
  </w:style>
  <w:style w:type="paragraph" w:customStyle="1" w:styleId="tyt3">
    <w:name w:val="tyt3"/>
    <w:basedOn w:val="Normalny"/>
    <w:qFormat/>
    <w:pPr>
      <w:spacing w:before="100" w:beforeAutospacing="1" w:after="100" w:afterAutospacing="1"/>
    </w:pPr>
    <w:rPr>
      <w:rFonts w:ascii="Verdana" w:hAnsi="Verdana"/>
      <w:bCs w:val="0"/>
      <w:iCs w:val="0"/>
      <w:sz w:val="20"/>
      <w:szCs w:val="20"/>
    </w:rPr>
  </w:style>
  <w:style w:type="paragraph" w:customStyle="1" w:styleId="StylStylArial11ptCzarnyInterlinia15wiersza">
    <w:name w:val="Styl Styl Arial 11 pt Czarny + Interlinia:  15 wiersza"/>
    <w:basedOn w:val="Normalny"/>
    <w:qFormat/>
    <w:pPr>
      <w:widowControl w:val="0"/>
      <w:shd w:val="clear" w:color="auto" w:fill="FFFFFF"/>
      <w:autoSpaceDE w:val="0"/>
      <w:autoSpaceDN w:val="0"/>
      <w:adjustRightInd w:val="0"/>
      <w:spacing w:line="360" w:lineRule="auto"/>
      <w:ind w:firstLine="709"/>
      <w:jc w:val="both"/>
    </w:pPr>
    <w:rPr>
      <w:bCs w:val="0"/>
      <w:iCs w:val="0"/>
      <w:color w:val="000000"/>
      <w:spacing w:val="-3"/>
      <w:sz w:val="22"/>
      <w:szCs w:val="20"/>
    </w:rPr>
  </w:style>
  <w:style w:type="paragraph" w:customStyle="1" w:styleId="StylArial11ptCzarny">
    <w:name w:val="Styl Arial 11 pt Czarny"/>
    <w:basedOn w:val="Normalny"/>
    <w:qFormat/>
    <w:pPr>
      <w:widowControl w:val="0"/>
      <w:shd w:val="clear" w:color="auto" w:fill="FFFFFF"/>
      <w:autoSpaceDE w:val="0"/>
      <w:autoSpaceDN w:val="0"/>
      <w:adjustRightInd w:val="0"/>
      <w:jc w:val="both"/>
    </w:pPr>
    <w:rPr>
      <w:bCs w:val="0"/>
      <w:iCs w:val="0"/>
      <w:color w:val="000000"/>
      <w:spacing w:val="-3"/>
      <w:sz w:val="22"/>
      <w:szCs w:val="20"/>
    </w:rPr>
  </w:style>
  <w:style w:type="paragraph" w:customStyle="1" w:styleId="TabelaNaglowek">
    <w:name w:val="Tabela Naglowek"/>
    <w:basedOn w:val="Normalny"/>
    <w:qFormat/>
    <w:pPr>
      <w:tabs>
        <w:tab w:val="left" w:pos="567"/>
      </w:tabs>
      <w:jc w:val="center"/>
    </w:pPr>
    <w:rPr>
      <w:rFonts w:ascii="Arial Narrow" w:hAnsi="Arial Narrow"/>
      <w:b/>
      <w:bCs w:val="0"/>
      <w:iCs w:val="0"/>
      <w:sz w:val="16"/>
      <w:szCs w:val="18"/>
    </w:rPr>
  </w:style>
  <w:style w:type="paragraph" w:customStyle="1" w:styleId="Tabela0">
    <w:name w:val="Tabela"/>
    <w:basedOn w:val="Normalny"/>
    <w:qFormat/>
    <w:pPr>
      <w:spacing w:line="160" w:lineRule="atLeast"/>
      <w:jc w:val="center"/>
    </w:pPr>
    <w:rPr>
      <w:rFonts w:ascii="Calibri" w:eastAsia="Arial Unicode MS" w:hAnsi="Calibri" w:cs="Arial"/>
      <w:bCs w:val="0"/>
      <w:iCs w:val="0"/>
      <w:sz w:val="16"/>
      <w:szCs w:val="16"/>
      <w:lang w:eastAsia="en-US"/>
    </w:rPr>
  </w:style>
  <w:style w:type="paragraph" w:customStyle="1" w:styleId="Domylnie">
    <w:name w:val="Domyślnie"/>
    <w:qFormat/>
    <w:pPr>
      <w:widowControl w:val="0"/>
      <w:autoSpaceDE w:val="0"/>
      <w:autoSpaceDN w:val="0"/>
    </w:pPr>
    <w:rPr>
      <w:rFonts w:eastAsia="Times New Roman"/>
    </w:rPr>
  </w:style>
  <w:style w:type="paragraph" w:customStyle="1" w:styleId="akapitzlist2">
    <w:name w:val="akapit z listą2"/>
    <w:basedOn w:val="Normalny"/>
    <w:qFormat/>
    <w:pPr>
      <w:tabs>
        <w:tab w:val="left" w:pos="454"/>
        <w:tab w:val="left" w:pos="1080"/>
      </w:tabs>
      <w:spacing w:after="160" w:line="264" w:lineRule="auto"/>
      <w:ind w:left="1080" w:hanging="720"/>
      <w:jc w:val="both"/>
    </w:pPr>
    <w:rPr>
      <w:rFonts w:ascii="Arial Narrow" w:hAnsi="Arial Narrow"/>
      <w:bCs w:val="0"/>
      <w:iCs w:val="0"/>
      <w:sz w:val="22"/>
    </w:rPr>
  </w:style>
  <w:style w:type="paragraph" w:customStyle="1" w:styleId="akapitzlist1">
    <w:name w:val="akapit z listą1"/>
    <w:basedOn w:val="akapitzlist2"/>
    <w:qFormat/>
  </w:style>
  <w:style w:type="paragraph" w:customStyle="1" w:styleId="Standard0">
    <w:name w:val="Standard"/>
    <w:basedOn w:val="Normalny"/>
    <w:next w:val="Normalny"/>
    <w:qFormat/>
    <w:pPr>
      <w:autoSpaceDE w:val="0"/>
      <w:autoSpaceDN w:val="0"/>
      <w:adjustRightInd w:val="0"/>
      <w:jc w:val="center"/>
    </w:pPr>
    <w:rPr>
      <w:rFonts w:ascii="Times New Roman" w:hAnsi="Times New Roman"/>
      <w:bCs w:val="0"/>
      <w:iCs w:val="0"/>
      <w:sz w:val="22"/>
      <w:szCs w:val="24"/>
    </w:rPr>
  </w:style>
  <w:style w:type="paragraph" w:customStyle="1" w:styleId="Styl1">
    <w:name w:val="Styl1"/>
    <w:qFormat/>
    <w:rPr>
      <w:rFonts w:ascii="Arial" w:eastAsia="Times New Roman" w:hAnsi="Arial"/>
      <w:spacing w:val="60"/>
      <w:szCs w:val="60"/>
    </w:rPr>
  </w:style>
  <w:style w:type="paragraph" w:customStyle="1" w:styleId="Style12">
    <w:name w:val="Style1"/>
    <w:basedOn w:val="Normalny"/>
    <w:qFormat/>
    <w:pPr>
      <w:widowControl w:val="0"/>
      <w:autoSpaceDE w:val="0"/>
      <w:autoSpaceDN w:val="0"/>
      <w:adjustRightInd w:val="0"/>
      <w:spacing w:line="283" w:lineRule="exact"/>
    </w:pPr>
    <w:rPr>
      <w:rFonts w:ascii="Times New Roman" w:hAnsi="Times New Roman"/>
      <w:bCs w:val="0"/>
      <w:iCs w:val="0"/>
      <w:sz w:val="20"/>
      <w:szCs w:val="24"/>
    </w:rPr>
  </w:style>
  <w:style w:type="paragraph" w:customStyle="1" w:styleId="Style3">
    <w:name w:val="Style3"/>
    <w:basedOn w:val="Normalny"/>
    <w:qFormat/>
    <w:pPr>
      <w:widowControl w:val="0"/>
      <w:autoSpaceDE w:val="0"/>
      <w:autoSpaceDN w:val="0"/>
      <w:adjustRightInd w:val="0"/>
    </w:pPr>
    <w:rPr>
      <w:rFonts w:ascii="Times New Roman" w:hAnsi="Times New Roman"/>
      <w:bCs w:val="0"/>
      <w:iCs w:val="0"/>
      <w:sz w:val="20"/>
      <w:szCs w:val="24"/>
    </w:rPr>
  </w:style>
  <w:style w:type="paragraph" w:customStyle="1" w:styleId="Style40">
    <w:name w:val="Style4"/>
    <w:basedOn w:val="Normalny"/>
    <w:qFormat/>
    <w:pPr>
      <w:widowControl w:val="0"/>
      <w:autoSpaceDE w:val="0"/>
      <w:autoSpaceDN w:val="0"/>
      <w:adjustRightInd w:val="0"/>
    </w:pPr>
    <w:rPr>
      <w:rFonts w:ascii="Times New Roman" w:hAnsi="Times New Roman"/>
      <w:bCs w:val="0"/>
      <w:iCs w:val="0"/>
      <w:sz w:val="20"/>
      <w:szCs w:val="24"/>
    </w:rPr>
  </w:style>
  <w:style w:type="paragraph" w:customStyle="1" w:styleId="podstawowy">
    <w:name w:val="podstawowy"/>
    <w:basedOn w:val="Normalny"/>
    <w:qFormat/>
    <w:pPr>
      <w:autoSpaceDE w:val="0"/>
      <w:autoSpaceDN w:val="0"/>
      <w:adjustRightInd w:val="0"/>
      <w:spacing w:line="360" w:lineRule="auto"/>
      <w:jc w:val="both"/>
    </w:pPr>
    <w:rPr>
      <w:rFonts w:ascii="Calibri" w:eastAsia="Calibri" w:hAnsi="Calibri"/>
      <w:bCs w:val="0"/>
      <w:iCs w:val="0"/>
      <w:sz w:val="22"/>
      <w:szCs w:val="24"/>
      <w:lang w:eastAsia="en-US"/>
    </w:rPr>
  </w:style>
  <w:style w:type="paragraph" w:customStyle="1" w:styleId="1tytu">
    <w:name w:val="1.tytuł"/>
    <w:basedOn w:val="Normalny"/>
    <w:qFormat/>
    <w:pPr>
      <w:tabs>
        <w:tab w:val="left" w:pos="113"/>
      </w:tabs>
      <w:spacing w:before="240" w:after="240"/>
    </w:pPr>
    <w:rPr>
      <w:rFonts w:ascii="Times New Roman" w:hAnsi="Times New Roman"/>
      <w:b/>
      <w:iCs w:val="0"/>
      <w:sz w:val="28"/>
      <w:szCs w:val="24"/>
    </w:rPr>
  </w:style>
  <w:style w:type="paragraph" w:customStyle="1" w:styleId="11tytu">
    <w:name w:val="1.1 tytuł"/>
    <w:basedOn w:val="Normalny"/>
    <w:qFormat/>
    <w:pPr>
      <w:tabs>
        <w:tab w:val="left" w:pos="227"/>
        <w:tab w:val="left" w:pos="360"/>
      </w:tabs>
      <w:spacing w:before="200" w:after="200"/>
    </w:pPr>
    <w:rPr>
      <w:rFonts w:ascii="Times New Roman" w:hAnsi="Times New Roman"/>
      <w:b/>
      <w:iCs w:val="0"/>
      <w:sz w:val="22"/>
      <w:szCs w:val="24"/>
    </w:rPr>
  </w:style>
  <w:style w:type="paragraph" w:customStyle="1" w:styleId="poz3">
    <w:name w:val="poz 3"/>
    <w:basedOn w:val="Normalny"/>
    <w:qFormat/>
    <w:pPr>
      <w:tabs>
        <w:tab w:val="left" w:pos="360"/>
      </w:tabs>
      <w:ind w:left="360" w:hanging="360"/>
    </w:pPr>
    <w:rPr>
      <w:rFonts w:ascii="Times New Roman" w:hAnsi="Times New Roman"/>
      <w:bCs w:val="0"/>
      <w:iCs w:val="0"/>
      <w:sz w:val="22"/>
      <w:szCs w:val="24"/>
    </w:rPr>
  </w:style>
  <w:style w:type="paragraph" w:customStyle="1" w:styleId="normskrzyszow">
    <w:name w:val="norm skrzyszow"/>
    <w:basedOn w:val="poz3"/>
    <w:qFormat/>
    <w:pPr>
      <w:tabs>
        <w:tab w:val="clear" w:pos="360"/>
        <w:tab w:val="left" w:pos="415"/>
      </w:tabs>
      <w:spacing w:line="360" w:lineRule="auto"/>
      <w:ind w:left="415"/>
      <w:jc w:val="both"/>
    </w:pPr>
    <w:rPr>
      <w:rFonts w:ascii="Arial" w:hAnsi="Arial" w:cs="Arial"/>
      <w:szCs w:val="22"/>
    </w:rPr>
  </w:style>
  <w:style w:type="paragraph" w:customStyle="1" w:styleId="-odkropki">
    <w:name w:val="- od kropki"/>
    <w:basedOn w:val="Normalny"/>
    <w:qFormat/>
    <w:pPr>
      <w:shd w:val="clear" w:color="auto" w:fill="FFFFFF"/>
      <w:tabs>
        <w:tab w:val="left" w:pos="425"/>
      </w:tabs>
      <w:spacing w:line="360" w:lineRule="auto"/>
      <w:jc w:val="both"/>
    </w:pPr>
    <w:rPr>
      <w:rFonts w:cs="Arial"/>
      <w:bCs w:val="0"/>
      <w:iCs w:val="0"/>
      <w:sz w:val="22"/>
      <w:szCs w:val="24"/>
    </w:rPr>
  </w:style>
  <w:style w:type="paragraph" w:customStyle="1" w:styleId="pauzazwycieciem2">
    <w:name w:val="pauza z wycieciem 2"/>
    <w:basedOn w:val="Default"/>
    <w:next w:val="Default"/>
    <w:qFormat/>
    <w:rPr>
      <w:rFonts w:ascii="Times New Roman" w:hAnsi="Times New Roman"/>
      <w:bCs w:val="0"/>
      <w:iCs w:val="0"/>
      <w:color w:val="auto"/>
    </w:rPr>
  </w:style>
  <w:style w:type="paragraph" w:customStyle="1" w:styleId="podpisrysunkw">
    <w:name w:val="podpis rysunków"/>
    <w:basedOn w:val="Normalny"/>
    <w:qFormat/>
    <w:pPr>
      <w:spacing w:line="360" w:lineRule="auto"/>
      <w:jc w:val="center"/>
    </w:pPr>
    <w:rPr>
      <w:rFonts w:cs="Arial"/>
      <w:bCs w:val="0"/>
      <w:iCs w:val="0"/>
      <w:sz w:val="20"/>
      <w:szCs w:val="24"/>
    </w:rPr>
  </w:style>
  <w:style w:type="paragraph" w:customStyle="1" w:styleId="Nag3">
    <w:name w:val="Nag.3"/>
    <w:basedOn w:val="Nagwek2"/>
    <w:qFormat/>
    <w:pPr>
      <w:shd w:val="clear" w:color="auto" w:fill="A6A6A6"/>
      <w:tabs>
        <w:tab w:val="left" w:pos="851"/>
        <w:tab w:val="left" w:pos="1080"/>
      </w:tabs>
      <w:autoSpaceDE/>
      <w:autoSpaceDN/>
      <w:spacing w:before="0" w:after="0"/>
      <w:ind w:left="851" w:hanging="851"/>
      <w:jc w:val="both"/>
    </w:pPr>
    <w:rPr>
      <w:rFonts w:ascii="Arial" w:hAnsi="Arial"/>
      <w:bCs/>
      <w:i/>
      <w:iCs w:val="0"/>
      <w:sz w:val="22"/>
      <w:szCs w:val="22"/>
    </w:rPr>
  </w:style>
  <w:style w:type="paragraph" w:customStyle="1" w:styleId="potocznyskrzyszow">
    <w:name w:val="potoczny skrzyszow"/>
    <w:basedOn w:val="Normalny"/>
    <w:qFormat/>
    <w:pPr>
      <w:spacing w:line="360" w:lineRule="auto"/>
      <w:ind w:firstLine="851"/>
      <w:jc w:val="both"/>
    </w:pPr>
    <w:rPr>
      <w:rFonts w:cs="Arial"/>
      <w:bCs w:val="0"/>
      <w:iCs w:val="0"/>
      <w:sz w:val="22"/>
    </w:rPr>
  </w:style>
  <w:style w:type="paragraph" w:customStyle="1" w:styleId="1Nagwek">
    <w:name w:val="1Nagłówek"/>
    <w:basedOn w:val="Nagwek2"/>
    <w:qFormat/>
    <w:pPr>
      <w:numPr>
        <w:numId w:val="5"/>
      </w:numPr>
      <w:shd w:val="clear" w:color="auto" w:fill="7F7F7F"/>
      <w:autoSpaceDE/>
      <w:autoSpaceDN/>
      <w:spacing w:before="0" w:after="0"/>
    </w:pPr>
    <w:rPr>
      <w:rFonts w:ascii="Arial" w:hAnsi="Arial"/>
      <w:bCs/>
      <w:iCs w:val="0"/>
      <w:sz w:val="23"/>
      <w:szCs w:val="23"/>
    </w:rPr>
  </w:style>
  <w:style w:type="paragraph" w:customStyle="1" w:styleId="3Nagwek">
    <w:name w:val="3Nagłówek"/>
    <w:basedOn w:val="2Nagwek"/>
    <w:qFormat/>
    <w:pPr>
      <w:shd w:val="clear" w:color="auto" w:fill="C0C0C0"/>
      <w:tabs>
        <w:tab w:val="left" w:pos="770"/>
      </w:tabs>
      <w:ind w:left="770" w:hanging="770"/>
    </w:pPr>
    <w:rPr>
      <w:rFonts w:cs="Arial"/>
      <w:color w:val="000000"/>
      <w:szCs w:val="22"/>
    </w:rPr>
  </w:style>
  <w:style w:type="paragraph" w:customStyle="1" w:styleId="2Nagwek">
    <w:name w:val="2Nagłówek"/>
    <w:basedOn w:val="Nag3"/>
    <w:next w:val="3Nagwek"/>
    <w:qFormat/>
    <w:rPr>
      <w:szCs w:val="21"/>
    </w:rPr>
  </w:style>
  <w:style w:type="paragraph" w:customStyle="1" w:styleId="4Nagwek">
    <w:name w:val="4Nagłówek"/>
    <w:basedOn w:val="Nagwek5"/>
    <w:qFormat/>
    <w:pPr>
      <w:shd w:val="clear" w:color="auto" w:fill="D9D9D9"/>
      <w:tabs>
        <w:tab w:val="left" w:pos="737"/>
      </w:tabs>
      <w:autoSpaceDE/>
      <w:autoSpaceDN/>
      <w:ind w:left="737" w:hanging="737"/>
    </w:pPr>
    <w:rPr>
      <w:b/>
      <w:sz w:val="22"/>
      <w:szCs w:val="21"/>
    </w:rPr>
  </w:style>
  <w:style w:type="paragraph" w:customStyle="1" w:styleId="3podstawowywypunkt">
    <w:name w:val="3podstawowy*wypunkt"/>
    <w:basedOn w:val="Akapitzlist"/>
    <w:qFormat/>
    <w:pPr>
      <w:shd w:val="clear" w:color="auto" w:fill="FFFFFF"/>
      <w:tabs>
        <w:tab w:val="left" w:pos="360"/>
        <w:tab w:val="left" w:pos="1069"/>
      </w:tabs>
      <w:spacing w:before="120" w:line="360" w:lineRule="auto"/>
      <w:ind w:left="0" w:firstLine="709"/>
      <w:jc w:val="both"/>
    </w:pPr>
    <w:rPr>
      <w:rFonts w:cs="Arial"/>
      <w:bCs w:val="0"/>
      <w:iCs w:val="0"/>
      <w:sz w:val="22"/>
      <w:szCs w:val="21"/>
    </w:rPr>
  </w:style>
  <w:style w:type="paragraph" w:customStyle="1" w:styleId="1Pogrubienie">
    <w:name w:val="1Pogrubienie"/>
    <w:basedOn w:val="Tekstpodstawowy3"/>
    <w:qFormat/>
    <w:pPr>
      <w:autoSpaceDE/>
      <w:autoSpaceDN/>
      <w:spacing w:before="120" w:after="120" w:line="360" w:lineRule="auto"/>
      <w:jc w:val="left"/>
    </w:pPr>
    <w:rPr>
      <w:b/>
      <w:iCs w:val="0"/>
      <w:color w:val="auto"/>
      <w:sz w:val="22"/>
      <w:szCs w:val="22"/>
    </w:rPr>
  </w:style>
  <w:style w:type="paragraph" w:customStyle="1" w:styleId="2podstawowy">
    <w:name w:val="2podstawowy"/>
    <w:basedOn w:val="Normalny"/>
    <w:qFormat/>
    <w:pPr>
      <w:tabs>
        <w:tab w:val="left" w:pos="454"/>
        <w:tab w:val="left" w:pos="680"/>
      </w:tabs>
      <w:spacing w:line="360" w:lineRule="auto"/>
      <w:ind w:left="680" w:hanging="283"/>
      <w:jc w:val="both"/>
    </w:pPr>
    <w:rPr>
      <w:rFonts w:cs="Arial"/>
      <w:bCs w:val="0"/>
      <w:iCs w:val="0"/>
      <w:sz w:val="22"/>
      <w:szCs w:val="21"/>
    </w:rPr>
  </w:style>
  <w:style w:type="paragraph" w:customStyle="1" w:styleId="4podspokreslenie">
    <w:name w:val="4pods.pokreslenie"/>
    <w:basedOn w:val="Tekstpodstawowywcity3"/>
    <w:qFormat/>
    <w:pPr>
      <w:widowControl/>
      <w:autoSpaceDE/>
      <w:autoSpaceDN/>
      <w:spacing w:before="120" w:after="120"/>
      <w:ind w:left="0"/>
      <w:jc w:val="left"/>
    </w:pPr>
    <w:rPr>
      <w:b/>
      <w:i/>
      <w:sz w:val="22"/>
      <w:szCs w:val="22"/>
      <w:u w:val="single"/>
    </w:rPr>
  </w:style>
  <w:style w:type="paragraph" w:customStyle="1" w:styleId="Styl2">
    <w:name w:val="Styl2"/>
    <w:basedOn w:val="3Nagwek"/>
    <w:qFormat/>
  </w:style>
  <w:style w:type="paragraph" w:customStyle="1" w:styleId="Wykrespodpis">
    <w:name w:val="Wykres podpis"/>
    <w:basedOn w:val="1tytu"/>
    <w:qFormat/>
    <w:pPr>
      <w:spacing w:before="120" w:after="120"/>
      <w:jc w:val="center"/>
    </w:pPr>
    <w:rPr>
      <w:rFonts w:ascii="Arial" w:hAnsi="Arial" w:cs="Arial"/>
      <w:sz w:val="20"/>
      <w:szCs w:val="20"/>
    </w:rPr>
  </w:style>
  <w:style w:type="paragraph" w:customStyle="1" w:styleId="fotpodpis">
    <w:name w:val="fot. podpis"/>
    <w:basedOn w:val="Rysunekpodpis"/>
    <w:qFormat/>
    <w:pPr>
      <w:spacing w:before="0" w:after="0" w:line="240" w:lineRule="auto"/>
      <w:jc w:val="left"/>
    </w:pPr>
    <w:rPr>
      <w:b w:val="0"/>
      <w:sz w:val="19"/>
    </w:rPr>
  </w:style>
  <w:style w:type="paragraph" w:customStyle="1" w:styleId="rdopodpis">
    <w:name w:val="źródło podpis"/>
    <w:basedOn w:val="1tytu"/>
    <w:qFormat/>
    <w:pPr>
      <w:spacing w:before="0" w:after="0"/>
    </w:pPr>
    <w:rPr>
      <w:rFonts w:ascii="Arial" w:hAnsi="Arial" w:cs="Arial"/>
      <w:b w:val="0"/>
      <w:bCs w:val="0"/>
      <w:i/>
      <w:iCs/>
      <w:sz w:val="17"/>
      <w:szCs w:val="17"/>
    </w:rPr>
  </w:style>
  <w:style w:type="paragraph" w:customStyle="1" w:styleId="Styl3">
    <w:name w:val="Styl3"/>
    <w:basedOn w:val="3Nagwek"/>
    <w:qFormat/>
    <w:rPr>
      <w:rFonts w:hAnsi="StarSymbol" w:cs="Times New Roman"/>
    </w:rPr>
  </w:style>
  <w:style w:type="paragraph" w:customStyle="1" w:styleId="N2">
    <w:name w:val="N2"/>
    <w:basedOn w:val="Normalny"/>
    <w:qFormat/>
    <w:pPr>
      <w:numPr>
        <w:numId w:val="6"/>
      </w:numPr>
    </w:pPr>
    <w:rPr>
      <w:rFonts w:ascii="Times New Roman" w:hAnsi="Times New Roman"/>
      <w:bCs w:val="0"/>
      <w:iCs w:val="0"/>
      <w:sz w:val="22"/>
      <w:szCs w:val="24"/>
    </w:rPr>
  </w:style>
  <w:style w:type="character" w:customStyle="1" w:styleId="Odwoanieintensywne1">
    <w:name w:val="Odwołanie intensywne1"/>
    <w:qFormat/>
    <w:rPr>
      <w:b/>
      <w:bCs/>
      <w:smallCaps/>
      <w:color w:val="C0504D"/>
      <w:spacing w:val="5"/>
      <w:u w:val="single"/>
    </w:rPr>
  </w:style>
  <w:style w:type="character" w:customStyle="1" w:styleId="Tytuksiki1">
    <w:name w:val="Tytuł książki1"/>
    <w:qFormat/>
    <w:rPr>
      <w:b/>
      <w:bCs/>
      <w:smallCaps/>
      <w:spacing w:val="5"/>
    </w:rPr>
  </w:style>
  <w:style w:type="character" w:customStyle="1" w:styleId="1ZnakZnak">
    <w:name w:val="1 Znak Znak"/>
    <w:qFormat/>
    <w:rPr>
      <w:rFonts w:ascii="Arial" w:hAnsi="Arial" w:cs="Arial" w:hint="default"/>
      <w:b/>
      <w:sz w:val="22"/>
      <w:szCs w:val="24"/>
      <w:lang w:val="pl-PL" w:eastAsia="pl-PL" w:bidi="ar-SA"/>
    </w:rPr>
  </w:style>
  <w:style w:type="character" w:customStyle="1" w:styleId="ZnakZnak34">
    <w:name w:val="Znak Znak34"/>
    <w:qFormat/>
    <w:rPr>
      <w:rFonts w:ascii="Arial" w:hAnsi="Arial" w:cs="Arial" w:hint="default"/>
      <w:b/>
      <w:bCs/>
      <w:sz w:val="32"/>
      <w:szCs w:val="24"/>
    </w:rPr>
  </w:style>
  <w:style w:type="character" w:customStyle="1" w:styleId="ZnakZnak33">
    <w:name w:val="Znak Znak33"/>
    <w:qFormat/>
    <w:rPr>
      <w:rFonts w:ascii="Arial" w:hAnsi="Arial" w:cs="Arial" w:hint="default"/>
      <w:b/>
      <w:bCs/>
      <w:i/>
      <w:iCs/>
      <w:sz w:val="22"/>
      <w:szCs w:val="24"/>
    </w:rPr>
  </w:style>
  <w:style w:type="character" w:customStyle="1" w:styleId="ZnakZnak32">
    <w:name w:val="Znak Znak32"/>
    <w:qFormat/>
    <w:rPr>
      <w:rFonts w:ascii="Arial" w:hAnsi="Arial" w:cs="Arial" w:hint="default"/>
      <w:b/>
      <w:bCs/>
      <w:i/>
      <w:iCs/>
      <w:color w:val="000000"/>
      <w:spacing w:val="-2"/>
      <w:sz w:val="22"/>
      <w:szCs w:val="26"/>
      <w:lang w:val="pl-PL" w:eastAsia="pl-PL" w:bidi="ar-SA"/>
    </w:rPr>
  </w:style>
  <w:style w:type="character" w:customStyle="1" w:styleId="ZnakZnak31">
    <w:name w:val="Znak Znak31"/>
    <w:qFormat/>
    <w:rPr>
      <w:b/>
      <w:bCs/>
      <w:sz w:val="24"/>
      <w:szCs w:val="24"/>
    </w:rPr>
  </w:style>
  <w:style w:type="character" w:customStyle="1" w:styleId="ZnakZnak30">
    <w:name w:val="Znak Znak30"/>
    <w:qFormat/>
    <w:rPr>
      <w:rFonts w:ascii="Arial" w:hAnsi="Arial" w:cs="Arial" w:hint="default"/>
      <w:b/>
      <w:bCs/>
      <w:i/>
      <w:iCs/>
      <w:sz w:val="22"/>
      <w:szCs w:val="24"/>
      <w:lang w:val="pl-PL" w:eastAsia="pl-PL" w:bidi="ar-SA"/>
    </w:rPr>
  </w:style>
  <w:style w:type="character" w:customStyle="1" w:styleId="ZnakZnak29">
    <w:name w:val="Znak Znak29"/>
    <w:qFormat/>
    <w:rPr>
      <w:rFonts w:ascii="Arial" w:hAnsi="Arial" w:cs="Arial" w:hint="default"/>
      <w:b/>
      <w:bCs/>
      <w:szCs w:val="24"/>
      <w:lang w:val="pl-PL" w:eastAsia="pl-PL" w:bidi="ar-SA"/>
    </w:rPr>
  </w:style>
  <w:style w:type="character" w:customStyle="1" w:styleId="ZnakZnak28">
    <w:name w:val="Znak Znak28"/>
    <w:qFormat/>
    <w:rPr>
      <w:rFonts w:ascii="Arial" w:hAnsi="Arial" w:cs="Arial" w:hint="default"/>
      <w:b/>
      <w:bCs/>
      <w:sz w:val="22"/>
      <w:szCs w:val="24"/>
      <w:lang w:val="pl-PL" w:eastAsia="pl-PL" w:bidi="ar-SA"/>
    </w:rPr>
  </w:style>
  <w:style w:type="character" w:customStyle="1" w:styleId="ZnakZnak27">
    <w:name w:val="Znak Znak27"/>
    <w:qFormat/>
    <w:rPr>
      <w:rFonts w:ascii="Arial" w:hAnsi="Arial" w:cs="Arial" w:hint="default"/>
      <w:b/>
      <w:bCs/>
      <w:sz w:val="22"/>
      <w:szCs w:val="24"/>
      <w:lang w:val="pl-PL" w:eastAsia="pl-PL" w:bidi="ar-SA"/>
    </w:rPr>
  </w:style>
  <w:style w:type="character" w:customStyle="1" w:styleId="Nagwek4Znak1">
    <w:name w:val="Nagłówek 4 Znak1"/>
    <w:qFormat/>
    <w:rPr>
      <w:rFonts w:ascii="Arial" w:hAnsi="Arial" w:cs="Arial" w:hint="default"/>
      <w:b/>
      <w:bCs/>
      <w:i/>
      <w:iCs/>
      <w:color w:val="000000"/>
      <w:spacing w:val="-2"/>
      <w:sz w:val="22"/>
      <w:szCs w:val="26"/>
      <w:lang w:val="pl-PL" w:eastAsia="pl-PL" w:bidi="ar-SA"/>
    </w:rPr>
  </w:style>
  <w:style w:type="character" w:customStyle="1" w:styleId="Nagwek8Znak1">
    <w:name w:val="Nagłówek 8 Znak1"/>
    <w:qFormat/>
    <w:rPr>
      <w:rFonts w:ascii="Arial" w:hAnsi="Arial" w:cs="Arial" w:hint="default"/>
      <w:b/>
      <w:bCs/>
      <w:sz w:val="22"/>
      <w:szCs w:val="24"/>
      <w:lang w:val="pl-PL" w:eastAsia="pl-PL" w:bidi="ar-SA"/>
    </w:rPr>
  </w:style>
  <w:style w:type="character" w:customStyle="1" w:styleId="ZnakZnak26">
    <w:name w:val="Znak Znak26"/>
    <w:semiHidden/>
    <w:qFormat/>
    <w:rPr>
      <w:sz w:val="22"/>
      <w:szCs w:val="24"/>
      <w:lang w:val="pl-PL" w:eastAsia="pl-PL" w:bidi="ar-SA"/>
    </w:rPr>
  </w:style>
  <w:style w:type="character" w:customStyle="1" w:styleId="ZnakZnak25">
    <w:name w:val="Znak Znak25"/>
    <w:semiHidden/>
    <w:qFormat/>
    <w:rPr>
      <w:rFonts w:ascii="Arial" w:hAnsi="Arial" w:cs="Arial" w:hint="default"/>
      <w:spacing w:val="-2"/>
      <w:sz w:val="22"/>
      <w:szCs w:val="26"/>
      <w:lang w:val="pl-PL" w:eastAsia="pl-PL" w:bidi="ar-SA"/>
    </w:rPr>
  </w:style>
  <w:style w:type="character" w:customStyle="1" w:styleId="ZnakZnak24">
    <w:name w:val="Znak Znak24"/>
    <w:qFormat/>
    <w:rPr>
      <w:sz w:val="22"/>
      <w:szCs w:val="24"/>
      <w:lang w:val="pl-PL" w:eastAsia="pl-PL" w:bidi="ar-SA"/>
    </w:rPr>
  </w:style>
  <w:style w:type="character" w:customStyle="1" w:styleId="StopkaZnak1">
    <w:name w:val="Stopka Znak1"/>
    <w:semiHidden/>
    <w:qFormat/>
    <w:rPr>
      <w:sz w:val="24"/>
      <w:szCs w:val="24"/>
      <w:lang w:val="pl-PL" w:eastAsia="pl-PL" w:bidi="ar-SA"/>
    </w:rPr>
  </w:style>
  <w:style w:type="character" w:customStyle="1" w:styleId="ZnakZnak23">
    <w:name w:val="Znak Znak23"/>
    <w:semiHidden/>
    <w:qFormat/>
    <w:rPr>
      <w:lang w:val="pl-PL" w:eastAsia="pl-PL" w:bidi="ar-SA"/>
    </w:rPr>
  </w:style>
  <w:style w:type="character" w:customStyle="1" w:styleId="ZnakZnak13">
    <w:name w:val="Znak Znak13"/>
    <w:semiHidden/>
    <w:qFormat/>
    <w:rPr>
      <w:sz w:val="16"/>
      <w:szCs w:val="16"/>
    </w:rPr>
  </w:style>
  <w:style w:type="character" w:customStyle="1" w:styleId="ZnakZnak11">
    <w:name w:val="Znak Znak11"/>
    <w:semiHidden/>
    <w:qFormat/>
    <w:rPr>
      <w:sz w:val="22"/>
      <w:szCs w:val="24"/>
      <w:lang w:val="pl-PL" w:eastAsia="pl-PL" w:bidi="ar-SA"/>
    </w:rPr>
  </w:style>
  <w:style w:type="character" w:customStyle="1" w:styleId="ZnakZnak10">
    <w:name w:val="Znak Znak10"/>
    <w:semiHidden/>
    <w:qFormat/>
    <w:rPr>
      <w:sz w:val="16"/>
      <w:szCs w:val="16"/>
    </w:rPr>
  </w:style>
  <w:style w:type="character" w:customStyle="1" w:styleId="col21">
    <w:name w:val="col21"/>
    <w:qFormat/>
  </w:style>
  <w:style w:type="character" w:customStyle="1" w:styleId="texts1">
    <w:name w:val="texts1"/>
    <w:qFormat/>
    <w:rPr>
      <w:rFonts w:ascii="Arial" w:hAnsi="Arial" w:cs="Arial" w:hint="default"/>
      <w:color w:val="000000"/>
      <w:sz w:val="14"/>
      <w:szCs w:val="14"/>
      <w:u w:val="none"/>
    </w:rPr>
  </w:style>
  <w:style w:type="character" w:customStyle="1" w:styleId="ZnakZnak22">
    <w:name w:val="Znak Znak22"/>
    <w:qFormat/>
    <w:rPr>
      <w:rFonts w:ascii="Arial" w:hAnsi="Arial" w:cs="Arial" w:hint="default"/>
      <w:b/>
      <w:bCs/>
      <w:lang w:val="pl-PL" w:eastAsia="pl-PL" w:bidi="ar-SA"/>
    </w:rPr>
  </w:style>
  <w:style w:type="character" w:customStyle="1" w:styleId="ZnakZnak21">
    <w:name w:val="Znak Znak21"/>
    <w:qFormat/>
    <w:rPr>
      <w:rFonts w:ascii="Franklin Gothic Demi Cond" w:eastAsia="Arial Unicode MS" w:hAnsi="Franklin Gothic Demi Cond" w:cs="Arial Unicode MS" w:hint="default"/>
      <w:smallCaps/>
      <w:sz w:val="26"/>
      <w:szCs w:val="26"/>
      <w:lang w:val="pl-PL" w:eastAsia="pl-PL" w:bidi="ar-SA"/>
    </w:rPr>
  </w:style>
  <w:style w:type="character" w:customStyle="1" w:styleId="ZnakZnak20">
    <w:name w:val="Znak Znak20"/>
    <w:qFormat/>
    <w:rPr>
      <w:rFonts w:ascii="Arial" w:eastAsia="Calibri" w:hAnsi="Arial" w:cs="Arial" w:hint="default"/>
      <w:b/>
      <w:bCs/>
      <w:i/>
      <w:iCs/>
      <w:sz w:val="22"/>
      <w:lang w:val="pl-PL" w:eastAsia="en-US" w:bidi="ar-SA"/>
    </w:rPr>
  </w:style>
  <w:style w:type="character" w:customStyle="1" w:styleId="ZnakZnak19">
    <w:name w:val="Znak Znak19"/>
    <w:qFormat/>
    <w:rPr>
      <w:rFonts w:ascii="Arial" w:eastAsia="Calibri" w:hAnsi="Arial" w:cs="Arial" w:hint="default"/>
      <w:b/>
      <w:bCs/>
      <w:i/>
      <w:iCs/>
      <w:sz w:val="22"/>
      <w:szCs w:val="22"/>
      <w:lang w:val="pl-PL" w:eastAsia="en-US" w:bidi="ar-SA"/>
    </w:rPr>
  </w:style>
  <w:style w:type="character" w:customStyle="1" w:styleId="ZnakZnak18">
    <w:name w:val="Znak Znak18"/>
    <w:qFormat/>
    <w:rPr>
      <w:rFonts w:ascii="Cambria" w:eastAsia="Arial Unicode MS" w:hAnsi="Cambria" w:cs="Arial Unicode MS" w:hint="default"/>
      <w:color w:val="243F60"/>
      <w:sz w:val="22"/>
      <w:szCs w:val="22"/>
      <w:lang w:val="pl-PL" w:eastAsia="pl-PL" w:bidi="ar-SA"/>
    </w:rPr>
  </w:style>
  <w:style w:type="character" w:customStyle="1" w:styleId="ZnakZnak17">
    <w:name w:val="Znak Znak17"/>
    <w:qFormat/>
    <w:rPr>
      <w:rFonts w:ascii="Cambria" w:eastAsia="Arial Unicode MS" w:hAnsi="Cambria" w:cs="Arial Unicode MS" w:hint="default"/>
      <w:i/>
      <w:iCs/>
      <w:color w:val="243F60"/>
      <w:sz w:val="22"/>
      <w:szCs w:val="22"/>
      <w:lang w:val="pl-PL" w:eastAsia="pl-PL" w:bidi="ar-SA"/>
    </w:rPr>
  </w:style>
  <w:style w:type="character" w:customStyle="1" w:styleId="ZnakZnak16">
    <w:name w:val="Znak Znak16"/>
    <w:qFormat/>
    <w:rPr>
      <w:rFonts w:ascii="Cambria" w:hAnsi="Cambria" w:hint="default"/>
      <w:i/>
      <w:iCs/>
      <w:color w:val="404040"/>
      <w:sz w:val="22"/>
      <w:szCs w:val="22"/>
      <w:lang w:val="pl-PL" w:eastAsia="pl-PL" w:bidi="ar-SA"/>
    </w:rPr>
  </w:style>
  <w:style w:type="character" w:customStyle="1" w:styleId="ZnakZnak15">
    <w:name w:val="Znak Znak15"/>
    <w:qFormat/>
    <w:rPr>
      <w:rFonts w:ascii="Arial" w:hAnsi="Arial" w:cs="Arial" w:hint="default"/>
      <w:b/>
      <w:bCs/>
      <w:sz w:val="22"/>
      <w:szCs w:val="24"/>
      <w:lang w:val="pl-PL" w:eastAsia="pl-PL" w:bidi="ar-SA"/>
    </w:rPr>
  </w:style>
  <w:style w:type="character" w:customStyle="1" w:styleId="ZnakZnak14">
    <w:name w:val="Znak Znak14"/>
    <w:qFormat/>
    <w:rPr>
      <w:rFonts w:ascii="Cambria" w:hAnsi="Cambria" w:hint="default"/>
      <w:i/>
      <w:iCs/>
      <w:color w:val="404040"/>
      <w:lang w:val="pl-PL" w:eastAsia="pl-PL" w:bidi="ar-SA"/>
    </w:rPr>
  </w:style>
  <w:style w:type="character" w:customStyle="1" w:styleId="ZnakZnak8">
    <w:name w:val="Znak Znak8"/>
    <w:semiHidden/>
    <w:qFormat/>
    <w:rPr>
      <w:rFonts w:ascii="Consolas" w:eastAsia="Calibri" w:hAnsi="Consolas" w:hint="default"/>
      <w:sz w:val="21"/>
      <w:szCs w:val="21"/>
      <w:lang w:val="pl-PL" w:eastAsia="pl-PL" w:bidi="ar-SA"/>
    </w:rPr>
  </w:style>
  <w:style w:type="character" w:customStyle="1" w:styleId="ZnakZnak7">
    <w:name w:val="Znak Znak7"/>
    <w:semiHidden/>
    <w:qFormat/>
    <w:rPr>
      <w:rFonts w:ascii="Arial Narrow" w:hAnsi="Arial Narrow" w:hint="default"/>
      <w:sz w:val="18"/>
      <w:lang w:val="pl-PL" w:eastAsia="ar-SA" w:bidi="ar-SA"/>
    </w:rPr>
  </w:style>
  <w:style w:type="character" w:customStyle="1" w:styleId="ZnakZnak6">
    <w:name w:val="Znak Znak6"/>
    <w:semiHidden/>
    <w:qFormat/>
    <w:rPr>
      <w:rFonts w:ascii="Arial" w:eastAsia="Calibri" w:hAnsi="Arial" w:cs="Arial" w:hint="default"/>
      <w:sz w:val="22"/>
      <w:lang w:val="pl-PL" w:eastAsia="en-US" w:bidi="ar-SA"/>
    </w:rPr>
  </w:style>
  <w:style w:type="character" w:customStyle="1" w:styleId="ZnakZnak5">
    <w:name w:val="Znak Znak5"/>
    <w:semiHidden/>
    <w:qFormat/>
    <w:rPr>
      <w:rFonts w:ascii="Tahoma" w:hAnsi="Tahoma" w:cs="Tahoma" w:hint="default"/>
      <w:sz w:val="16"/>
      <w:szCs w:val="16"/>
      <w:lang w:val="pl-PL" w:eastAsia="pl-PL" w:bidi="ar-SA"/>
    </w:rPr>
  </w:style>
  <w:style w:type="character" w:customStyle="1" w:styleId="ZnakZnak12">
    <w:name w:val="Znak Znak12"/>
    <w:qFormat/>
    <w:rPr>
      <w:sz w:val="24"/>
      <w:szCs w:val="24"/>
      <w:lang w:val="pl-PL" w:eastAsia="pl-PL" w:bidi="ar-SA"/>
    </w:rPr>
  </w:style>
  <w:style w:type="character" w:customStyle="1" w:styleId="BezodstpwZnak">
    <w:name w:val="Bez odstępów Znak"/>
    <w:qFormat/>
    <w:rPr>
      <w:rFonts w:ascii="Times New Roman" w:eastAsia="Times New Roman" w:hAnsi="Times New Roman" w:cs="Times New Roman" w:hint="default"/>
      <w:sz w:val="22"/>
      <w:szCs w:val="22"/>
      <w:lang w:val="pl-PL" w:eastAsia="en-US" w:bidi="ar-SA"/>
    </w:rPr>
  </w:style>
  <w:style w:type="character" w:customStyle="1" w:styleId="ZnakZnak9">
    <w:name w:val="Znak Znak9"/>
    <w:qFormat/>
    <w:rPr>
      <w:rFonts w:ascii="Arial" w:eastAsia="Times New Roman" w:hAnsi="Arial" w:cs="Arial" w:hint="default"/>
      <w:b/>
      <w:sz w:val="24"/>
      <w:szCs w:val="24"/>
    </w:rPr>
  </w:style>
  <w:style w:type="character" w:customStyle="1" w:styleId="ZnakZnak4">
    <w:name w:val="Znak Znak4"/>
    <w:semiHidden/>
    <w:qFormat/>
    <w:rPr>
      <w:rFonts w:ascii="Tahoma" w:hAnsi="Tahoma" w:cs="Tahoma" w:hint="default"/>
      <w:iCs/>
      <w:sz w:val="24"/>
      <w:szCs w:val="28"/>
      <w:lang w:val="pl-PL" w:eastAsia="pl-PL" w:bidi="ar-SA"/>
    </w:rPr>
  </w:style>
  <w:style w:type="character" w:customStyle="1" w:styleId="ZnakZnak1">
    <w:name w:val="Znak Znak1"/>
    <w:qFormat/>
    <w:rPr>
      <w:rFonts w:ascii="Arial" w:hAnsi="Arial" w:cs="Arial" w:hint="default"/>
      <w:iCs/>
      <w:sz w:val="24"/>
      <w:szCs w:val="28"/>
      <w:lang w:val="pl-PL" w:eastAsia="pl-PL" w:bidi="ar-SA"/>
    </w:rPr>
  </w:style>
  <w:style w:type="character" w:customStyle="1" w:styleId="FontStyle13">
    <w:name w:val="Font Style13"/>
    <w:qFormat/>
    <w:rPr>
      <w:rFonts w:ascii="Times New Roman" w:hAnsi="Times New Roman" w:cs="Times New Roman" w:hint="default"/>
      <w:sz w:val="22"/>
      <w:szCs w:val="22"/>
    </w:rPr>
  </w:style>
  <w:style w:type="character" w:customStyle="1" w:styleId="FontStyle11">
    <w:name w:val="Font Style11"/>
    <w:qFormat/>
    <w:rPr>
      <w:rFonts w:ascii="Times New Roman" w:hAnsi="Times New Roman" w:cs="Times New Roman" w:hint="default"/>
      <w:sz w:val="20"/>
      <w:szCs w:val="20"/>
    </w:rPr>
  </w:style>
  <w:style w:type="character" w:customStyle="1" w:styleId="FontStyle14">
    <w:name w:val="Font Style14"/>
    <w:qFormat/>
    <w:rPr>
      <w:rFonts w:ascii="Times New Roman" w:hAnsi="Times New Roman" w:cs="Times New Roman" w:hint="default"/>
      <w:i/>
      <w:iCs/>
      <w:sz w:val="22"/>
      <w:szCs w:val="22"/>
    </w:rPr>
  </w:style>
  <w:style w:type="character" w:customStyle="1" w:styleId="FontStyle12">
    <w:name w:val="Font Style12"/>
    <w:qFormat/>
    <w:rPr>
      <w:rFonts w:ascii="Times New Roman" w:hAnsi="Times New Roman" w:cs="Times New Roman" w:hint="default"/>
      <w:sz w:val="24"/>
      <w:szCs w:val="24"/>
    </w:rPr>
  </w:style>
  <w:style w:type="character" w:customStyle="1" w:styleId="plainlinks">
    <w:name w:val="plainlinks"/>
    <w:basedOn w:val="Domylnaczcionkaakapitu"/>
    <w:qFormat/>
  </w:style>
  <w:style w:type="character" w:customStyle="1" w:styleId="h1">
    <w:name w:val="h1"/>
    <w:basedOn w:val="Domylnaczcionkaakapitu"/>
    <w:qFormat/>
  </w:style>
  <w:style w:type="character" w:customStyle="1" w:styleId="1tytuZnak">
    <w:name w:val="1.tytuł Znak"/>
    <w:qFormat/>
    <w:rPr>
      <w:b/>
      <w:bCs/>
      <w:sz w:val="28"/>
      <w:szCs w:val="24"/>
    </w:rPr>
  </w:style>
  <w:style w:type="character" w:customStyle="1" w:styleId="arttitle1">
    <w:name w:val="art_title1"/>
    <w:qFormat/>
    <w:rPr>
      <w:rFonts w:ascii="Georgia" w:hAnsi="Georgia" w:hint="default"/>
      <w:sz w:val="19"/>
      <w:szCs w:val="19"/>
    </w:rPr>
  </w:style>
  <w:style w:type="character" w:customStyle="1" w:styleId="ygtvlp">
    <w:name w:val="ygtvlp"/>
    <w:basedOn w:val="Domylnaczcionkaakapitu"/>
    <w:qFormat/>
  </w:style>
  <w:style w:type="character" w:customStyle="1" w:styleId="ZnakZnak3">
    <w:name w:val="Znak Znak3"/>
    <w:semiHidden/>
    <w:qFormat/>
    <w:rPr>
      <w:rFonts w:ascii="Tahoma" w:hAnsi="Tahoma" w:cs="Tahoma" w:hint="default"/>
      <w:lang w:val="pl-PL" w:eastAsia="pl-PL" w:bidi="ar-SA"/>
    </w:rPr>
  </w:style>
  <w:style w:type="character" w:customStyle="1" w:styleId="LegendaZnak">
    <w:name w:val="Legenda Znak"/>
    <w:qFormat/>
    <w:rPr>
      <w:rFonts w:ascii="Arial" w:hAnsi="Arial" w:cs="Arial" w:hint="default"/>
      <w:bCs/>
      <w:sz w:val="18"/>
    </w:rPr>
  </w:style>
  <w:style w:type="character" w:customStyle="1" w:styleId="podpistabeliZnak">
    <w:name w:val="podpis tabeli Znak"/>
    <w:qFormat/>
    <w:rPr>
      <w:rFonts w:ascii="Arial" w:hAnsi="Arial" w:cs="Arial" w:hint="default"/>
      <w:b/>
      <w:bCs/>
      <w:sz w:val="18"/>
    </w:rPr>
  </w:style>
  <w:style w:type="character" w:customStyle="1" w:styleId="podpisrysunkwZnak">
    <w:name w:val="podpis rysunków Znak"/>
    <w:qFormat/>
    <w:rPr>
      <w:rFonts w:ascii="Arial" w:hAnsi="Arial" w:cs="Arial" w:hint="default"/>
      <w:szCs w:val="24"/>
    </w:rPr>
  </w:style>
  <w:style w:type="character" w:customStyle="1" w:styleId="Nag3Znak">
    <w:name w:val="Nag.3 Znak"/>
    <w:qFormat/>
    <w:rPr>
      <w:rFonts w:ascii="Arial" w:hAnsi="Arial" w:cs="Arial" w:hint="default"/>
      <w:b/>
      <w:bCs/>
      <w:i/>
      <w:sz w:val="22"/>
      <w:szCs w:val="22"/>
      <w:shd w:val="clear" w:color="auto" w:fill="A6A6A6"/>
    </w:rPr>
  </w:style>
  <w:style w:type="character" w:customStyle="1" w:styleId="1NagwekZnak">
    <w:name w:val="1Nagłówek Znak"/>
    <w:qFormat/>
    <w:rPr>
      <w:rFonts w:ascii="Arial" w:hAnsi="Arial" w:cs="Arial" w:hint="default"/>
      <w:b/>
      <w:bCs/>
      <w:sz w:val="23"/>
      <w:szCs w:val="23"/>
      <w:shd w:val="clear" w:color="auto" w:fill="7F7F7F"/>
    </w:rPr>
  </w:style>
  <w:style w:type="character" w:customStyle="1" w:styleId="3NagwekZnak">
    <w:name w:val="3Nagłówek Znak"/>
    <w:qFormat/>
    <w:rPr>
      <w:rFonts w:ascii="Arial" w:hAnsi="Arial" w:cs="Arial" w:hint="default"/>
      <w:b/>
      <w:bCs/>
      <w:i/>
      <w:sz w:val="22"/>
      <w:szCs w:val="22"/>
      <w:shd w:val="clear" w:color="auto" w:fill="BFBFBF"/>
    </w:rPr>
  </w:style>
  <w:style w:type="character" w:customStyle="1" w:styleId="Nagwek2Znak0">
    <w:name w:val="Nagłówek2 Znak"/>
    <w:basedOn w:val="Nag3Znak"/>
    <w:qFormat/>
    <w:rPr>
      <w:rFonts w:ascii="Arial" w:hAnsi="Arial" w:cs="Arial" w:hint="default"/>
      <w:b/>
      <w:bCs/>
      <w:i/>
      <w:sz w:val="22"/>
      <w:szCs w:val="22"/>
      <w:shd w:val="clear" w:color="auto" w:fill="A6A6A6"/>
    </w:rPr>
  </w:style>
  <w:style w:type="character" w:customStyle="1" w:styleId="1podstawowyZnak">
    <w:name w:val="1podstawowy Znak"/>
    <w:qFormat/>
    <w:rPr>
      <w:rFonts w:ascii="Arial" w:hAnsi="Arial" w:cs="Arial" w:hint="default"/>
      <w:b/>
      <w:bCs/>
      <w:sz w:val="22"/>
      <w:szCs w:val="21"/>
    </w:rPr>
  </w:style>
  <w:style w:type="character" w:customStyle="1" w:styleId="3podstawowywypunktZnak">
    <w:name w:val="3podstawowy*wypunkt Znak"/>
    <w:qFormat/>
    <w:rPr>
      <w:rFonts w:ascii="Arial" w:hAnsi="Arial" w:cs="Arial" w:hint="default"/>
      <w:sz w:val="22"/>
      <w:szCs w:val="21"/>
      <w:lang w:val="pl-PL" w:eastAsia="pl-PL" w:bidi="ar-SA"/>
    </w:rPr>
  </w:style>
  <w:style w:type="character" w:customStyle="1" w:styleId="Nagwek4Znak0">
    <w:name w:val="Nagłówek4 Znak"/>
    <w:basedOn w:val="ZnakZnak31"/>
    <w:qFormat/>
    <w:rPr>
      <w:b/>
      <w:bCs/>
      <w:sz w:val="24"/>
      <w:szCs w:val="24"/>
    </w:rPr>
  </w:style>
  <w:style w:type="character" w:customStyle="1" w:styleId="Pogrubienie1Znak">
    <w:name w:val="Pogrubienie1 Znak"/>
    <w:basedOn w:val="ZnakZnak10"/>
    <w:qFormat/>
    <w:rPr>
      <w:sz w:val="16"/>
      <w:szCs w:val="16"/>
    </w:rPr>
  </w:style>
  <w:style w:type="character" w:customStyle="1" w:styleId="podstawowy2Znak">
    <w:name w:val="podstawowy2 Znak"/>
    <w:basedOn w:val="TekstpodstawowyZnak1"/>
    <w:qFormat/>
    <w:rPr>
      <w:rFonts w:ascii="Times New Roman" w:eastAsia="Times New Roman" w:hAnsi="Times New Roman" w:cs="Times New Roman"/>
      <w:bCs/>
      <w:iCs/>
      <w:sz w:val="22"/>
      <w:szCs w:val="24"/>
      <w:lang w:eastAsia="pl-PL"/>
    </w:rPr>
  </w:style>
  <w:style w:type="character" w:customStyle="1" w:styleId="4podspokreslenieZnak">
    <w:name w:val="4pods.pokreslenie Znak"/>
    <w:basedOn w:val="ZnakZnak13"/>
    <w:qFormat/>
    <w:rPr>
      <w:sz w:val="16"/>
      <w:szCs w:val="16"/>
    </w:rPr>
  </w:style>
  <w:style w:type="character" w:customStyle="1" w:styleId="5pods-Znak">
    <w:name w:val="5pods.- Znak"/>
    <w:basedOn w:val="AkapitzlistZnak"/>
    <w:qFormat/>
    <w:rPr>
      <w:bCs/>
      <w:iCs/>
      <w:sz w:val="22"/>
      <w:szCs w:val="24"/>
    </w:rPr>
  </w:style>
  <w:style w:type="character" w:customStyle="1" w:styleId="RysunekpodpisZnak">
    <w:name w:val="Rysunek podpis Znak"/>
    <w:qFormat/>
    <w:rPr>
      <w:rFonts w:ascii="Arial" w:hAnsi="Arial" w:cs="Arial" w:hint="default"/>
      <w:b/>
      <w:bCs/>
      <w:szCs w:val="24"/>
    </w:rPr>
  </w:style>
  <w:style w:type="character" w:customStyle="1" w:styleId="WykrespodpisZnak">
    <w:name w:val="Wykres podpis Znak"/>
    <w:qFormat/>
    <w:rPr>
      <w:rFonts w:ascii="Arial" w:hAnsi="Arial" w:cs="Arial" w:hint="default"/>
      <w:b/>
      <w:bCs/>
      <w:sz w:val="28"/>
      <w:szCs w:val="24"/>
    </w:rPr>
  </w:style>
  <w:style w:type="character" w:customStyle="1" w:styleId="fotpodpisZnak">
    <w:name w:val="fot. podpis Znak"/>
    <w:qFormat/>
    <w:rPr>
      <w:rFonts w:ascii="Arial" w:hAnsi="Arial" w:cs="Arial" w:hint="default"/>
      <w:b/>
      <w:bCs/>
      <w:sz w:val="19"/>
      <w:szCs w:val="24"/>
    </w:rPr>
  </w:style>
  <w:style w:type="character" w:customStyle="1" w:styleId="rdopodpisZnak">
    <w:name w:val="źródło podpis Znak"/>
    <w:qFormat/>
    <w:rPr>
      <w:rFonts w:ascii="Arial" w:hAnsi="Arial" w:cs="Arial" w:hint="default"/>
      <w:b/>
      <w:bCs/>
      <w:i/>
      <w:iCs/>
      <w:sz w:val="17"/>
      <w:szCs w:val="17"/>
    </w:rPr>
  </w:style>
  <w:style w:type="character" w:customStyle="1" w:styleId="ZnakZnak">
    <w:name w:val="Znak Znak"/>
    <w:qFormat/>
    <w:rPr>
      <w:b/>
      <w:bCs/>
      <w:sz w:val="24"/>
      <w:szCs w:val="24"/>
    </w:rPr>
  </w:style>
  <w:style w:type="character" w:customStyle="1" w:styleId="Nagwek2Znak1">
    <w:name w:val="Nagłówek 2 Znak1"/>
    <w:qFormat/>
    <w:rPr>
      <w:rFonts w:ascii="Arial" w:eastAsia="Times New Roman" w:hAnsi="Arial" w:cs="Arial" w:hint="default"/>
      <w:b/>
      <w:bCs/>
      <w:sz w:val="32"/>
      <w:szCs w:val="24"/>
    </w:rPr>
  </w:style>
  <w:style w:type="character" w:customStyle="1" w:styleId="Nagwek5Znak1">
    <w:name w:val="Nagłówek 5 Znak1"/>
    <w:qFormat/>
    <w:rPr>
      <w:rFonts w:ascii="Times New Roman" w:eastAsia="Times New Roman" w:hAnsi="Times New Roman" w:cs="Times New Roman" w:hint="default"/>
      <w:b/>
      <w:bCs/>
      <w:sz w:val="22"/>
      <w:szCs w:val="24"/>
    </w:rPr>
  </w:style>
  <w:style w:type="character" w:customStyle="1" w:styleId="Tekstpodstawowywcity3Znak1">
    <w:name w:val="Tekst podstawowy wcięty 3 Znak1"/>
    <w:semiHidden/>
    <w:qFormat/>
    <w:rPr>
      <w:rFonts w:ascii="Times New Roman" w:eastAsia="Times New Roman" w:hAnsi="Times New Roman" w:cs="Times New Roman" w:hint="default"/>
      <w:sz w:val="16"/>
      <w:szCs w:val="16"/>
      <w:lang w:eastAsia="pl-PL"/>
    </w:rPr>
  </w:style>
  <w:style w:type="character" w:customStyle="1" w:styleId="TekstkomentarzaZnak1">
    <w:name w:val="Tekst komentarza Znak1"/>
    <w:basedOn w:val="Domylnaczcionkaakapitu"/>
    <w:qFormat/>
    <w:locked/>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ikidata.org/w/index.php?search=PL-632662&amp;title=Special:Search&amp;profile=advanced&amp;fulltext=1&amp;ns0=1" TargetMode="External"/><Relationship Id="rId21" Type="http://schemas.openxmlformats.org/officeDocument/2006/relationships/hyperlink" Target="https://pl.wikipedia.org/wiki/Wojew%C3%B3dztwo_tarnowskie" TargetMode="External"/><Relationship Id="rId42" Type="http://schemas.openxmlformats.org/officeDocument/2006/relationships/hyperlink" Target="https://pl.wikipedia.org/wiki/Ko%C5%9Bci%C3%B3%C5%82_%C5%9Bw._Franciszka_Salezego_i_%C5%9Bw._Andrzeja_Boboli_w_Gorzycach" TargetMode="External"/><Relationship Id="rId47" Type="http://schemas.openxmlformats.org/officeDocument/2006/relationships/hyperlink" Target="https://pl.wikipedia.org/wiki/Ko%C5%9Bci%C3%B3%C5%82_%C5%9Awi%C4%99tej_Rodziny_w_Trze%C5%9Bni" TargetMode="External"/><Relationship Id="rId63" Type="http://schemas.openxmlformats.org/officeDocument/2006/relationships/image" Target="media/image8.jpeg"/><Relationship Id="rId68"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hyperlink" Target="https://pl.wikipedia.org/wiki/Gmina" TargetMode="External"/><Relationship Id="rId29" Type="http://schemas.openxmlformats.org/officeDocument/2006/relationships/hyperlink" Target="https://pl.wikipedia.org/wiki/Ko%C5%9Bci%C3%B3%C5%82_%C5%9Awi%C4%99tej_Rodziny_w_Trze%C5%9Bni" TargetMode="External"/><Relationship Id="rId11" Type="http://schemas.openxmlformats.org/officeDocument/2006/relationships/image" Target="media/image2.png"/><Relationship Id="rId24" Type="http://schemas.openxmlformats.org/officeDocument/2006/relationships/hyperlink" Target="https://pl.wikipedia.org/wiki/Ko%C5%9Bci%C3%B3%C5%82_%C5%9Bw._Franciszka_Salezego_i_%C5%9Bw._Andrzeja_Boboli_w_Gorzycach" TargetMode="External"/><Relationship Id="rId32" Type="http://schemas.openxmlformats.org/officeDocument/2006/relationships/hyperlink" Target="https://www.wikidata.org/w/index.php?search=PL-632669&amp;title=Special:Search&amp;profile=advanced&amp;fulltext=1&amp;ns0=1" TargetMode="External"/><Relationship Id="rId37" Type="http://schemas.openxmlformats.org/officeDocument/2006/relationships/hyperlink" Target="https://www.wikidata.org/w/index.php?search=PL-632673&amp;title=Special:Search&amp;profile=advanced&amp;fulltext=1&amp;ns0=1" TargetMode="External"/><Relationship Id="rId40" Type="http://schemas.openxmlformats.org/officeDocument/2006/relationships/footer" Target="footer1.xml"/><Relationship Id="rId45" Type="http://schemas.openxmlformats.org/officeDocument/2006/relationships/hyperlink" Target="https://www.wikidata.org/w/index.php?search=PL-632663&amp;title=Special:Search&amp;profile=advanced&amp;fulltext=1&amp;ns0=1" TargetMode="External"/><Relationship Id="rId53" Type="http://schemas.openxmlformats.org/officeDocument/2006/relationships/hyperlink" Target="https://www.wikidata.org/w/index.php?search=PL-632671&amp;title=Special:Search&amp;profile=advanced&amp;fulltext=1&amp;ns0=1" TargetMode="External"/><Relationship Id="rId58" Type="http://schemas.openxmlformats.org/officeDocument/2006/relationships/hyperlink" Target="http://geoserwis.gdos.gov.pl/mapy" TargetMode="External"/><Relationship Id="rId66" Type="http://schemas.openxmlformats.org/officeDocument/2006/relationships/image" Target="media/image11.jpe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6.png"/><Relationship Id="rId19" Type="http://schemas.openxmlformats.org/officeDocument/2006/relationships/hyperlink" Target="https://pl.wikipedia.org/wiki/Powiat_d%C4%99bicki" TargetMode="External"/><Relationship Id="rId14" Type="http://schemas.openxmlformats.org/officeDocument/2006/relationships/image" Target="media/image3.jpeg"/><Relationship Id="rId22" Type="http://schemas.openxmlformats.org/officeDocument/2006/relationships/hyperlink" Target="https://www.zgkgorzyce.pl/" TargetMode="External"/><Relationship Id="rId27" Type="http://schemas.openxmlformats.org/officeDocument/2006/relationships/hyperlink" Target="https://www.wikidata.org/w/index.php?search=PL-632663&amp;title=Special:Search&amp;profile=advanced&amp;fulltext=1&amp;ns0=1" TargetMode="External"/><Relationship Id="rId30" Type="http://schemas.openxmlformats.org/officeDocument/2006/relationships/hyperlink" Target="https://pl.wikipedia.org/wiki/Trze%C5%9B%C5%84_(powiat_tarnobrzeski)" TargetMode="External"/><Relationship Id="rId35" Type="http://schemas.openxmlformats.org/officeDocument/2006/relationships/hyperlink" Target="https://www.wikidata.org/w/index.php?search=PL-632671&amp;title=Special:Search&amp;profile=advanced&amp;fulltext=1&amp;ns0=1" TargetMode="External"/><Relationship Id="rId43" Type="http://schemas.openxmlformats.org/officeDocument/2006/relationships/hyperlink" Target="https://pl.wikipedia.org/wiki/Gorzyce_(powiat_tarnobrzeski)" TargetMode="External"/><Relationship Id="rId48" Type="http://schemas.openxmlformats.org/officeDocument/2006/relationships/hyperlink" Target="https://pl.wikipedia.org/wiki/Trze%C5%9B%C5%84_(powiat_tarnobrzeski)" TargetMode="External"/><Relationship Id="rId56" Type="http://schemas.openxmlformats.org/officeDocument/2006/relationships/hyperlink" Target="https://eli.gov.pl/eli/DU/2021/1475/ogl/pol" TargetMode="External"/><Relationship Id="rId64" Type="http://schemas.openxmlformats.org/officeDocument/2006/relationships/image" Target="media/image9.jpeg"/><Relationship Id="rId69" Type="http://schemas.openxmlformats.org/officeDocument/2006/relationships/image" Target="media/image14.jpeg"/><Relationship Id="rId8" Type="http://schemas.openxmlformats.org/officeDocument/2006/relationships/endnotes" Target="endnotes.xml"/><Relationship Id="rId51" Type="http://schemas.openxmlformats.org/officeDocument/2006/relationships/hyperlink" Target="https://www.wikidata.org/w/index.php?search=PL-632670&amp;title=Special:Search&amp;profile=advanced&amp;fulltext=1&amp;ns0=1" TargetMode="External"/><Relationship Id="rId72" Type="http://schemas.openxmlformats.org/officeDocument/2006/relationships/image" Target="media/image17.jpeg"/><Relationship Id="rId3" Type="http://schemas.openxmlformats.org/officeDocument/2006/relationships/numbering" Target="numbering.xml"/><Relationship Id="rId12" Type="http://schemas.openxmlformats.org/officeDocument/2006/relationships/hyperlink" Target="https://pl.wikipedia.org/wiki/Podzia%C5%82_administracyjny_Polski_(1975%E2%80%931998)" TargetMode="External"/><Relationship Id="rId17" Type="http://schemas.openxmlformats.org/officeDocument/2006/relationships/hyperlink" Target="https://pl.wikipedia.org/wiki/Gmina_miejsko-wiejska" TargetMode="External"/><Relationship Id="rId25" Type="http://schemas.openxmlformats.org/officeDocument/2006/relationships/hyperlink" Target="https://pl.wikipedia.org/wiki/Gorzyce_(powiat_tarnobrzeski)" TargetMode="External"/><Relationship Id="rId33" Type="http://schemas.openxmlformats.org/officeDocument/2006/relationships/hyperlink" Target="https://www.wikidata.org/w/index.php?search=PL-632670&amp;title=Special:Search&amp;profile=advanced&amp;fulltext=1&amp;ns0=1" TargetMode="External"/><Relationship Id="rId38" Type="http://schemas.openxmlformats.org/officeDocument/2006/relationships/image" Target="media/image5.emf"/><Relationship Id="rId46" Type="http://schemas.openxmlformats.org/officeDocument/2006/relationships/hyperlink" Target="https://www.wikidata.org/w/index.php?search=PL-632664&amp;title=Special:Search&amp;profile=advanced&amp;fulltext=1&amp;ns0=1" TargetMode="External"/><Relationship Id="rId59" Type="http://schemas.openxmlformats.org/officeDocument/2006/relationships/hyperlink" Target="http://www.lasy.gov.pl/nasze-lasy/mapa-lasow" TargetMode="External"/><Relationship Id="rId67" Type="http://schemas.openxmlformats.org/officeDocument/2006/relationships/image" Target="media/image12.jpeg"/><Relationship Id="rId20" Type="http://schemas.openxmlformats.org/officeDocument/2006/relationships/hyperlink" Target="https://pl.wikipedia.org/wiki/Podzia%C5%82_administracyjny_Polski_(1975%E2%80%931998)" TargetMode="External"/><Relationship Id="rId41" Type="http://schemas.openxmlformats.org/officeDocument/2006/relationships/hyperlink" Target="https://www.wikidata.org/w/index.php?search=PL-632657&amp;title=Special:Search&amp;profile=advanced&amp;fulltext=1&amp;ns0=1" TargetMode="External"/><Relationship Id="rId54" Type="http://schemas.openxmlformats.org/officeDocument/2006/relationships/hyperlink" Target="https://www.wikidata.org/w/index.php?search=PL-632672&amp;title=Special:Search&amp;profile=advanced&amp;fulltext=1&amp;ns0=1" TargetMode="External"/><Relationship Id="rId62" Type="http://schemas.openxmlformats.org/officeDocument/2006/relationships/image" Target="media/image7.emf"/><Relationship Id="rId70" Type="http://schemas.openxmlformats.org/officeDocument/2006/relationships/image" Target="media/image15.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wikidata.org/w/index.php?search=PL-632657&amp;title=Special:Search&amp;profile=advanced&amp;fulltext=1&amp;ns0=1" TargetMode="External"/><Relationship Id="rId28" Type="http://schemas.openxmlformats.org/officeDocument/2006/relationships/hyperlink" Target="https://www.wikidata.org/w/index.php?search=PL-632664&amp;title=Special:Search&amp;profile=advanced&amp;fulltext=1&amp;ns0=1" TargetMode="External"/><Relationship Id="rId36" Type="http://schemas.openxmlformats.org/officeDocument/2006/relationships/hyperlink" Target="https://www.wikidata.org/w/index.php?search=PL-632672&amp;title=Special:Search&amp;profile=advanced&amp;fulltext=1&amp;ns0=1" TargetMode="External"/><Relationship Id="rId49" Type="http://schemas.openxmlformats.org/officeDocument/2006/relationships/hyperlink" Target="https://www.wikidata.org/w/index.php?search=PL-632668&amp;title=Special:Search&amp;profile=advanced&amp;fulltext=1&amp;ns0=1" TargetMode="External"/><Relationship Id="rId57" Type="http://schemas.openxmlformats.org/officeDocument/2006/relationships/hyperlink" Target="http://geoportal.pgi.gov.pl/surowce" TargetMode="External"/><Relationship Id="rId10" Type="http://schemas.openxmlformats.org/officeDocument/2006/relationships/hyperlink" Target="mailto:sekretariat@tomaszowlubelski.pl" TargetMode="External"/><Relationship Id="rId31" Type="http://schemas.openxmlformats.org/officeDocument/2006/relationships/hyperlink" Target="https://www.wikidata.org/w/index.php?search=PL-632668&amp;title=Special:Search&amp;profile=advanced&amp;fulltext=1&amp;ns0=1" TargetMode="External"/><Relationship Id="rId44" Type="http://schemas.openxmlformats.org/officeDocument/2006/relationships/hyperlink" Target="https://www.wikidata.org/w/index.php?search=PL-632662&amp;title=Special:Search&amp;profile=advanced&amp;fulltext=1&amp;ns0=1" TargetMode="External"/><Relationship Id="rId52" Type="http://schemas.openxmlformats.org/officeDocument/2006/relationships/hyperlink" Target="https://pl.wikipedia.org/wiki/Wrzawy_(wojew%C3%B3dztwo_podkarpackie)" TargetMode="External"/><Relationship Id="rId60" Type="http://schemas.openxmlformats.org/officeDocument/2006/relationships/hyperlink" Target="http://geoserwis.gdos.gov.pl/mapy" TargetMode="External"/><Relationship Id="rId65" Type="http://schemas.openxmlformats.org/officeDocument/2006/relationships/image" Target="media/image10.png"/><Relationship Id="rId73"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pl.wikipedia.org/wiki/Wojew%C3%B3dztwo_tarnowskie" TargetMode="External"/><Relationship Id="rId18" Type="http://schemas.openxmlformats.org/officeDocument/2006/relationships/hyperlink" Target="https://pl.wikipedia.org/wiki/Wojew%C3%B3dztwo_podkarpackie" TargetMode="External"/><Relationship Id="rId39" Type="http://schemas.openxmlformats.org/officeDocument/2006/relationships/header" Target="header1.xml"/><Relationship Id="rId34" Type="http://schemas.openxmlformats.org/officeDocument/2006/relationships/hyperlink" Target="https://pl.wikipedia.org/wiki/Wrzawy_(wojew%C3%B3dztwo_podkarpackie)" TargetMode="External"/><Relationship Id="rId50" Type="http://schemas.openxmlformats.org/officeDocument/2006/relationships/hyperlink" Target="https://www.wikidata.org/w/index.php?search=PL-632669&amp;title=Special:Search&amp;profile=advanced&amp;fulltext=1&amp;ns0=1" TargetMode="External"/><Relationship Id="rId55" Type="http://schemas.openxmlformats.org/officeDocument/2006/relationships/hyperlink" Target="https://www.wikidata.org/w/index.php?search=PL-632673&amp;title=Special:Search&amp;profile=advanced&amp;fulltext=1&amp;ns0=1" TargetMode="External"/><Relationship Id="rId7" Type="http://schemas.openxmlformats.org/officeDocument/2006/relationships/footnotes" Target="footnotes.xml"/><Relationship Id="rId71" Type="http://schemas.openxmlformats.org/officeDocument/2006/relationships/image" Target="media/image16.jpeg"/></Relationships>
</file>

<file path=word/_rels/footnotes.xml.rels><?xml version="1.0" encoding="UTF-8" standalone="yes"?>
<Relationships xmlns="http://schemas.openxmlformats.org/package/2006/relationships"><Relationship Id="rId1" Type="http://schemas.openxmlformats.org/officeDocument/2006/relationships/hyperlink" Target="http://www.wios.lublin.pl/monitoring_pliki/opracowania/ocena_pow_02/zalacznik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9AA71D-7EE8-470A-B938-67932F955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36290</Words>
  <Characters>217746</Characters>
  <Application>Microsoft Office Word</Application>
  <DocSecurity>0</DocSecurity>
  <Lines>1814</Lines>
  <Paragraphs>507</Paragraphs>
  <ScaleCrop>false</ScaleCrop>
  <HeadingPairs>
    <vt:vector size="2" baseType="variant">
      <vt:variant>
        <vt:lpstr>Tytuł</vt:lpstr>
      </vt:variant>
      <vt:variant>
        <vt:i4>1</vt:i4>
      </vt:variant>
    </vt:vector>
  </HeadingPairs>
  <TitlesOfParts>
    <vt:vector size="1" baseType="lpstr">
      <vt:lpstr>Program ochrony środowiska dla m.Jarosław- aktualizacja</vt:lpstr>
    </vt:vector>
  </TitlesOfParts>
  <Company>bbp 'środowisko;, sp. zo.o.</Company>
  <LinksUpToDate>false</LinksUpToDate>
  <CharactersWithSpaces>253529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ochrony środowiska dla m.Jarosław- aktualizacja</dc:title>
  <dc:subject>ochrona środowiska</dc:subject>
  <dc:creator>z.koczot</dc:creator>
  <cp:keywords>program</cp:keywords>
  <cp:lastModifiedBy>mwicinska</cp:lastModifiedBy>
  <cp:revision>3</cp:revision>
  <cp:lastPrinted>2023-11-07T09:01:00Z</cp:lastPrinted>
  <dcterms:created xsi:type="dcterms:W3CDTF">2023-12-08T08:23:00Z</dcterms:created>
  <dcterms:modified xsi:type="dcterms:W3CDTF">2023-12-08T08:23:00Z</dcterms:modified>
  <cp:category>dokument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1045-12.2.0.13306</vt:lpwstr>
  </property>
  <property fmtid="{D5CDD505-2E9C-101B-9397-08002B2CF9AE}" pid="3" name="ICV">
    <vt:lpwstr>63CBBA1100D94F729ADDD3B3ACD72C22_13</vt:lpwstr>
  </property>
</Properties>
</file>